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15F8D5" w14:textId="77777777" w:rsidR="002345AE" w:rsidRPr="00B64EAD" w:rsidRDefault="002345AE" w:rsidP="002345AE">
      <w:pPr>
        <w:pStyle w:val="ProductList-Body"/>
        <w:shd w:val="clear" w:color="auto" w:fill="00188F"/>
        <w:tabs>
          <w:tab w:val="clear" w:pos="360"/>
          <w:tab w:val="clear" w:pos="720"/>
          <w:tab w:val="clear" w:pos="1080"/>
        </w:tabs>
        <w:ind w:right="8640" w:firstLine="360"/>
        <w:jc w:val="both"/>
        <w:rPr>
          <w:rFonts w:asciiTheme="majorHAnsi" w:hAnsiTheme="majorHAnsi"/>
          <w:color w:val="FFFFFF" w:themeColor="background1"/>
          <w:sz w:val="32"/>
          <w:szCs w:val="32"/>
        </w:rPr>
      </w:pPr>
      <w:bookmarkStart w:id="0" w:name="CoverPage"/>
      <w:bookmarkStart w:id="1" w:name="_GoBack"/>
      <w:bookmarkEnd w:id="1"/>
      <w:r w:rsidRPr="00B64EAD">
        <w:rPr>
          <w:rFonts w:asciiTheme="majorHAnsi" w:hAnsiTheme="majorHAnsi"/>
          <w:color w:val="FFFFFF" w:themeColor="background1"/>
          <w:sz w:val="32"/>
          <w:szCs w:val="32"/>
        </w:rPr>
        <w:t>Volume</w:t>
      </w:r>
    </w:p>
    <w:bookmarkEnd w:id="0"/>
    <w:p w14:paraId="52F7DCB1" w14:textId="77777777" w:rsidR="002345AE" w:rsidRPr="00B64EAD" w:rsidRDefault="002345AE" w:rsidP="002345AE">
      <w:pPr>
        <w:pStyle w:val="ProductList-Body"/>
        <w:shd w:val="clear" w:color="auto" w:fill="00188F"/>
        <w:tabs>
          <w:tab w:val="clear" w:pos="360"/>
          <w:tab w:val="clear" w:pos="720"/>
          <w:tab w:val="clear" w:pos="1080"/>
        </w:tabs>
        <w:spacing w:after="900"/>
        <w:ind w:right="8640" w:firstLine="360"/>
        <w:jc w:val="both"/>
        <w:rPr>
          <w:rFonts w:asciiTheme="majorHAnsi" w:hAnsiTheme="majorHAnsi"/>
          <w:color w:val="FFFFFF" w:themeColor="background1"/>
          <w:sz w:val="32"/>
          <w:szCs w:val="32"/>
        </w:rPr>
      </w:pPr>
      <w:r w:rsidRPr="00B64EAD">
        <w:rPr>
          <w:rFonts w:asciiTheme="majorHAnsi" w:hAnsiTheme="majorHAnsi"/>
          <w:color w:val="FFFFFF" w:themeColor="background1"/>
          <w:sz w:val="32"/>
          <w:szCs w:val="32"/>
        </w:rPr>
        <w:t>Licensing</w:t>
      </w:r>
    </w:p>
    <w:p w14:paraId="09DA5FED" w14:textId="77777777" w:rsidR="002345AE" w:rsidRPr="00DC097C" w:rsidRDefault="002345AE" w:rsidP="002345AE">
      <w:pPr>
        <w:pStyle w:val="ProductList-Body"/>
        <w:shd w:val="clear" w:color="auto" w:fill="00188F"/>
        <w:tabs>
          <w:tab w:val="clear" w:pos="360"/>
          <w:tab w:val="clear" w:pos="720"/>
          <w:tab w:val="clear" w:pos="1080"/>
        </w:tabs>
        <w:ind w:right="8640"/>
        <w:rPr>
          <w:color w:val="FFFFFF" w:themeColor="background1"/>
        </w:rPr>
      </w:pPr>
    </w:p>
    <w:p w14:paraId="6B4B8DD5" w14:textId="77777777" w:rsidR="002345AE" w:rsidRPr="00B64EAD" w:rsidRDefault="002345AE" w:rsidP="002345AE">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rPr>
      </w:pPr>
    </w:p>
    <w:p w14:paraId="4C8D0D81" w14:textId="77777777" w:rsidR="002345AE" w:rsidRPr="00B64EAD" w:rsidRDefault="002345AE" w:rsidP="002345AE">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rPr>
      </w:pPr>
    </w:p>
    <w:p w14:paraId="2C923ED9" w14:textId="77777777" w:rsidR="008A3DDA" w:rsidRDefault="00D306F0" w:rsidP="00D306F0">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bookmarkStart w:id="2" w:name="_top"/>
      <w:bookmarkEnd w:id="2"/>
      <w:r w:rsidRPr="003E06E6">
        <w:rPr>
          <w:rFonts w:asciiTheme="majorHAnsi" w:hAnsiTheme="majorHAnsi"/>
          <w:color w:val="FFFFFF" w:themeColor="background1"/>
          <w:sz w:val="72"/>
          <w:szCs w:val="72"/>
        </w:rPr>
        <w:t>Contrato de Nível de Serviço</w:t>
      </w:r>
    </w:p>
    <w:p w14:paraId="7F48D6A7" w14:textId="691382EA" w:rsidR="000E130A" w:rsidRDefault="00D306F0" w:rsidP="00D306F0">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r w:rsidRPr="003E06E6">
        <w:rPr>
          <w:rFonts w:asciiTheme="majorHAnsi" w:hAnsiTheme="majorHAnsi"/>
          <w:color w:val="FFFFFF" w:themeColor="background1"/>
          <w:sz w:val="72"/>
          <w:szCs w:val="72"/>
        </w:rPr>
        <w:t>para Serviços Online da</w:t>
      </w:r>
    </w:p>
    <w:p w14:paraId="357A9011" w14:textId="4535CE8D" w:rsidR="00D306F0" w:rsidRPr="003E06E6" w:rsidRDefault="00D306F0" w:rsidP="00D306F0">
      <w:pPr>
        <w:pStyle w:val="ProductList-Body"/>
        <w:shd w:val="clear" w:color="auto" w:fill="0072C6"/>
        <w:tabs>
          <w:tab w:val="clear" w:pos="360"/>
          <w:tab w:val="clear" w:pos="720"/>
          <w:tab w:val="clear" w:pos="1080"/>
        </w:tabs>
        <w:ind w:right="1800" w:firstLine="360"/>
      </w:pPr>
      <w:r w:rsidRPr="003E06E6">
        <w:rPr>
          <w:rFonts w:asciiTheme="majorHAnsi" w:hAnsiTheme="majorHAnsi"/>
          <w:color w:val="FFFFFF" w:themeColor="background1"/>
          <w:sz w:val="72"/>
          <w:szCs w:val="72"/>
        </w:rPr>
        <w:t>Microsoft</w:t>
      </w:r>
    </w:p>
    <w:p w14:paraId="3EE2DFB6" w14:textId="606FF63B" w:rsidR="00141DA7" w:rsidRPr="0051699C" w:rsidRDefault="00064762" w:rsidP="00141DA7">
      <w:pPr>
        <w:pStyle w:val="ProductList-Body"/>
        <w:shd w:val="clear" w:color="auto" w:fill="0072C6"/>
        <w:tabs>
          <w:tab w:val="clear" w:pos="360"/>
          <w:tab w:val="clear" w:pos="720"/>
          <w:tab w:val="clear" w:pos="1080"/>
        </w:tabs>
        <w:ind w:right="1800" w:firstLine="360"/>
        <w:jc w:val="both"/>
      </w:pPr>
      <w:r>
        <w:rPr>
          <w:rFonts w:asciiTheme="majorHAnsi" w:hAnsiTheme="majorHAnsi"/>
          <w:color w:val="FFFFFF" w:themeColor="background1"/>
          <w:sz w:val="72"/>
          <w:szCs w:val="72"/>
        </w:rPr>
        <w:t xml:space="preserve">1º de novembro </w:t>
      </w:r>
      <w:r w:rsidR="00141DA7">
        <w:rPr>
          <w:rFonts w:asciiTheme="majorHAnsi" w:hAnsiTheme="majorHAnsi"/>
          <w:color w:val="FFFFFF" w:themeColor="background1"/>
          <w:sz w:val="72"/>
          <w:szCs w:val="72"/>
        </w:rPr>
        <w:t>de 2017</w:t>
      </w:r>
    </w:p>
    <w:p w14:paraId="2C1EC069" w14:textId="77777777" w:rsidR="002345AE" w:rsidRPr="00F80A49" w:rsidRDefault="002345AE" w:rsidP="002345AE">
      <w:pPr>
        <w:pStyle w:val="ProductList-Body"/>
        <w:shd w:val="clear" w:color="auto" w:fill="0072C6"/>
        <w:tabs>
          <w:tab w:val="clear" w:pos="360"/>
          <w:tab w:val="clear" w:pos="720"/>
          <w:tab w:val="clear" w:pos="1080"/>
        </w:tabs>
        <w:ind w:right="1800"/>
        <w:rPr>
          <w:rFonts w:asciiTheme="majorHAnsi" w:hAnsiTheme="majorHAnsi"/>
          <w:color w:val="FFFFFF" w:themeColor="background1"/>
          <w:sz w:val="48"/>
          <w:szCs w:val="48"/>
        </w:rPr>
      </w:pPr>
    </w:p>
    <w:p w14:paraId="4B30383C" w14:textId="67B8A149" w:rsidR="00807C36" w:rsidRPr="00FB368F" w:rsidRDefault="00807C36" w:rsidP="002024BF">
      <w:pPr>
        <w:pStyle w:val="ProductList-Body"/>
        <w:tabs>
          <w:tab w:val="clear" w:pos="360"/>
          <w:tab w:val="clear" w:pos="720"/>
          <w:tab w:val="clear" w:pos="1080"/>
        </w:tabs>
      </w:pPr>
    </w:p>
    <w:p w14:paraId="60B096E1" w14:textId="77777777" w:rsidR="008E6785" w:rsidRDefault="008E6785" w:rsidP="002024BF">
      <w:pPr>
        <w:sectPr w:rsidR="008E6785" w:rsidSect="00914BDB">
          <w:headerReference w:type="even" r:id="rId8"/>
          <w:headerReference w:type="default" r:id="rId9"/>
          <w:footerReference w:type="even" r:id="rId10"/>
          <w:footerReference w:type="default" r:id="rId11"/>
          <w:headerReference w:type="first" r:id="rId12"/>
          <w:footerReference w:type="first" r:id="rId13"/>
          <w:type w:val="continuous"/>
          <w:pgSz w:w="12240" w:h="15840"/>
          <w:pgMar w:top="1440" w:right="720" w:bottom="1440" w:left="720" w:header="720" w:footer="720" w:gutter="0"/>
          <w:cols w:space="720"/>
          <w:titlePg/>
          <w:docGrid w:linePitch="360"/>
        </w:sectPr>
      </w:pPr>
    </w:p>
    <w:p w14:paraId="517A1A8C" w14:textId="77777777" w:rsidR="00E03E25" w:rsidRDefault="00E03E25" w:rsidP="002024BF">
      <w:pPr>
        <w:pStyle w:val="ProductList-SectionHeading"/>
        <w:tabs>
          <w:tab w:val="clear" w:pos="360"/>
          <w:tab w:val="clear" w:pos="720"/>
          <w:tab w:val="clear" w:pos="1080"/>
        </w:tabs>
        <w:outlineLvl w:val="0"/>
        <w:sectPr w:rsidR="00E03E25" w:rsidSect="008E6785">
          <w:headerReference w:type="first" r:id="rId14"/>
          <w:footerReference w:type="first" r:id="rId15"/>
          <w:pgSz w:w="12240" w:h="15840"/>
          <w:pgMar w:top="1440" w:right="720" w:bottom="1440" w:left="720" w:header="720" w:footer="720" w:gutter="0"/>
          <w:cols w:space="720"/>
          <w:titlePg/>
          <w:docGrid w:linePitch="360"/>
        </w:sectPr>
      </w:pPr>
      <w:bookmarkStart w:id="3" w:name="TOC"/>
      <w:bookmarkStart w:id="4" w:name="_Toc496257981"/>
      <w:r>
        <w:lastRenderedPageBreak/>
        <w:t>Sumário</w:t>
      </w:r>
      <w:bookmarkEnd w:id="3"/>
      <w:bookmarkEnd w:id="4"/>
    </w:p>
    <w:p w14:paraId="53294AA4" w14:textId="703BEB34" w:rsidR="00064762" w:rsidRDefault="00AD5C31">
      <w:pPr>
        <w:pStyle w:val="TOC1"/>
        <w:tabs>
          <w:tab w:val="right" w:leader="dot" w:pos="5030"/>
        </w:tabs>
        <w:rPr>
          <w:rFonts w:eastAsiaTheme="minorEastAsia"/>
          <w:b w:val="0"/>
          <w:caps w:val="0"/>
          <w:noProof/>
          <w:sz w:val="22"/>
          <w:lang w:val="en-US" w:eastAsia="en-US" w:bidi="ar-SA"/>
        </w:rPr>
      </w:pPr>
      <w:r>
        <w:fldChar w:fldCharType="begin"/>
      </w:r>
      <w:r>
        <w:instrText xml:space="preserve"> TOC \h \z \t "Product List - Section Heading,1,Product List - Offering Group Heading,2,Product List - Offering 1,5,Product List - Offering 1 Heading,3,Product List - Offering 2 Heading,4,Product List - Offering 2,6,Product List - SubSubSection Heading,5" </w:instrText>
      </w:r>
      <w:r>
        <w:fldChar w:fldCharType="separate"/>
      </w:r>
      <w:hyperlink w:anchor="_Toc496257981" w:history="1">
        <w:r w:rsidR="00064762" w:rsidRPr="00A5035A">
          <w:rPr>
            <w:rStyle w:val="Hyperlink"/>
            <w:noProof/>
          </w:rPr>
          <w:t>Sumário</w:t>
        </w:r>
        <w:r w:rsidR="00064762">
          <w:rPr>
            <w:noProof/>
            <w:webHidden/>
          </w:rPr>
          <w:tab/>
        </w:r>
        <w:r w:rsidR="00064762">
          <w:rPr>
            <w:noProof/>
            <w:webHidden/>
          </w:rPr>
          <w:fldChar w:fldCharType="begin"/>
        </w:r>
        <w:r w:rsidR="00064762">
          <w:rPr>
            <w:noProof/>
            <w:webHidden/>
          </w:rPr>
          <w:instrText xml:space="preserve"> PAGEREF _Toc496257981 \h </w:instrText>
        </w:r>
        <w:r w:rsidR="00064762">
          <w:rPr>
            <w:noProof/>
            <w:webHidden/>
          </w:rPr>
        </w:r>
        <w:r w:rsidR="00064762">
          <w:rPr>
            <w:noProof/>
            <w:webHidden/>
          </w:rPr>
          <w:fldChar w:fldCharType="separate"/>
        </w:r>
        <w:r w:rsidR="00064762">
          <w:rPr>
            <w:noProof/>
            <w:webHidden/>
          </w:rPr>
          <w:t>2</w:t>
        </w:r>
        <w:r w:rsidR="00064762">
          <w:rPr>
            <w:noProof/>
            <w:webHidden/>
          </w:rPr>
          <w:fldChar w:fldCharType="end"/>
        </w:r>
      </w:hyperlink>
    </w:p>
    <w:p w14:paraId="722160CC" w14:textId="0B27C65A" w:rsidR="00064762" w:rsidRDefault="001E76E5">
      <w:pPr>
        <w:pStyle w:val="TOC1"/>
        <w:tabs>
          <w:tab w:val="right" w:leader="dot" w:pos="5030"/>
        </w:tabs>
        <w:rPr>
          <w:rFonts w:eastAsiaTheme="minorEastAsia"/>
          <w:b w:val="0"/>
          <w:caps w:val="0"/>
          <w:noProof/>
          <w:sz w:val="22"/>
          <w:lang w:val="en-US" w:eastAsia="en-US" w:bidi="ar-SA"/>
        </w:rPr>
      </w:pPr>
      <w:hyperlink w:anchor="_Toc496257982" w:history="1">
        <w:r w:rsidR="00064762" w:rsidRPr="00A5035A">
          <w:rPr>
            <w:rStyle w:val="Hyperlink"/>
            <w:noProof/>
          </w:rPr>
          <w:t>Introdução</w:t>
        </w:r>
        <w:r w:rsidR="00064762">
          <w:rPr>
            <w:noProof/>
            <w:webHidden/>
          </w:rPr>
          <w:tab/>
        </w:r>
        <w:r w:rsidR="00064762">
          <w:rPr>
            <w:noProof/>
            <w:webHidden/>
          </w:rPr>
          <w:fldChar w:fldCharType="begin"/>
        </w:r>
        <w:r w:rsidR="00064762">
          <w:rPr>
            <w:noProof/>
            <w:webHidden/>
          </w:rPr>
          <w:instrText xml:space="preserve"> PAGEREF _Toc496257982 \h </w:instrText>
        </w:r>
        <w:r w:rsidR="00064762">
          <w:rPr>
            <w:noProof/>
            <w:webHidden/>
          </w:rPr>
        </w:r>
        <w:r w:rsidR="00064762">
          <w:rPr>
            <w:noProof/>
            <w:webHidden/>
          </w:rPr>
          <w:fldChar w:fldCharType="separate"/>
        </w:r>
        <w:r w:rsidR="00064762">
          <w:rPr>
            <w:noProof/>
            <w:webHidden/>
          </w:rPr>
          <w:t>4</w:t>
        </w:r>
        <w:r w:rsidR="00064762">
          <w:rPr>
            <w:noProof/>
            <w:webHidden/>
          </w:rPr>
          <w:fldChar w:fldCharType="end"/>
        </w:r>
      </w:hyperlink>
    </w:p>
    <w:p w14:paraId="058B6F8B" w14:textId="4CCAA9D8" w:rsidR="00064762" w:rsidRDefault="001E76E5">
      <w:pPr>
        <w:pStyle w:val="TOC1"/>
        <w:tabs>
          <w:tab w:val="right" w:leader="dot" w:pos="5030"/>
        </w:tabs>
        <w:rPr>
          <w:rFonts w:eastAsiaTheme="minorEastAsia"/>
          <w:b w:val="0"/>
          <w:caps w:val="0"/>
          <w:noProof/>
          <w:sz w:val="22"/>
          <w:lang w:val="en-US" w:eastAsia="en-US" w:bidi="ar-SA"/>
        </w:rPr>
      </w:pPr>
      <w:hyperlink w:anchor="_Toc496257983" w:history="1">
        <w:r w:rsidR="00064762" w:rsidRPr="00A5035A">
          <w:rPr>
            <w:rStyle w:val="Hyperlink"/>
            <w:noProof/>
          </w:rPr>
          <w:t>Termos Gerais</w:t>
        </w:r>
        <w:r w:rsidR="00064762">
          <w:rPr>
            <w:noProof/>
            <w:webHidden/>
          </w:rPr>
          <w:tab/>
        </w:r>
        <w:r w:rsidR="00064762">
          <w:rPr>
            <w:noProof/>
            <w:webHidden/>
          </w:rPr>
          <w:fldChar w:fldCharType="begin"/>
        </w:r>
        <w:r w:rsidR="00064762">
          <w:rPr>
            <w:noProof/>
            <w:webHidden/>
          </w:rPr>
          <w:instrText xml:space="preserve"> PAGEREF _Toc496257983 \h </w:instrText>
        </w:r>
        <w:r w:rsidR="00064762">
          <w:rPr>
            <w:noProof/>
            <w:webHidden/>
          </w:rPr>
        </w:r>
        <w:r w:rsidR="00064762">
          <w:rPr>
            <w:noProof/>
            <w:webHidden/>
          </w:rPr>
          <w:fldChar w:fldCharType="separate"/>
        </w:r>
        <w:r w:rsidR="00064762">
          <w:rPr>
            <w:noProof/>
            <w:webHidden/>
          </w:rPr>
          <w:t>5</w:t>
        </w:r>
        <w:r w:rsidR="00064762">
          <w:rPr>
            <w:noProof/>
            <w:webHidden/>
          </w:rPr>
          <w:fldChar w:fldCharType="end"/>
        </w:r>
      </w:hyperlink>
    </w:p>
    <w:p w14:paraId="5142DDAB" w14:textId="4FCC9CF5" w:rsidR="00064762" w:rsidRDefault="001E76E5">
      <w:pPr>
        <w:pStyle w:val="TOC1"/>
        <w:tabs>
          <w:tab w:val="right" w:leader="dot" w:pos="5030"/>
        </w:tabs>
        <w:rPr>
          <w:rFonts w:eastAsiaTheme="minorEastAsia"/>
          <w:b w:val="0"/>
          <w:caps w:val="0"/>
          <w:noProof/>
          <w:sz w:val="22"/>
          <w:lang w:val="en-US" w:eastAsia="en-US" w:bidi="ar-SA"/>
        </w:rPr>
      </w:pPr>
      <w:hyperlink w:anchor="_Toc496257984" w:history="1">
        <w:r w:rsidR="00064762" w:rsidRPr="00A5035A">
          <w:rPr>
            <w:rStyle w:val="Hyperlink"/>
            <w:noProof/>
          </w:rPr>
          <w:t>Termos Específicos ao Serviço</w:t>
        </w:r>
        <w:r w:rsidR="00064762">
          <w:rPr>
            <w:noProof/>
            <w:webHidden/>
          </w:rPr>
          <w:tab/>
        </w:r>
        <w:r w:rsidR="00064762">
          <w:rPr>
            <w:noProof/>
            <w:webHidden/>
          </w:rPr>
          <w:fldChar w:fldCharType="begin"/>
        </w:r>
        <w:r w:rsidR="00064762">
          <w:rPr>
            <w:noProof/>
            <w:webHidden/>
          </w:rPr>
          <w:instrText xml:space="preserve"> PAGEREF _Toc496257984 \h </w:instrText>
        </w:r>
        <w:r w:rsidR="00064762">
          <w:rPr>
            <w:noProof/>
            <w:webHidden/>
          </w:rPr>
        </w:r>
        <w:r w:rsidR="00064762">
          <w:rPr>
            <w:noProof/>
            <w:webHidden/>
          </w:rPr>
          <w:fldChar w:fldCharType="separate"/>
        </w:r>
        <w:r w:rsidR="00064762">
          <w:rPr>
            <w:noProof/>
            <w:webHidden/>
          </w:rPr>
          <w:t>7</w:t>
        </w:r>
        <w:r w:rsidR="00064762">
          <w:rPr>
            <w:noProof/>
            <w:webHidden/>
          </w:rPr>
          <w:fldChar w:fldCharType="end"/>
        </w:r>
      </w:hyperlink>
    </w:p>
    <w:p w14:paraId="0D3ECF7A" w14:textId="2B8838C6" w:rsidR="00064762" w:rsidRDefault="001E76E5">
      <w:pPr>
        <w:pStyle w:val="TOC2"/>
        <w:tabs>
          <w:tab w:val="right" w:leader="dot" w:pos="5030"/>
        </w:tabs>
        <w:rPr>
          <w:rFonts w:eastAsiaTheme="minorEastAsia"/>
          <w:b w:val="0"/>
          <w:smallCaps w:val="0"/>
          <w:noProof/>
          <w:sz w:val="22"/>
          <w:lang w:val="en-US" w:eastAsia="en-US" w:bidi="ar-SA"/>
        </w:rPr>
      </w:pPr>
      <w:hyperlink w:anchor="_Toc496257985" w:history="1">
        <w:r w:rsidR="00064762" w:rsidRPr="00A5035A">
          <w:rPr>
            <w:rStyle w:val="Hyperlink"/>
            <w:noProof/>
          </w:rPr>
          <w:t>Microsoft Dynamics 365</w:t>
        </w:r>
        <w:r w:rsidR="00064762">
          <w:rPr>
            <w:noProof/>
            <w:webHidden/>
          </w:rPr>
          <w:tab/>
        </w:r>
        <w:r w:rsidR="00064762">
          <w:rPr>
            <w:noProof/>
            <w:webHidden/>
          </w:rPr>
          <w:fldChar w:fldCharType="begin"/>
        </w:r>
        <w:r w:rsidR="00064762">
          <w:rPr>
            <w:noProof/>
            <w:webHidden/>
          </w:rPr>
          <w:instrText xml:space="preserve"> PAGEREF _Toc496257985 \h </w:instrText>
        </w:r>
        <w:r w:rsidR="00064762">
          <w:rPr>
            <w:noProof/>
            <w:webHidden/>
          </w:rPr>
        </w:r>
        <w:r w:rsidR="00064762">
          <w:rPr>
            <w:noProof/>
            <w:webHidden/>
          </w:rPr>
          <w:fldChar w:fldCharType="separate"/>
        </w:r>
        <w:r w:rsidR="00064762">
          <w:rPr>
            <w:noProof/>
            <w:webHidden/>
          </w:rPr>
          <w:t>7</w:t>
        </w:r>
        <w:r w:rsidR="00064762">
          <w:rPr>
            <w:noProof/>
            <w:webHidden/>
          </w:rPr>
          <w:fldChar w:fldCharType="end"/>
        </w:r>
      </w:hyperlink>
    </w:p>
    <w:p w14:paraId="3DAA3371" w14:textId="6A274D6E" w:rsidR="00064762" w:rsidRDefault="001E76E5">
      <w:pPr>
        <w:pStyle w:val="TOC4"/>
        <w:tabs>
          <w:tab w:val="right" w:leader="dot" w:pos="5030"/>
        </w:tabs>
        <w:rPr>
          <w:rFonts w:eastAsiaTheme="minorEastAsia"/>
          <w:smallCaps w:val="0"/>
          <w:noProof/>
          <w:sz w:val="22"/>
          <w:lang w:val="en-US" w:eastAsia="en-US" w:bidi="ar-SA"/>
        </w:rPr>
      </w:pPr>
      <w:hyperlink w:anchor="_Toc496257986" w:history="1">
        <w:r w:rsidR="00064762" w:rsidRPr="00A5035A">
          <w:rPr>
            <w:rStyle w:val="Hyperlink"/>
            <w:noProof/>
          </w:rPr>
          <w:t>Microsoft Dynamics 365 para Atendimento ao Cliente</w:t>
        </w:r>
        <w:r w:rsidR="00064762">
          <w:rPr>
            <w:noProof/>
            <w:webHidden/>
          </w:rPr>
          <w:tab/>
        </w:r>
        <w:r w:rsidR="00064762">
          <w:rPr>
            <w:noProof/>
            <w:webHidden/>
          </w:rPr>
          <w:fldChar w:fldCharType="begin"/>
        </w:r>
        <w:r w:rsidR="00064762">
          <w:rPr>
            <w:noProof/>
            <w:webHidden/>
          </w:rPr>
          <w:instrText xml:space="preserve"> PAGEREF _Toc496257986 \h </w:instrText>
        </w:r>
        <w:r w:rsidR="00064762">
          <w:rPr>
            <w:noProof/>
            <w:webHidden/>
          </w:rPr>
        </w:r>
        <w:r w:rsidR="00064762">
          <w:rPr>
            <w:noProof/>
            <w:webHidden/>
          </w:rPr>
          <w:fldChar w:fldCharType="separate"/>
        </w:r>
        <w:r w:rsidR="00064762">
          <w:rPr>
            <w:noProof/>
            <w:webHidden/>
          </w:rPr>
          <w:t>7</w:t>
        </w:r>
        <w:r w:rsidR="00064762">
          <w:rPr>
            <w:noProof/>
            <w:webHidden/>
          </w:rPr>
          <w:fldChar w:fldCharType="end"/>
        </w:r>
      </w:hyperlink>
    </w:p>
    <w:p w14:paraId="458451C3" w14:textId="176CA8FB" w:rsidR="00064762" w:rsidRDefault="001E76E5">
      <w:pPr>
        <w:pStyle w:val="TOC4"/>
        <w:tabs>
          <w:tab w:val="right" w:leader="dot" w:pos="5030"/>
        </w:tabs>
        <w:rPr>
          <w:rFonts w:eastAsiaTheme="minorEastAsia"/>
          <w:smallCaps w:val="0"/>
          <w:noProof/>
          <w:sz w:val="22"/>
          <w:lang w:val="en-US" w:eastAsia="en-US" w:bidi="ar-SA"/>
        </w:rPr>
      </w:pPr>
      <w:hyperlink w:anchor="_Toc496257987" w:history="1">
        <w:r w:rsidR="00064762" w:rsidRPr="00A5035A">
          <w:rPr>
            <w:rStyle w:val="Hyperlink"/>
            <w:noProof/>
          </w:rPr>
          <w:t>Microsoft Dynamics 365 para Finanças e Operações (Business edition)</w:t>
        </w:r>
        <w:r w:rsidR="00064762">
          <w:rPr>
            <w:noProof/>
            <w:webHidden/>
          </w:rPr>
          <w:tab/>
        </w:r>
        <w:r w:rsidR="00064762">
          <w:rPr>
            <w:noProof/>
            <w:webHidden/>
          </w:rPr>
          <w:fldChar w:fldCharType="begin"/>
        </w:r>
        <w:r w:rsidR="00064762">
          <w:rPr>
            <w:noProof/>
            <w:webHidden/>
          </w:rPr>
          <w:instrText xml:space="preserve"> PAGEREF _Toc496257987 \h </w:instrText>
        </w:r>
        <w:r w:rsidR="00064762">
          <w:rPr>
            <w:noProof/>
            <w:webHidden/>
          </w:rPr>
        </w:r>
        <w:r w:rsidR="00064762">
          <w:rPr>
            <w:noProof/>
            <w:webHidden/>
          </w:rPr>
          <w:fldChar w:fldCharType="separate"/>
        </w:r>
        <w:r w:rsidR="00064762">
          <w:rPr>
            <w:noProof/>
            <w:webHidden/>
          </w:rPr>
          <w:t>7</w:t>
        </w:r>
        <w:r w:rsidR="00064762">
          <w:rPr>
            <w:noProof/>
            <w:webHidden/>
          </w:rPr>
          <w:fldChar w:fldCharType="end"/>
        </w:r>
      </w:hyperlink>
    </w:p>
    <w:p w14:paraId="00418C45" w14:textId="32BCC199" w:rsidR="00064762" w:rsidRDefault="001E76E5">
      <w:pPr>
        <w:pStyle w:val="TOC4"/>
        <w:tabs>
          <w:tab w:val="right" w:leader="dot" w:pos="5030"/>
        </w:tabs>
        <w:rPr>
          <w:rFonts w:eastAsiaTheme="minorEastAsia"/>
          <w:smallCaps w:val="0"/>
          <w:noProof/>
          <w:sz w:val="22"/>
          <w:lang w:val="en-US" w:eastAsia="en-US" w:bidi="ar-SA"/>
        </w:rPr>
      </w:pPr>
      <w:hyperlink w:anchor="_Toc496257988" w:history="1">
        <w:r w:rsidR="00064762" w:rsidRPr="00A5035A">
          <w:rPr>
            <w:rStyle w:val="Hyperlink"/>
            <w:noProof/>
          </w:rPr>
          <w:t>Microsoft Dynamics 365 para Finanças e Operações (Enterprise edition)</w:t>
        </w:r>
        <w:r w:rsidR="00064762">
          <w:rPr>
            <w:noProof/>
            <w:webHidden/>
          </w:rPr>
          <w:tab/>
        </w:r>
        <w:r w:rsidR="00064762">
          <w:rPr>
            <w:noProof/>
            <w:webHidden/>
          </w:rPr>
          <w:fldChar w:fldCharType="begin"/>
        </w:r>
        <w:r w:rsidR="00064762">
          <w:rPr>
            <w:noProof/>
            <w:webHidden/>
          </w:rPr>
          <w:instrText xml:space="preserve"> PAGEREF _Toc496257988 \h </w:instrText>
        </w:r>
        <w:r w:rsidR="00064762">
          <w:rPr>
            <w:noProof/>
            <w:webHidden/>
          </w:rPr>
        </w:r>
        <w:r w:rsidR="00064762">
          <w:rPr>
            <w:noProof/>
            <w:webHidden/>
          </w:rPr>
          <w:fldChar w:fldCharType="separate"/>
        </w:r>
        <w:r w:rsidR="00064762">
          <w:rPr>
            <w:noProof/>
            <w:webHidden/>
          </w:rPr>
          <w:t>7</w:t>
        </w:r>
        <w:r w:rsidR="00064762">
          <w:rPr>
            <w:noProof/>
            <w:webHidden/>
          </w:rPr>
          <w:fldChar w:fldCharType="end"/>
        </w:r>
      </w:hyperlink>
    </w:p>
    <w:p w14:paraId="6DAEF227" w14:textId="47E0975F" w:rsidR="00064762" w:rsidRDefault="001E76E5">
      <w:pPr>
        <w:pStyle w:val="TOC4"/>
        <w:tabs>
          <w:tab w:val="right" w:leader="dot" w:pos="5030"/>
        </w:tabs>
        <w:rPr>
          <w:rFonts w:eastAsiaTheme="minorEastAsia"/>
          <w:smallCaps w:val="0"/>
          <w:noProof/>
          <w:sz w:val="22"/>
          <w:lang w:val="en-US" w:eastAsia="en-US" w:bidi="ar-SA"/>
        </w:rPr>
      </w:pPr>
      <w:hyperlink w:anchor="_Toc496257989" w:history="1">
        <w:r w:rsidR="00064762" w:rsidRPr="00A5035A">
          <w:rPr>
            <w:rStyle w:val="Hyperlink"/>
            <w:noProof/>
          </w:rPr>
          <w:t>Microsoft Dynamics 365 para Varejo</w:t>
        </w:r>
        <w:r w:rsidR="00064762">
          <w:rPr>
            <w:noProof/>
            <w:webHidden/>
          </w:rPr>
          <w:tab/>
        </w:r>
        <w:r w:rsidR="00064762">
          <w:rPr>
            <w:noProof/>
            <w:webHidden/>
          </w:rPr>
          <w:fldChar w:fldCharType="begin"/>
        </w:r>
        <w:r w:rsidR="00064762">
          <w:rPr>
            <w:noProof/>
            <w:webHidden/>
          </w:rPr>
          <w:instrText xml:space="preserve"> PAGEREF _Toc496257989 \h </w:instrText>
        </w:r>
        <w:r w:rsidR="00064762">
          <w:rPr>
            <w:noProof/>
            <w:webHidden/>
          </w:rPr>
        </w:r>
        <w:r w:rsidR="00064762">
          <w:rPr>
            <w:noProof/>
            <w:webHidden/>
          </w:rPr>
          <w:fldChar w:fldCharType="separate"/>
        </w:r>
        <w:r w:rsidR="00064762">
          <w:rPr>
            <w:noProof/>
            <w:webHidden/>
          </w:rPr>
          <w:t>8</w:t>
        </w:r>
        <w:r w:rsidR="00064762">
          <w:rPr>
            <w:noProof/>
            <w:webHidden/>
          </w:rPr>
          <w:fldChar w:fldCharType="end"/>
        </w:r>
      </w:hyperlink>
    </w:p>
    <w:p w14:paraId="6B8CC01F" w14:textId="5AA3148A" w:rsidR="00064762" w:rsidRDefault="001E76E5">
      <w:pPr>
        <w:pStyle w:val="TOC4"/>
        <w:tabs>
          <w:tab w:val="right" w:leader="dot" w:pos="5030"/>
        </w:tabs>
        <w:rPr>
          <w:rFonts w:eastAsiaTheme="minorEastAsia"/>
          <w:smallCaps w:val="0"/>
          <w:noProof/>
          <w:sz w:val="22"/>
          <w:lang w:val="en-US" w:eastAsia="en-US" w:bidi="ar-SA"/>
        </w:rPr>
      </w:pPr>
      <w:hyperlink w:anchor="_Toc496257990" w:history="1">
        <w:r w:rsidR="00064762" w:rsidRPr="00A5035A">
          <w:rPr>
            <w:rStyle w:val="Hyperlink"/>
            <w:noProof/>
          </w:rPr>
          <w:t>Microsoft Dynamics 365 para Vendas</w:t>
        </w:r>
        <w:r w:rsidR="00064762">
          <w:rPr>
            <w:noProof/>
            <w:webHidden/>
          </w:rPr>
          <w:tab/>
        </w:r>
        <w:r w:rsidR="00064762">
          <w:rPr>
            <w:noProof/>
            <w:webHidden/>
          </w:rPr>
          <w:fldChar w:fldCharType="begin"/>
        </w:r>
        <w:r w:rsidR="00064762">
          <w:rPr>
            <w:noProof/>
            <w:webHidden/>
          </w:rPr>
          <w:instrText xml:space="preserve"> PAGEREF _Toc496257990 \h </w:instrText>
        </w:r>
        <w:r w:rsidR="00064762">
          <w:rPr>
            <w:noProof/>
            <w:webHidden/>
          </w:rPr>
        </w:r>
        <w:r w:rsidR="00064762">
          <w:rPr>
            <w:noProof/>
            <w:webHidden/>
          </w:rPr>
          <w:fldChar w:fldCharType="separate"/>
        </w:r>
        <w:r w:rsidR="00064762">
          <w:rPr>
            <w:noProof/>
            <w:webHidden/>
          </w:rPr>
          <w:t>9</w:t>
        </w:r>
        <w:r w:rsidR="00064762">
          <w:rPr>
            <w:noProof/>
            <w:webHidden/>
          </w:rPr>
          <w:fldChar w:fldCharType="end"/>
        </w:r>
      </w:hyperlink>
    </w:p>
    <w:p w14:paraId="11B35A87" w14:textId="07C1CCF1" w:rsidR="00064762" w:rsidRDefault="001E76E5">
      <w:pPr>
        <w:pStyle w:val="TOC4"/>
        <w:tabs>
          <w:tab w:val="right" w:leader="dot" w:pos="5030"/>
          <w:tab w:val="left" w:pos="6614"/>
        </w:tabs>
        <w:rPr>
          <w:rFonts w:eastAsiaTheme="minorEastAsia"/>
          <w:smallCaps w:val="0"/>
          <w:noProof/>
          <w:sz w:val="22"/>
          <w:lang w:val="en-US" w:eastAsia="en-US" w:bidi="ar-SA"/>
        </w:rPr>
      </w:pPr>
      <w:hyperlink w:anchor="_Toc496257991" w:history="1">
        <w:r w:rsidR="00064762" w:rsidRPr="00A5035A">
          <w:rPr>
            <w:rStyle w:val="Hyperlink"/>
            <w:noProof/>
          </w:rPr>
          <w:t xml:space="preserve">Microsoft Dynamics 365 para Talento, Microsoft Dynamics 365 para Talento: Attract e </w:t>
        </w:r>
        <w:r w:rsidR="00064762">
          <w:rPr>
            <w:rFonts w:eastAsiaTheme="minorEastAsia"/>
            <w:smallCaps w:val="0"/>
            <w:noProof/>
            <w:sz w:val="22"/>
            <w:lang w:val="en-US" w:eastAsia="en-US" w:bidi="ar-SA"/>
          </w:rPr>
          <w:tab/>
        </w:r>
        <w:r w:rsidR="00064762" w:rsidRPr="00A5035A">
          <w:rPr>
            <w:rStyle w:val="Hyperlink"/>
            <w:noProof/>
          </w:rPr>
          <w:t>Microsoft Dynamics 365 para Talento: Onboard</w:t>
        </w:r>
        <w:r w:rsidR="00064762">
          <w:rPr>
            <w:noProof/>
            <w:webHidden/>
          </w:rPr>
          <w:tab/>
        </w:r>
        <w:r w:rsidR="00064762">
          <w:rPr>
            <w:noProof/>
            <w:webHidden/>
          </w:rPr>
          <w:fldChar w:fldCharType="begin"/>
        </w:r>
        <w:r w:rsidR="00064762">
          <w:rPr>
            <w:noProof/>
            <w:webHidden/>
          </w:rPr>
          <w:instrText xml:space="preserve"> PAGEREF _Toc496257991 \h </w:instrText>
        </w:r>
        <w:r w:rsidR="00064762">
          <w:rPr>
            <w:noProof/>
            <w:webHidden/>
          </w:rPr>
        </w:r>
        <w:r w:rsidR="00064762">
          <w:rPr>
            <w:noProof/>
            <w:webHidden/>
          </w:rPr>
          <w:fldChar w:fldCharType="separate"/>
        </w:r>
        <w:r w:rsidR="00064762">
          <w:rPr>
            <w:noProof/>
            <w:webHidden/>
          </w:rPr>
          <w:t>9</w:t>
        </w:r>
        <w:r w:rsidR="00064762">
          <w:rPr>
            <w:noProof/>
            <w:webHidden/>
          </w:rPr>
          <w:fldChar w:fldCharType="end"/>
        </w:r>
      </w:hyperlink>
    </w:p>
    <w:p w14:paraId="28A4AADC" w14:textId="42CB33FE" w:rsidR="00064762" w:rsidRDefault="001E76E5">
      <w:pPr>
        <w:pStyle w:val="TOC2"/>
        <w:tabs>
          <w:tab w:val="right" w:leader="dot" w:pos="5030"/>
        </w:tabs>
        <w:rPr>
          <w:rFonts w:eastAsiaTheme="minorEastAsia"/>
          <w:b w:val="0"/>
          <w:smallCaps w:val="0"/>
          <w:noProof/>
          <w:sz w:val="22"/>
          <w:lang w:val="en-US" w:eastAsia="en-US" w:bidi="ar-SA"/>
        </w:rPr>
      </w:pPr>
      <w:hyperlink w:anchor="_Toc496257992" w:history="1">
        <w:r w:rsidR="00064762" w:rsidRPr="00A5035A">
          <w:rPr>
            <w:rStyle w:val="Hyperlink"/>
            <w:noProof/>
          </w:rPr>
          <w:t>Serviços do Office 365</w:t>
        </w:r>
        <w:r w:rsidR="00064762">
          <w:rPr>
            <w:noProof/>
            <w:webHidden/>
          </w:rPr>
          <w:tab/>
        </w:r>
        <w:r w:rsidR="00064762">
          <w:rPr>
            <w:noProof/>
            <w:webHidden/>
          </w:rPr>
          <w:fldChar w:fldCharType="begin"/>
        </w:r>
        <w:r w:rsidR="00064762">
          <w:rPr>
            <w:noProof/>
            <w:webHidden/>
          </w:rPr>
          <w:instrText xml:space="preserve"> PAGEREF _Toc496257992 \h </w:instrText>
        </w:r>
        <w:r w:rsidR="00064762">
          <w:rPr>
            <w:noProof/>
            <w:webHidden/>
          </w:rPr>
        </w:r>
        <w:r w:rsidR="00064762">
          <w:rPr>
            <w:noProof/>
            <w:webHidden/>
          </w:rPr>
          <w:fldChar w:fldCharType="separate"/>
        </w:r>
        <w:r w:rsidR="00064762">
          <w:rPr>
            <w:noProof/>
            <w:webHidden/>
          </w:rPr>
          <w:t>10</w:t>
        </w:r>
        <w:r w:rsidR="00064762">
          <w:rPr>
            <w:noProof/>
            <w:webHidden/>
          </w:rPr>
          <w:fldChar w:fldCharType="end"/>
        </w:r>
      </w:hyperlink>
    </w:p>
    <w:p w14:paraId="503B8E24" w14:textId="4D327385" w:rsidR="00064762" w:rsidRDefault="001E76E5">
      <w:pPr>
        <w:pStyle w:val="TOC4"/>
        <w:tabs>
          <w:tab w:val="right" w:leader="dot" w:pos="5030"/>
        </w:tabs>
        <w:rPr>
          <w:rFonts w:eastAsiaTheme="minorEastAsia"/>
          <w:smallCaps w:val="0"/>
          <w:noProof/>
          <w:sz w:val="22"/>
          <w:lang w:val="en-US" w:eastAsia="en-US" w:bidi="ar-SA"/>
        </w:rPr>
      </w:pPr>
      <w:hyperlink w:anchor="_Toc496257993" w:history="1">
        <w:r w:rsidR="00064762" w:rsidRPr="00A5035A">
          <w:rPr>
            <w:rStyle w:val="Hyperlink"/>
            <w:noProof/>
          </w:rPr>
          <w:t>Duet Enterprise Online</w:t>
        </w:r>
        <w:r w:rsidR="00064762">
          <w:rPr>
            <w:noProof/>
            <w:webHidden/>
          </w:rPr>
          <w:tab/>
        </w:r>
        <w:r w:rsidR="00064762">
          <w:rPr>
            <w:noProof/>
            <w:webHidden/>
          </w:rPr>
          <w:fldChar w:fldCharType="begin"/>
        </w:r>
        <w:r w:rsidR="00064762">
          <w:rPr>
            <w:noProof/>
            <w:webHidden/>
          </w:rPr>
          <w:instrText xml:space="preserve"> PAGEREF _Toc496257993 \h </w:instrText>
        </w:r>
        <w:r w:rsidR="00064762">
          <w:rPr>
            <w:noProof/>
            <w:webHidden/>
          </w:rPr>
        </w:r>
        <w:r w:rsidR="00064762">
          <w:rPr>
            <w:noProof/>
            <w:webHidden/>
          </w:rPr>
          <w:fldChar w:fldCharType="separate"/>
        </w:r>
        <w:r w:rsidR="00064762">
          <w:rPr>
            <w:noProof/>
            <w:webHidden/>
          </w:rPr>
          <w:t>10</w:t>
        </w:r>
        <w:r w:rsidR="00064762">
          <w:rPr>
            <w:noProof/>
            <w:webHidden/>
          </w:rPr>
          <w:fldChar w:fldCharType="end"/>
        </w:r>
      </w:hyperlink>
    </w:p>
    <w:p w14:paraId="17C8DB37" w14:textId="2EB1D946" w:rsidR="00064762" w:rsidRDefault="001E76E5">
      <w:pPr>
        <w:pStyle w:val="TOC4"/>
        <w:tabs>
          <w:tab w:val="right" w:leader="dot" w:pos="5030"/>
        </w:tabs>
        <w:rPr>
          <w:rFonts w:eastAsiaTheme="minorEastAsia"/>
          <w:smallCaps w:val="0"/>
          <w:noProof/>
          <w:sz w:val="22"/>
          <w:lang w:val="en-US" w:eastAsia="en-US" w:bidi="ar-SA"/>
        </w:rPr>
      </w:pPr>
      <w:hyperlink w:anchor="_Toc496257994" w:history="1">
        <w:r w:rsidR="00064762" w:rsidRPr="00A5035A">
          <w:rPr>
            <w:rStyle w:val="Hyperlink"/>
            <w:noProof/>
          </w:rPr>
          <w:t>Exchange Online</w:t>
        </w:r>
        <w:r w:rsidR="00064762">
          <w:rPr>
            <w:noProof/>
            <w:webHidden/>
          </w:rPr>
          <w:tab/>
        </w:r>
        <w:r w:rsidR="00064762">
          <w:rPr>
            <w:noProof/>
            <w:webHidden/>
          </w:rPr>
          <w:fldChar w:fldCharType="begin"/>
        </w:r>
        <w:r w:rsidR="00064762">
          <w:rPr>
            <w:noProof/>
            <w:webHidden/>
          </w:rPr>
          <w:instrText xml:space="preserve"> PAGEREF _Toc496257994 \h </w:instrText>
        </w:r>
        <w:r w:rsidR="00064762">
          <w:rPr>
            <w:noProof/>
            <w:webHidden/>
          </w:rPr>
        </w:r>
        <w:r w:rsidR="00064762">
          <w:rPr>
            <w:noProof/>
            <w:webHidden/>
          </w:rPr>
          <w:fldChar w:fldCharType="separate"/>
        </w:r>
        <w:r w:rsidR="00064762">
          <w:rPr>
            <w:noProof/>
            <w:webHidden/>
          </w:rPr>
          <w:t>10</w:t>
        </w:r>
        <w:r w:rsidR="00064762">
          <w:rPr>
            <w:noProof/>
            <w:webHidden/>
          </w:rPr>
          <w:fldChar w:fldCharType="end"/>
        </w:r>
      </w:hyperlink>
    </w:p>
    <w:p w14:paraId="0F8E822F" w14:textId="7BCA2606" w:rsidR="00064762" w:rsidRDefault="001E76E5">
      <w:pPr>
        <w:pStyle w:val="TOC4"/>
        <w:tabs>
          <w:tab w:val="right" w:leader="dot" w:pos="5030"/>
        </w:tabs>
        <w:rPr>
          <w:rFonts w:eastAsiaTheme="minorEastAsia"/>
          <w:smallCaps w:val="0"/>
          <w:noProof/>
          <w:sz w:val="22"/>
          <w:lang w:val="en-US" w:eastAsia="en-US" w:bidi="ar-SA"/>
        </w:rPr>
      </w:pPr>
      <w:hyperlink w:anchor="_Toc496257995" w:history="1">
        <w:r w:rsidR="00064762" w:rsidRPr="00A5035A">
          <w:rPr>
            <w:rStyle w:val="Hyperlink"/>
            <w:noProof/>
          </w:rPr>
          <w:t>Arquivamento do Exchange Online</w:t>
        </w:r>
        <w:r w:rsidR="00064762">
          <w:rPr>
            <w:noProof/>
            <w:webHidden/>
          </w:rPr>
          <w:tab/>
        </w:r>
        <w:r w:rsidR="00064762">
          <w:rPr>
            <w:noProof/>
            <w:webHidden/>
          </w:rPr>
          <w:fldChar w:fldCharType="begin"/>
        </w:r>
        <w:r w:rsidR="00064762">
          <w:rPr>
            <w:noProof/>
            <w:webHidden/>
          </w:rPr>
          <w:instrText xml:space="preserve"> PAGEREF _Toc496257995 \h </w:instrText>
        </w:r>
        <w:r w:rsidR="00064762">
          <w:rPr>
            <w:noProof/>
            <w:webHidden/>
          </w:rPr>
        </w:r>
        <w:r w:rsidR="00064762">
          <w:rPr>
            <w:noProof/>
            <w:webHidden/>
          </w:rPr>
          <w:fldChar w:fldCharType="separate"/>
        </w:r>
        <w:r w:rsidR="00064762">
          <w:rPr>
            <w:noProof/>
            <w:webHidden/>
          </w:rPr>
          <w:t>11</w:t>
        </w:r>
        <w:r w:rsidR="00064762">
          <w:rPr>
            <w:noProof/>
            <w:webHidden/>
          </w:rPr>
          <w:fldChar w:fldCharType="end"/>
        </w:r>
      </w:hyperlink>
    </w:p>
    <w:p w14:paraId="6924F733" w14:textId="62349D32" w:rsidR="00064762" w:rsidRDefault="001E76E5">
      <w:pPr>
        <w:pStyle w:val="TOC4"/>
        <w:tabs>
          <w:tab w:val="right" w:leader="dot" w:pos="5030"/>
        </w:tabs>
        <w:rPr>
          <w:rFonts w:eastAsiaTheme="minorEastAsia"/>
          <w:smallCaps w:val="0"/>
          <w:noProof/>
          <w:sz w:val="22"/>
          <w:lang w:val="en-US" w:eastAsia="en-US" w:bidi="ar-SA"/>
        </w:rPr>
      </w:pPr>
      <w:hyperlink w:anchor="_Toc496257996" w:history="1">
        <w:r w:rsidR="00064762" w:rsidRPr="00A5035A">
          <w:rPr>
            <w:rStyle w:val="Hyperlink"/>
            <w:noProof/>
          </w:rPr>
          <w:t>Exchange Online Protection</w:t>
        </w:r>
        <w:r w:rsidR="00064762">
          <w:rPr>
            <w:noProof/>
            <w:webHidden/>
          </w:rPr>
          <w:tab/>
        </w:r>
        <w:r w:rsidR="00064762">
          <w:rPr>
            <w:noProof/>
            <w:webHidden/>
          </w:rPr>
          <w:fldChar w:fldCharType="begin"/>
        </w:r>
        <w:r w:rsidR="00064762">
          <w:rPr>
            <w:noProof/>
            <w:webHidden/>
          </w:rPr>
          <w:instrText xml:space="preserve"> PAGEREF _Toc496257996 \h </w:instrText>
        </w:r>
        <w:r w:rsidR="00064762">
          <w:rPr>
            <w:noProof/>
            <w:webHidden/>
          </w:rPr>
        </w:r>
        <w:r w:rsidR="00064762">
          <w:rPr>
            <w:noProof/>
            <w:webHidden/>
          </w:rPr>
          <w:fldChar w:fldCharType="separate"/>
        </w:r>
        <w:r w:rsidR="00064762">
          <w:rPr>
            <w:noProof/>
            <w:webHidden/>
          </w:rPr>
          <w:t>11</w:t>
        </w:r>
        <w:r w:rsidR="00064762">
          <w:rPr>
            <w:noProof/>
            <w:webHidden/>
          </w:rPr>
          <w:fldChar w:fldCharType="end"/>
        </w:r>
      </w:hyperlink>
    </w:p>
    <w:p w14:paraId="4A2C4D39" w14:textId="0774AB6F" w:rsidR="00064762" w:rsidRDefault="001E76E5">
      <w:pPr>
        <w:pStyle w:val="TOC4"/>
        <w:tabs>
          <w:tab w:val="right" w:leader="dot" w:pos="5030"/>
        </w:tabs>
        <w:rPr>
          <w:rFonts w:eastAsiaTheme="minorEastAsia"/>
          <w:smallCaps w:val="0"/>
          <w:noProof/>
          <w:sz w:val="22"/>
          <w:lang w:val="en-US" w:eastAsia="en-US" w:bidi="ar-SA"/>
        </w:rPr>
      </w:pPr>
      <w:hyperlink w:anchor="_Toc496257997" w:history="1">
        <w:r w:rsidR="00064762" w:rsidRPr="00A5035A">
          <w:rPr>
            <w:rStyle w:val="Hyperlink"/>
            <w:noProof/>
          </w:rPr>
          <w:t>Equipes da Microsoft</w:t>
        </w:r>
        <w:r w:rsidR="00064762">
          <w:rPr>
            <w:noProof/>
            <w:webHidden/>
          </w:rPr>
          <w:tab/>
        </w:r>
        <w:r w:rsidR="00064762">
          <w:rPr>
            <w:noProof/>
            <w:webHidden/>
          </w:rPr>
          <w:fldChar w:fldCharType="begin"/>
        </w:r>
        <w:r w:rsidR="00064762">
          <w:rPr>
            <w:noProof/>
            <w:webHidden/>
          </w:rPr>
          <w:instrText xml:space="preserve"> PAGEREF _Toc496257997 \h </w:instrText>
        </w:r>
        <w:r w:rsidR="00064762">
          <w:rPr>
            <w:noProof/>
            <w:webHidden/>
          </w:rPr>
        </w:r>
        <w:r w:rsidR="00064762">
          <w:rPr>
            <w:noProof/>
            <w:webHidden/>
          </w:rPr>
          <w:fldChar w:fldCharType="separate"/>
        </w:r>
        <w:r w:rsidR="00064762">
          <w:rPr>
            <w:noProof/>
            <w:webHidden/>
          </w:rPr>
          <w:t>11</w:t>
        </w:r>
        <w:r w:rsidR="00064762">
          <w:rPr>
            <w:noProof/>
            <w:webHidden/>
          </w:rPr>
          <w:fldChar w:fldCharType="end"/>
        </w:r>
      </w:hyperlink>
    </w:p>
    <w:p w14:paraId="209B5A8D" w14:textId="064F9BB6" w:rsidR="00064762" w:rsidRDefault="001E76E5">
      <w:pPr>
        <w:pStyle w:val="TOC4"/>
        <w:tabs>
          <w:tab w:val="right" w:leader="dot" w:pos="5030"/>
        </w:tabs>
        <w:rPr>
          <w:rFonts w:eastAsiaTheme="minorEastAsia"/>
          <w:smallCaps w:val="0"/>
          <w:noProof/>
          <w:sz w:val="22"/>
          <w:lang w:val="en-US" w:eastAsia="en-US" w:bidi="ar-SA"/>
        </w:rPr>
      </w:pPr>
      <w:hyperlink w:anchor="_Toc496257998" w:history="1">
        <w:r w:rsidR="00064762" w:rsidRPr="00A5035A">
          <w:rPr>
            <w:rStyle w:val="Hyperlink"/>
            <w:noProof/>
          </w:rPr>
          <w:t>Microsoft MyAnalytics</w:t>
        </w:r>
        <w:r w:rsidR="00064762">
          <w:rPr>
            <w:noProof/>
            <w:webHidden/>
          </w:rPr>
          <w:tab/>
        </w:r>
        <w:r w:rsidR="00064762">
          <w:rPr>
            <w:noProof/>
            <w:webHidden/>
          </w:rPr>
          <w:fldChar w:fldCharType="begin"/>
        </w:r>
        <w:r w:rsidR="00064762">
          <w:rPr>
            <w:noProof/>
            <w:webHidden/>
          </w:rPr>
          <w:instrText xml:space="preserve"> PAGEREF _Toc496257998 \h </w:instrText>
        </w:r>
        <w:r w:rsidR="00064762">
          <w:rPr>
            <w:noProof/>
            <w:webHidden/>
          </w:rPr>
        </w:r>
        <w:r w:rsidR="00064762">
          <w:rPr>
            <w:noProof/>
            <w:webHidden/>
          </w:rPr>
          <w:fldChar w:fldCharType="separate"/>
        </w:r>
        <w:r w:rsidR="00064762">
          <w:rPr>
            <w:noProof/>
            <w:webHidden/>
          </w:rPr>
          <w:t>12</w:t>
        </w:r>
        <w:r w:rsidR="00064762">
          <w:rPr>
            <w:noProof/>
            <w:webHidden/>
          </w:rPr>
          <w:fldChar w:fldCharType="end"/>
        </w:r>
      </w:hyperlink>
    </w:p>
    <w:p w14:paraId="02ED9AB5" w14:textId="111FD23C" w:rsidR="00064762" w:rsidRDefault="001E76E5">
      <w:pPr>
        <w:pStyle w:val="TOC4"/>
        <w:tabs>
          <w:tab w:val="right" w:leader="dot" w:pos="5030"/>
        </w:tabs>
        <w:rPr>
          <w:rFonts w:eastAsiaTheme="minorEastAsia"/>
          <w:smallCaps w:val="0"/>
          <w:noProof/>
          <w:sz w:val="22"/>
          <w:lang w:val="en-US" w:eastAsia="en-US" w:bidi="ar-SA"/>
        </w:rPr>
      </w:pPr>
      <w:hyperlink w:anchor="_Toc496257999" w:history="1">
        <w:r w:rsidR="00064762" w:rsidRPr="00A5035A">
          <w:rPr>
            <w:rStyle w:val="Hyperlink"/>
            <w:noProof/>
          </w:rPr>
          <w:t>Office 365 Business</w:t>
        </w:r>
        <w:r w:rsidR="00064762">
          <w:rPr>
            <w:noProof/>
            <w:webHidden/>
          </w:rPr>
          <w:tab/>
        </w:r>
        <w:r w:rsidR="00064762">
          <w:rPr>
            <w:noProof/>
            <w:webHidden/>
          </w:rPr>
          <w:fldChar w:fldCharType="begin"/>
        </w:r>
        <w:r w:rsidR="00064762">
          <w:rPr>
            <w:noProof/>
            <w:webHidden/>
          </w:rPr>
          <w:instrText xml:space="preserve"> PAGEREF _Toc496257999 \h </w:instrText>
        </w:r>
        <w:r w:rsidR="00064762">
          <w:rPr>
            <w:noProof/>
            <w:webHidden/>
          </w:rPr>
        </w:r>
        <w:r w:rsidR="00064762">
          <w:rPr>
            <w:noProof/>
            <w:webHidden/>
          </w:rPr>
          <w:fldChar w:fldCharType="separate"/>
        </w:r>
        <w:r w:rsidR="00064762">
          <w:rPr>
            <w:noProof/>
            <w:webHidden/>
          </w:rPr>
          <w:t>12</w:t>
        </w:r>
        <w:r w:rsidR="00064762">
          <w:rPr>
            <w:noProof/>
            <w:webHidden/>
          </w:rPr>
          <w:fldChar w:fldCharType="end"/>
        </w:r>
      </w:hyperlink>
    </w:p>
    <w:p w14:paraId="7054D02B" w14:textId="011554CD" w:rsidR="00064762" w:rsidRDefault="001E76E5">
      <w:pPr>
        <w:pStyle w:val="TOC4"/>
        <w:tabs>
          <w:tab w:val="right" w:leader="dot" w:pos="5030"/>
        </w:tabs>
        <w:rPr>
          <w:rFonts w:eastAsiaTheme="minorEastAsia"/>
          <w:smallCaps w:val="0"/>
          <w:noProof/>
          <w:sz w:val="22"/>
          <w:lang w:val="en-US" w:eastAsia="en-US" w:bidi="ar-SA"/>
        </w:rPr>
      </w:pPr>
      <w:hyperlink w:anchor="_Toc496258000" w:history="1">
        <w:r w:rsidR="00064762" w:rsidRPr="00A5035A">
          <w:rPr>
            <w:rStyle w:val="Hyperlink"/>
            <w:noProof/>
          </w:rPr>
          <w:t>Office 365 Advanced Compliance</w:t>
        </w:r>
        <w:r w:rsidR="00064762">
          <w:rPr>
            <w:noProof/>
            <w:webHidden/>
          </w:rPr>
          <w:tab/>
        </w:r>
        <w:r w:rsidR="00064762">
          <w:rPr>
            <w:noProof/>
            <w:webHidden/>
          </w:rPr>
          <w:fldChar w:fldCharType="begin"/>
        </w:r>
        <w:r w:rsidR="00064762">
          <w:rPr>
            <w:noProof/>
            <w:webHidden/>
          </w:rPr>
          <w:instrText xml:space="preserve"> PAGEREF _Toc496258000 \h </w:instrText>
        </w:r>
        <w:r w:rsidR="00064762">
          <w:rPr>
            <w:noProof/>
            <w:webHidden/>
          </w:rPr>
        </w:r>
        <w:r w:rsidR="00064762">
          <w:rPr>
            <w:noProof/>
            <w:webHidden/>
          </w:rPr>
          <w:fldChar w:fldCharType="separate"/>
        </w:r>
        <w:r w:rsidR="00064762">
          <w:rPr>
            <w:noProof/>
            <w:webHidden/>
          </w:rPr>
          <w:t>12</w:t>
        </w:r>
        <w:r w:rsidR="00064762">
          <w:rPr>
            <w:noProof/>
            <w:webHidden/>
          </w:rPr>
          <w:fldChar w:fldCharType="end"/>
        </w:r>
      </w:hyperlink>
    </w:p>
    <w:p w14:paraId="00C2E73B" w14:textId="0FA0ECB7" w:rsidR="00064762" w:rsidRDefault="001E76E5">
      <w:pPr>
        <w:pStyle w:val="TOC4"/>
        <w:tabs>
          <w:tab w:val="right" w:leader="dot" w:pos="5030"/>
        </w:tabs>
        <w:rPr>
          <w:rFonts w:eastAsiaTheme="minorEastAsia"/>
          <w:smallCaps w:val="0"/>
          <w:noProof/>
          <w:sz w:val="22"/>
          <w:lang w:val="en-US" w:eastAsia="en-US" w:bidi="ar-SA"/>
        </w:rPr>
      </w:pPr>
      <w:hyperlink w:anchor="_Toc496258001" w:history="1">
        <w:r w:rsidR="00064762" w:rsidRPr="00A5035A">
          <w:rPr>
            <w:rStyle w:val="Hyperlink"/>
            <w:noProof/>
          </w:rPr>
          <w:t>Office 365 ProPlus</w:t>
        </w:r>
        <w:r w:rsidR="00064762">
          <w:rPr>
            <w:noProof/>
            <w:webHidden/>
          </w:rPr>
          <w:tab/>
        </w:r>
        <w:r w:rsidR="00064762">
          <w:rPr>
            <w:noProof/>
            <w:webHidden/>
          </w:rPr>
          <w:fldChar w:fldCharType="begin"/>
        </w:r>
        <w:r w:rsidR="00064762">
          <w:rPr>
            <w:noProof/>
            <w:webHidden/>
          </w:rPr>
          <w:instrText xml:space="preserve"> PAGEREF _Toc496258001 \h </w:instrText>
        </w:r>
        <w:r w:rsidR="00064762">
          <w:rPr>
            <w:noProof/>
            <w:webHidden/>
          </w:rPr>
        </w:r>
        <w:r w:rsidR="00064762">
          <w:rPr>
            <w:noProof/>
            <w:webHidden/>
          </w:rPr>
          <w:fldChar w:fldCharType="separate"/>
        </w:r>
        <w:r w:rsidR="00064762">
          <w:rPr>
            <w:noProof/>
            <w:webHidden/>
          </w:rPr>
          <w:t>13</w:t>
        </w:r>
        <w:r w:rsidR="00064762">
          <w:rPr>
            <w:noProof/>
            <w:webHidden/>
          </w:rPr>
          <w:fldChar w:fldCharType="end"/>
        </w:r>
      </w:hyperlink>
    </w:p>
    <w:p w14:paraId="502D7250" w14:textId="5C5B856A" w:rsidR="00064762" w:rsidRDefault="001E76E5">
      <w:pPr>
        <w:pStyle w:val="TOC4"/>
        <w:tabs>
          <w:tab w:val="right" w:leader="dot" w:pos="5030"/>
        </w:tabs>
        <w:rPr>
          <w:rFonts w:eastAsiaTheme="minorEastAsia"/>
          <w:smallCaps w:val="0"/>
          <w:noProof/>
          <w:sz w:val="22"/>
          <w:lang w:val="en-US" w:eastAsia="en-US" w:bidi="ar-SA"/>
        </w:rPr>
      </w:pPr>
      <w:hyperlink w:anchor="_Toc496258002" w:history="1">
        <w:r w:rsidR="00064762" w:rsidRPr="00A5035A">
          <w:rPr>
            <w:rStyle w:val="Hyperlink"/>
            <w:noProof/>
          </w:rPr>
          <w:t>Office Online</w:t>
        </w:r>
        <w:r w:rsidR="00064762">
          <w:rPr>
            <w:noProof/>
            <w:webHidden/>
          </w:rPr>
          <w:tab/>
        </w:r>
        <w:r w:rsidR="00064762">
          <w:rPr>
            <w:noProof/>
            <w:webHidden/>
          </w:rPr>
          <w:fldChar w:fldCharType="begin"/>
        </w:r>
        <w:r w:rsidR="00064762">
          <w:rPr>
            <w:noProof/>
            <w:webHidden/>
          </w:rPr>
          <w:instrText xml:space="preserve"> PAGEREF _Toc496258002 \h </w:instrText>
        </w:r>
        <w:r w:rsidR="00064762">
          <w:rPr>
            <w:noProof/>
            <w:webHidden/>
          </w:rPr>
        </w:r>
        <w:r w:rsidR="00064762">
          <w:rPr>
            <w:noProof/>
            <w:webHidden/>
          </w:rPr>
          <w:fldChar w:fldCharType="separate"/>
        </w:r>
        <w:r w:rsidR="00064762">
          <w:rPr>
            <w:noProof/>
            <w:webHidden/>
          </w:rPr>
          <w:t>13</w:t>
        </w:r>
        <w:r w:rsidR="00064762">
          <w:rPr>
            <w:noProof/>
            <w:webHidden/>
          </w:rPr>
          <w:fldChar w:fldCharType="end"/>
        </w:r>
      </w:hyperlink>
    </w:p>
    <w:p w14:paraId="7A874386" w14:textId="45007507" w:rsidR="00064762" w:rsidRDefault="001E76E5">
      <w:pPr>
        <w:pStyle w:val="TOC4"/>
        <w:tabs>
          <w:tab w:val="right" w:leader="dot" w:pos="5030"/>
        </w:tabs>
        <w:rPr>
          <w:rFonts w:eastAsiaTheme="minorEastAsia"/>
          <w:smallCaps w:val="0"/>
          <w:noProof/>
          <w:sz w:val="22"/>
          <w:lang w:val="en-US" w:eastAsia="en-US" w:bidi="ar-SA"/>
        </w:rPr>
      </w:pPr>
      <w:hyperlink w:anchor="_Toc496258003" w:history="1">
        <w:r w:rsidR="00064762" w:rsidRPr="00A5035A">
          <w:rPr>
            <w:rStyle w:val="Hyperlink"/>
            <w:noProof/>
          </w:rPr>
          <w:t>Vídeo do Office 365</w:t>
        </w:r>
        <w:r w:rsidR="00064762">
          <w:rPr>
            <w:noProof/>
            <w:webHidden/>
          </w:rPr>
          <w:tab/>
        </w:r>
        <w:r w:rsidR="00064762">
          <w:rPr>
            <w:noProof/>
            <w:webHidden/>
          </w:rPr>
          <w:fldChar w:fldCharType="begin"/>
        </w:r>
        <w:r w:rsidR="00064762">
          <w:rPr>
            <w:noProof/>
            <w:webHidden/>
          </w:rPr>
          <w:instrText xml:space="preserve"> PAGEREF _Toc496258003 \h </w:instrText>
        </w:r>
        <w:r w:rsidR="00064762">
          <w:rPr>
            <w:noProof/>
            <w:webHidden/>
          </w:rPr>
        </w:r>
        <w:r w:rsidR="00064762">
          <w:rPr>
            <w:noProof/>
            <w:webHidden/>
          </w:rPr>
          <w:fldChar w:fldCharType="separate"/>
        </w:r>
        <w:r w:rsidR="00064762">
          <w:rPr>
            <w:noProof/>
            <w:webHidden/>
          </w:rPr>
          <w:t>14</w:t>
        </w:r>
        <w:r w:rsidR="00064762">
          <w:rPr>
            <w:noProof/>
            <w:webHidden/>
          </w:rPr>
          <w:fldChar w:fldCharType="end"/>
        </w:r>
      </w:hyperlink>
    </w:p>
    <w:p w14:paraId="32365687" w14:textId="734C53D2" w:rsidR="00064762" w:rsidRDefault="001E76E5">
      <w:pPr>
        <w:pStyle w:val="TOC4"/>
        <w:tabs>
          <w:tab w:val="right" w:leader="dot" w:pos="5030"/>
        </w:tabs>
        <w:rPr>
          <w:rFonts w:eastAsiaTheme="minorEastAsia"/>
          <w:smallCaps w:val="0"/>
          <w:noProof/>
          <w:sz w:val="22"/>
          <w:lang w:val="en-US" w:eastAsia="en-US" w:bidi="ar-SA"/>
        </w:rPr>
      </w:pPr>
      <w:hyperlink w:anchor="_Toc496258004" w:history="1">
        <w:r w:rsidR="00064762" w:rsidRPr="00A5035A">
          <w:rPr>
            <w:rStyle w:val="Hyperlink"/>
            <w:noProof/>
          </w:rPr>
          <w:t>OneDrive para Business</w:t>
        </w:r>
        <w:r w:rsidR="00064762">
          <w:rPr>
            <w:noProof/>
            <w:webHidden/>
          </w:rPr>
          <w:tab/>
        </w:r>
        <w:r w:rsidR="00064762">
          <w:rPr>
            <w:noProof/>
            <w:webHidden/>
          </w:rPr>
          <w:fldChar w:fldCharType="begin"/>
        </w:r>
        <w:r w:rsidR="00064762">
          <w:rPr>
            <w:noProof/>
            <w:webHidden/>
          </w:rPr>
          <w:instrText xml:space="preserve"> PAGEREF _Toc496258004 \h </w:instrText>
        </w:r>
        <w:r w:rsidR="00064762">
          <w:rPr>
            <w:noProof/>
            <w:webHidden/>
          </w:rPr>
        </w:r>
        <w:r w:rsidR="00064762">
          <w:rPr>
            <w:noProof/>
            <w:webHidden/>
          </w:rPr>
          <w:fldChar w:fldCharType="separate"/>
        </w:r>
        <w:r w:rsidR="00064762">
          <w:rPr>
            <w:noProof/>
            <w:webHidden/>
          </w:rPr>
          <w:t>14</w:t>
        </w:r>
        <w:r w:rsidR="00064762">
          <w:rPr>
            <w:noProof/>
            <w:webHidden/>
          </w:rPr>
          <w:fldChar w:fldCharType="end"/>
        </w:r>
      </w:hyperlink>
    </w:p>
    <w:p w14:paraId="69A253C7" w14:textId="4148854A" w:rsidR="00064762" w:rsidRDefault="001E76E5">
      <w:pPr>
        <w:pStyle w:val="TOC4"/>
        <w:tabs>
          <w:tab w:val="right" w:leader="dot" w:pos="5030"/>
        </w:tabs>
        <w:rPr>
          <w:rFonts w:eastAsiaTheme="minorEastAsia"/>
          <w:smallCaps w:val="0"/>
          <w:noProof/>
          <w:sz w:val="22"/>
          <w:lang w:val="en-US" w:eastAsia="en-US" w:bidi="ar-SA"/>
        </w:rPr>
      </w:pPr>
      <w:hyperlink w:anchor="_Toc496258005" w:history="1">
        <w:r w:rsidR="00064762" w:rsidRPr="00A5035A">
          <w:rPr>
            <w:rStyle w:val="Hyperlink"/>
            <w:noProof/>
          </w:rPr>
          <w:t>Project Online</w:t>
        </w:r>
        <w:r w:rsidR="00064762">
          <w:rPr>
            <w:noProof/>
            <w:webHidden/>
          </w:rPr>
          <w:tab/>
        </w:r>
        <w:r w:rsidR="00064762">
          <w:rPr>
            <w:noProof/>
            <w:webHidden/>
          </w:rPr>
          <w:fldChar w:fldCharType="begin"/>
        </w:r>
        <w:r w:rsidR="00064762">
          <w:rPr>
            <w:noProof/>
            <w:webHidden/>
          </w:rPr>
          <w:instrText xml:space="preserve"> PAGEREF _Toc496258005 \h </w:instrText>
        </w:r>
        <w:r w:rsidR="00064762">
          <w:rPr>
            <w:noProof/>
            <w:webHidden/>
          </w:rPr>
        </w:r>
        <w:r w:rsidR="00064762">
          <w:rPr>
            <w:noProof/>
            <w:webHidden/>
          </w:rPr>
          <w:fldChar w:fldCharType="separate"/>
        </w:r>
        <w:r w:rsidR="00064762">
          <w:rPr>
            <w:noProof/>
            <w:webHidden/>
          </w:rPr>
          <w:t>14</w:t>
        </w:r>
        <w:r w:rsidR="00064762">
          <w:rPr>
            <w:noProof/>
            <w:webHidden/>
          </w:rPr>
          <w:fldChar w:fldCharType="end"/>
        </w:r>
      </w:hyperlink>
    </w:p>
    <w:p w14:paraId="1374F839" w14:textId="1F31FF4B" w:rsidR="00064762" w:rsidRDefault="001E76E5">
      <w:pPr>
        <w:pStyle w:val="TOC4"/>
        <w:tabs>
          <w:tab w:val="right" w:leader="dot" w:pos="5030"/>
        </w:tabs>
        <w:rPr>
          <w:rFonts w:eastAsiaTheme="minorEastAsia"/>
          <w:smallCaps w:val="0"/>
          <w:noProof/>
          <w:sz w:val="22"/>
          <w:lang w:val="en-US" w:eastAsia="en-US" w:bidi="ar-SA"/>
        </w:rPr>
      </w:pPr>
      <w:hyperlink w:anchor="_Toc496258006" w:history="1">
        <w:r w:rsidR="00064762" w:rsidRPr="00A5035A">
          <w:rPr>
            <w:rStyle w:val="Hyperlink"/>
            <w:noProof/>
          </w:rPr>
          <w:t>SharePoint Online</w:t>
        </w:r>
        <w:r w:rsidR="00064762">
          <w:rPr>
            <w:noProof/>
            <w:webHidden/>
          </w:rPr>
          <w:tab/>
        </w:r>
        <w:r w:rsidR="00064762">
          <w:rPr>
            <w:noProof/>
            <w:webHidden/>
          </w:rPr>
          <w:fldChar w:fldCharType="begin"/>
        </w:r>
        <w:r w:rsidR="00064762">
          <w:rPr>
            <w:noProof/>
            <w:webHidden/>
          </w:rPr>
          <w:instrText xml:space="preserve"> PAGEREF _Toc496258006 \h </w:instrText>
        </w:r>
        <w:r w:rsidR="00064762">
          <w:rPr>
            <w:noProof/>
            <w:webHidden/>
          </w:rPr>
        </w:r>
        <w:r w:rsidR="00064762">
          <w:rPr>
            <w:noProof/>
            <w:webHidden/>
          </w:rPr>
          <w:fldChar w:fldCharType="separate"/>
        </w:r>
        <w:r w:rsidR="00064762">
          <w:rPr>
            <w:noProof/>
            <w:webHidden/>
          </w:rPr>
          <w:t>15</w:t>
        </w:r>
        <w:r w:rsidR="00064762">
          <w:rPr>
            <w:noProof/>
            <w:webHidden/>
          </w:rPr>
          <w:fldChar w:fldCharType="end"/>
        </w:r>
      </w:hyperlink>
    </w:p>
    <w:p w14:paraId="09637103" w14:textId="45E1FBE3" w:rsidR="00064762" w:rsidRDefault="001E76E5">
      <w:pPr>
        <w:pStyle w:val="TOC4"/>
        <w:tabs>
          <w:tab w:val="right" w:leader="dot" w:pos="5030"/>
        </w:tabs>
        <w:rPr>
          <w:rFonts w:eastAsiaTheme="minorEastAsia"/>
          <w:smallCaps w:val="0"/>
          <w:noProof/>
          <w:sz w:val="22"/>
          <w:lang w:val="en-US" w:eastAsia="en-US" w:bidi="ar-SA"/>
        </w:rPr>
      </w:pPr>
      <w:hyperlink w:anchor="_Toc496258007" w:history="1">
        <w:r w:rsidR="00064762" w:rsidRPr="00A5035A">
          <w:rPr>
            <w:rStyle w:val="Hyperlink"/>
            <w:noProof/>
          </w:rPr>
          <w:t>Skype para Empresas Online</w:t>
        </w:r>
        <w:r w:rsidR="00064762">
          <w:rPr>
            <w:noProof/>
            <w:webHidden/>
          </w:rPr>
          <w:tab/>
        </w:r>
        <w:r w:rsidR="00064762">
          <w:rPr>
            <w:noProof/>
            <w:webHidden/>
          </w:rPr>
          <w:fldChar w:fldCharType="begin"/>
        </w:r>
        <w:r w:rsidR="00064762">
          <w:rPr>
            <w:noProof/>
            <w:webHidden/>
          </w:rPr>
          <w:instrText xml:space="preserve"> PAGEREF _Toc496258007 \h </w:instrText>
        </w:r>
        <w:r w:rsidR="00064762">
          <w:rPr>
            <w:noProof/>
            <w:webHidden/>
          </w:rPr>
        </w:r>
        <w:r w:rsidR="00064762">
          <w:rPr>
            <w:noProof/>
            <w:webHidden/>
          </w:rPr>
          <w:fldChar w:fldCharType="separate"/>
        </w:r>
        <w:r w:rsidR="00064762">
          <w:rPr>
            <w:noProof/>
            <w:webHidden/>
          </w:rPr>
          <w:t>15</w:t>
        </w:r>
        <w:r w:rsidR="00064762">
          <w:rPr>
            <w:noProof/>
            <w:webHidden/>
          </w:rPr>
          <w:fldChar w:fldCharType="end"/>
        </w:r>
      </w:hyperlink>
    </w:p>
    <w:p w14:paraId="46F32C73" w14:textId="568864FE" w:rsidR="00064762" w:rsidRDefault="001E76E5">
      <w:pPr>
        <w:pStyle w:val="TOC4"/>
        <w:tabs>
          <w:tab w:val="right" w:leader="dot" w:pos="5030"/>
        </w:tabs>
        <w:rPr>
          <w:rFonts w:eastAsiaTheme="minorEastAsia"/>
          <w:smallCaps w:val="0"/>
          <w:noProof/>
          <w:sz w:val="22"/>
          <w:lang w:val="en-US" w:eastAsia="en-US" w:bidi="ar-SA"/>
        </w:rPr>
      </w:pPr>
      <w:hyperlink w:anchor="_Toc496258008" w:history="1">
        <w:r w:rsidR="00064762" w:rsidRPr="00A5035A">
          <w:rPr>
            <w:rStyle w:val="Hyperlink"/>
            <w:noProof/>
          </w:rPr>
          <w:t>Skype for Business Online – Chamada por PSTN e Conferência por PSTN</w:t>
        </w:r>
        <w:r w:rsidR="00064762">
          <w:rPr>
            <w:noProof/>
            <w:webHidden/>
          </w:rPr>
          <w:tab/>
        </w:r>
        <w:r w:rsidR="00064762">
          <w:rPr>
            <w:noProof/>
            <w:webHidden/>
          </w:rPr>
          <w:fldChar w:fldCharType="begin"/>
        </w:r>
        <w:r w:rsidR="00064762">
          <w:rPr>
            <w:noProof/>
            <w:webHidden/>
          </w:rPr>
          <w:instrText xml:space="preserve"> PAGEREF _Toc496258008 \h </w:instrText>
        </w:r>
        <w:r w:rsidR="00064762">
          <w:rPr>
            <w:noProof/>
            <w:webHidden/>
          </w:rPr>
        </w:r>
        <w:r w:rsidR="00064762">
          <w:rPr>
            <w:noProof/>
            <w:webHidden/>
          </w:rPr>
          <w:fldChar w:fldCharType="separate"/>
        </w:r>
        <w:r w:rsidR="00064762">
          <w:rPr>
            <w:noProof/>
            <w:webHidden/>
          </w:rPr>
          <w:t>15</w:t>
        </w:r>
        <w:r w:rsidR="00064762">
          <w:rPr>
            <w:noProof/>
            <w:webHidden/>
          </w:rPr>
          <w:fldChar w:fldCharType="end"/>
        </w:r>
      </w:hyperlink>
    </w:p>
    <w:p w14:paraId="79FCFFA1" w14:textId="17BD4231" w:rsidR="00064762" w:rsidRDefault="001E76E5">
      <w:pPr>
        <w:pStyle w:val="TOC4"/>
        <w:tabs>
          <w:tab w:val="right" w:leader="dot" w:pos="5030"/>
        </w:tabs>
        <w:rPr>
          <w:rFonts w:eastAsiaTheme="minorEastAsia"/>
          <w:smallCaps w:val="0"/>
          <w:noProof/>
          <w:sz w:val="22"/>
          <w:lang w:val="en-US" w:eastAsia="en-US" w:bidi="ar-SA"/>
        </w:rPr>
      </w:pPr>
      <w:hyperlink w:anchor="_Toc496258009" w:history="1">
        <w:r w:rsidR="00064762" w:rsidRPr="00A5035A">
          <w:rPr>
            <w:rStyle w:val="Hyperlink"/>
            <w:noProof/>
          </w:rPr>
          <w:t>Skype for Business Online – Qualidade de Voz</w:t>
        </w:r>
        <w:r w:rsidR="00064762">
          <w:rPr>
            <w:noProof/>
            <w:webHidden/>
          </w:rPr>
          <w:tab/>
        </w:r>
        <w:r w:rsidR="00064762">
          <w:rPr>
            <w:noProof/>
            <w:webHidden/>
          </w:rPr>
          <w:fldChar w:fldCharType="begin"/>
        </w:r>
        <w:r w:rsidR="00064762">
          <w:rPr>
            <w:noProof/>
            <w:webHidden/>
          </w:rPr>
          <w:instrText xml:space="preserve"> PAGEREF _Toc496258009 \h </w:instrText>
        </w:r>
        <w:r w:rsidR="00064762">
          <w:rPr>
            <w:noProof/>
            <w:webHidden/>
          </w:rPr>
        </w:r>
        <w:r w:rsidR="00064762">
          <w:rPr>
            <w:noProof/>
            <w:webHidden/>
          </w:rPr>
          <w:fldChar w:fldCharType="separate"/>
        </w:r>
        <w:r w:rsidR="00064762">
          <w:rPr>
            <w:noProof/>
            <w:webHidden/>
          </w:rPr>
          <w:t>16</w:t>
        </w:r>
        <w:r w:rsidR="00064762">
          <w:rPr>
            <w:noProof/>
            <w:webHidden/>
          </w:rPr>
          <w:fldChar w:fldCharType="end"/>
        </w:r>
      </w:hyperlink>
    </w:p>
    <w:p w14:paraId="79E7CB1B" w14:textId="08C0B505" w:rsidR="00064762" w:rsidRDefault="001E76E5">
      <w:pPr>
        <w:pStyle w:val="TOC4"/>
        <w:tabs>
          <w:tab w:val="right" w:leader="dot" w:pos="5030"/>
        </w:tabs>
        <w:rPr>
          <w:rFonts w:eastAsiaTheme="minorEastAsia"/>
          <w:smallCaps w:val="0"/>
          <w:noProof/>
          <w:sz w:val="22"/>
          <w:lang w:val="en-US" w:eastAsia="en-US" w:bidi="ar-SA"/>
        </w:rPr>
      </w:pPr>
      <w:hyperlink w:anchor="_Toc496258010" w:history="1">
        <w:r w:rsidR="00064762" w:rsidRPr="00A5035A">
          <w:rPr>
            <w:rStyle w:val="Hyperlink"/>
            <w:noProof/>
          </w:rPr>
          <w:t>Workplace Analytics</w:t>
        </w:r>
        <w:r w:rsidR="00064762">
          <w:rPr>
            <w:noProof/>
            <w:webHidden/>
          </w:rPr>
          <w:tab/>
        </w:r>
        <w:r w:rsidR="00064762">
          <w:rPr>
            <w:noProof/>
            <w:webHidden/>
          </w:rPr>
          <w:fldChar w:fldCharType="begin"/>
        </w:r>
        <w:r w:rsidR="00064762">
          <w:rPr>
            <w:noProof/>
            <w:webHidden/>
          </w:rPr>
          <w:instrText xml:space="preserve"> PAGEREF _Toc496258010 \h </w:instrText>
        </w:r>
        <w:r w:rsidR="00064762">
          <w:rPr>
            <w:noProof/>
            <w:webHidden/>
          </w:rPr>
        </w:r>
        <w:r w:rsidR="00064762">
          <w:rPr>
            <w:noProof/>
            <w:webHidden/>
          </w:rPr>
          <w:fldChar w:fldCharType="separate"/>
        </w:r>
        <w:r w:rsidR="00064762">
          <w:rPr>
            <w:noProof/>
            <w:webHidden/>
          </w:rPr>
          <w:t>16</w:t>
        </w:r>
        <w:r w:rsidR="00064762">
          <w:rPr>
            <w:noProof/>
            <w:webHidden/>
          </w:rPr>
          <w:fldChar w:fldCharType="end"/>
        </w:r>
      </w:hyperlink>
    </w:p>
    <w:p w14:paraId="4C67C252" w14:textId="5ED7C7B8" w:rsidR="00064762" w:rsidRDefault="001E76E5">
      <w:pPr>
        <w:pStyle w:val="TOC4"/>
        <w:tabs>
          <w:tab w:val="right" w:leader="dot" w:pos="5030"/>
        </w:tabs>
        <w:rPr>
          <w:rFonts w:eastAsiaTheme="minorEastAsia"/>
          <w:smallCaps w:val="0"/>
          <w:noProof/>
          <w:sz w:val="22"/>
          <w:lang w:val="en-US" w:eastAsia="en-US" w:bidi="ar-SA"/>
        </w:rPr>
      </w:pPr>
      <w:hyperlink w:anchor="_Toc496258011" w:history="1">
        <w:r w:rsidR="00064762" w:rsidRPr="00A5035A">
          <w:rPr>
            <w:rStyle w:val="Hyperlink"/>
            <w:noProof/>
          </w:rPr>
          <w:t>Yammer Enterprise</w:t>
        </w:r>
        <w:r w:rsidR="00064762">
          <w:rPr>
            <w:noProof/>
            <w:webHidden/>
          </w:rPr>
          <w:tab/>
        </w:r>
        <w:r w:rsidR="00064762">
          <w:rPr>
            <w:noProof/>
            <w:webHidden/>
          </w:rPr>
          <w:fldChar w:fldCharType="begin"/>
        </w:r>
        <w:r w:rsidR="00064762">
          <w:rPr>
            <w:noProof/>
            <w:webHidden/>
          </w:rPr>
          <w:instrText xml:space="preserve"> PAGEREF _Toc496258011 \h </w:instrText>
        </w:r>
        <w:r w:rsidR="00064762">
          <w:rPr>
            <w:noProof/>
            <w:webHidden/>
          </w:rPr>
        </w:r>
        <w:r w:rsidR="00064762">
          <w:rPr>
            <w:noProof/>
            <w:webHidden/>
          </w:rPr>
          <w:fldChar w:fldCharType="separate"/>
        </w:r>
        <w:r w:rsidR="00064762">
          <w:rPr>
            <w:noProof/>
            <w:webHidden/>
          </w:rPr>
          <w:t>17</w:t>
        </w:r>
        <w:r w:rsidR="00064762">
          <w:rPr>
            <w:noProof/>
            <w:webHidden/>
          </w:rPr>
          <w:fldChar w:fldCharType="end"/>
        </w:r>
      </w:hyperlink>
    </w:p>
    <w:p w14:paraId="439692D7" w14:textId="10BEDF6A" w:rsidR="00064762" w:rsidRDefault="001E76E5">
      <w:pPr>
        <w:pStyle w:val="TOC2"/>
        <w:tabs>
          <w:tab w:val="right" w:leader="dot" w:pos="5030"/>
        </w:tabs>
        <w:rPr>
          <w:rFonts w:eastAsiaTheme="minorEastAsia"/>
          <w:b w:val="0"/>
          <w:smallCaps w:val="0"/>
          <w:noProof/>
          <w:sz w:val="22"/>
          <w:lang w:val="en-US" w:eastAsia="en-US" w:bidi="ar-SA"/>
        </w:rPr>
      </w:pPr>
      <w:hyperlink w:anchor="_Toc496258012" w:history="1">
        <w:r w:rsidR="00064762" w:rsidRPr="00A5035A">
          <w:rPr>
            <w:rStyle w:val="Hyperlink"/>
            <w:noProof/>
          </w:rPr>
          <w:t>Serviços do Microsoft Azure</w:t>
        </w:r>
        <w:r w:rsidR="00064762">
          <w:rPr>
            <w:noProof/>
            <w:webHidden/>
          </w:rPr>
          <w:tab/>
        </w:r>
        <w:r w:rsidR="00064762">
          <w:rPr>
            <w:noProof/>
            <w:webHidden/>
          </w:rPr>
          <w:fldChar w:fldCharType="begin"/>
        </w:r>
        <w:r w:rsidR="00064762">
          <w:rPr>
            <w:noProof/>
            <w:webHidden/>
          </w:rPr>
          <w:instrText xml:space="preserve"> PAGEREF _Toc496258012 \h </w:instrText>
        </w:r>
        <w:r w:rsidR="00064762">
          <w:rPr>
            <w:noProof/>
            <w:webHidden/>
          </w:rPr>
        </w:r>
        <w:r w:rsidR="00064762">
          <w:rPr>
            <w:noProof/>
            <w:webHidden/>
          </w:rPr>
          <w:fldChar w:fldCharType="separate"/>
        </w:r>
        <w:r w:rsidR="00064762">
          <w:rPr>
            <w:noProof/>
            <w:webHidden/>
          </w:rPr>
          <w:t>17</w:t>
        </w:r>
        <w:r w:rsidR="00064762">
          <w:rPr>
            <w:noProof/>
            <w:webHidden/>
          </w:rPr>
          <w:fldChar w:fldCharType="end"/>
        </w:r>
      </w:hyperlink>
    </w:p>
    <w:p w14:paraId="028C0DCA" w14:textId="20866057" w:rsidR="00064762" w:rsidRDefault="001E76E5">
      <w:pPr>
        <w:pStyle w:val="TOC4"/>
        <w:tabs>
          <w:tab w:val="right" w:leader="dot" w:pos="5030"/>
        </w:tabs>
        <w:rPr>
          <w:rFonts w:eastAsiaTheme="minorEastAsia"/>
          <w:smallCaps w:val="0"/>
          <w:noProof/>
          <w:sz w:val="22"/>
          <w:lang w:val="en-US" w:eastAsia="en-US" w:bidi="ar-SA"/>
        </w:rPr>
      </w:pPr>
      <w:hyperlink w:anchor="_Toc496258013" w:history="1">
        <w:r w:rsidR="00064762" w:rsidRPr="00A5035A">
          <w:rPr>
            <w:rStyle w:val="Hyperlink"/>
            <w:noProof/>
          </w:rPr>
          <w:t>Serviços de Domínio do AD</w:t>
        </w:r>
        <w:r w:rsidR="00064762">
          <w:rPr>
            <w:noProof/>
            <w:webHidden/>
          </w:rPr>
          <w:tab/>
        </w:r>
        <w:r w:rsidR="00064762">
          <w:rPr>
            <w:noProof/>
            <w:webHidden/>
          </w:rPr>
          <w:fldChar w:fldCharType="begin"/>
        </w:r>
        <w:r w:rsidR="00064762">
          <w:rPr>
            <w:noProof/>
            <w:webHidden/>
          </w:rPr>
          <w:instrText xml:space="preserve"> PAGEREF _Toc496258013 \h </w:instrText>
        </w:r>
        <w:r w:rsidR="00064762">
          <w:rPr>
            <w:noProof/>
            <w:webHidden/>
          </w:rPr>
        </w:r>
        <w:r w:rsidR="00064762">
          <w:rPr>
            <w:noProof/>
            <w:webHidden/>
          </w:rPr>
          <w:fldChar w:fldCharType="separate"/>
        </w:r>
        <w:r w:rsidR="00064762">
          <w:rPr>
            <w:noProof/>
            <w:webHidden/>
          </w:rPr>
          <w:t>17</w:t>
        </w:r>
        <w:r w:rsidR="00064762">
          <w:rPr>
            <w:noProof/>
            <w:webHidden/>
          </w:rPr>
          <w:fldChar w:fldCharType="end"/>
        </w:r>
      </w:hyperlink>
    </w:p>
    <w:p w14:paraId="51F99D07" w14:textId="5236CC3B" w:rsidR="00064762" w:rsidRDefault="001E76E5">
      <w:pPr>
        <w:pStyle w:val="TOC4"/>
        <w:tabs>
          <w:tab w:val="right" w:leader="dot" w:pos="5030"/>
        </w:tabs>
        <w:rPr>
          <w:rFonts w:eastAsiaTheme="minorEastAsia"/>
          <w:smallCaps w:val="0"/>
          <w:noProof/>
          <w:sz w:val="22"/>
          <w:lang w:val="en-US" w:eastAsia="en-US" w:bidi="ar-SA"/>
        </w:rPr>
      </w:pPr>
      <w:hyperlink w:anchor="_Toc496258014" w:history="1">
        <w:r w:rsidR="00064762" w:rsidRPr="00A5035A">
          <w:rPr>
            <w:rStyle w:val="Hyperlink"/>
            <w:noProof/>
          </w:rPr>
          <w:t>Analysis Services</w:t>
        </w:r>
        <w:r w:rsidR="00064762">
          <w:rPr>
            <w:noProof/>
            <w:webHidden/>
          </w:rPr>
          <w:tab/>
        </w:r>
        <w:r w:rsidR="00064762">
          <w:rPr>
            <w:noProof/>
            <w:webHidden/>
          </w:rPr>
          <w:fldChar w:fldCharType="begin"/>
        </w:r>
        <w:r w:rsidR="00064762">
          <w:rPr>
            <w:noProof/>
            <w:webHidden/>
          </w:rPr>
          <w:instrText xml:space="preserve"> PAGEREF _Toc496258014 \h </w:instrText>
        </w:r>
        <w:r w:rsidR="00064762">
          <w:rPr>
            <w:noProof/>
            <w:webHidden/>
          </w:rPr>
        </w:r>
        <w:r w:rsidR="00064762">
          <w:rPr>
            <w:noProof/>
            <w:webHidden/>
          </w:rPr>
          <w:fldChar w:fldCharType="separate"/>
        </w:r>
        <w:r w:rsidR="00064762">
          <w:rPr>
            <w:noProof/>
            <w:webHidden/>
          </w:rPr>
          <w:t>17</w:t>
        </w:r>
        <w:r w:rsidR="00064762">
          <w:rPr>
            <w:noProof/>
            <w:webHidden/>
          </w:rPr>
          <w:fldChar w:fldCharType="end"/>
        </w:r>
      </w:hyperlink>
    </w:p>
    <w:p w14:paraId="7009FA8C" w14:textId="1F021B4F" w:rsidR="00064762" w:rsidRDefault="001E76E5">
      <w:pPr>
        <w:pStyle w:val="TOC4"/>
        <w:tabs>
          <w:tab w:val="right" w:leader="dot" w:pos="5030"/>
        </w:tabs>
        <w:rPr>
          <w:rFonts w:eastAsiaTheme="minorEastAsia"/>
          <w:smallCaps w:val="0"/>
          <w:noProof/>
          <w:sz w:val="22"/>
          <w:lang w:val="en-US" w:eastAsia="en-US" w:bidi="ar-SA"/>
        </w:rPr>
      </w:pPr>
      <w:hyperlink w:anchor="_Toc496258015" w:history="1">
        <w:r w:rsidR="00064762" w:rsidRPr="00A5035A">
          <w:rPr>
            <w:rStyle w:val="Hyperlink"/>
            <w:noProof/>
          </w:rPr>
          <w:t>Serviços de Gerenciamento de API</w:t>
        </w:r>
        <w:r w:rsidR="00064762">
          <w:rPr>
            <w:noProof/>
            <w:webHidden/>
          </w:rPr>
          <w:tab/>
        </w:r>
        <w:r w:rsidR="00064762">
          <w:rPr>
            <w:noProof/>
            <w:webHidden/>
          </w:rPr>
          <w:fldChar w:fldCharType="begin"/>
        </w:r>
        <w:r w:rsidR="00064762">
          <w:rPr>
            <w:noProof/>
            <w:webHidden/>
          </w:rPr>
          <w:instrText xml:space="preserve"> PAGEREF _Toc496258015 \h </w:instrText>
        </w:r>
        <w:r w:rsidR="00064762">
          <w:rPr>
            <w:noProof/>
            <w:webHidden/>
          </w:rPr>
        </w:r>
        <w:r w:rsidR="00064762">
          <w:rPr>
            <w:noProof/>
            <w:webHidden/>
          </w:rPr>
          <w:fldChar w:fldCharType="separate"/>
        </w:r>
        <w:r w:rsidR="00064762">
          <w:rPr>
            <w:noProof/>
            <w:webHidden/>
          </w:rPr>
          <w:t>18</w:t>
        </w:r>
        <w:r w:rsidR="00064762">
          <w:rPr>
            <w:noProof/>
            <w:webHidden/>
          </w:rPr>
          <w:fldChar w:fldCharType="end"/>
        </w:r>
      </w:hyperlink>
    </w:p>
    <w:p w14:paraId="49DDB802" w14:textId="77D53CA8" w:rsidR="00064762" w:rsidRDefault="001E76E5">
      <w:pPr>
        <w:pStyle w:val="TOC4"/>
        <w:tabs>
          <w:tab w:val="right" w:leader="dot" w:pos="5030"/>
        </w:tabs>
        <w:rPr>
          <w:rFonts w:eastAsiaTheme="minorEastAsia"/>
          <w:smallCaps w:val="0"/>
          <w:noProof/>
          <w:sz w:val="22"/>
          <w:lang w:val="en-US" w:eastAsia="en-US" w:bidi="ar-SA"/>
        </w:rPr>
      </w:pPr>
      <w:hyperlink w:anchor="_Toc496258016" w:history="1">
        <w:r w:rsidR="00064762" w:rsidRPr="00A5035A">
          <w:rPr>
            <w:rStyle w:val="Hyperlink"/>
            <w:noProof/>
          </w:rPr>
          <w:t>Serviço de Aplicativos</w:t>
        </w:r>
        <w:r w:rsidR="00064762">
          <w:rPr>
            <w:noProof/>
            <w:webHidden/>
          </w:rPr>
          <w:tab/>
        </w:r>
        <w:r w:rsidR="00064762">
          <w:rPr>
            <w:noProof/>
            <w:webHidden/>
          </w:rPr>
          <w:fldChar w:fldCharType="begin"/>
        </w:r>
        <w:r w:rsidR="00064762">
          <w:rPr>
            <w:noProof/>
            <w:webHidden/>
          </w:rPr>
          <w:instrText xml:space="preserve"> PAGEREF _Toc496258016 \h </w:instrText>
        </w:r>
        <w:r w:rsidR="00064762">
          <w:rPr>
            <w:noProof/>
            <w:webHidden/>
          </w:rPr>
        </w:r>
        <w:r w:rsidR="00064762">
          <w:rPr>
            <w:noProof/>
            <w:webHidden/>
          </w:rPr>
          <w:fldChar w:fldCharType="separate"/>
        </w:r>
        <w:r w:rsidR="00064762">
          <w:rPr>
            <w:noProof/>
            <w:webHidden/>
          </w:rPr>
          <w:t>18</w:t>
        </w:r>
        <w:r w:rsidR="00064762">
          <w:rPr>
            <w:noProof/>
            <w:webHidden/>
          </w:rPr>
          <w:fldChar w:fldCharType="end"/>
        </w:r>
      </w:hyperlink>
    </w:p>
    <w:p w14:paraId="59E8F4F9" w14:textId="4E0EA4C6" w:rsidR="00064762" w:rsidRDefault="001E76E5">
      <w:pPr>
        <w:pStyle w:val="TOC4"/>
        <w:tabs>
          <w:tab w:val="right" w:leader="dot" w:pos="5030"/>
        </w:tabs>
        <w:rPr>
          <w:rFonts w:eastAsiaTheme="minorEastAsia"/>
          <w:smallCaps w:val="0"/>
          <w:noProof/>
          <w:sz w:val="22"/>
          <w:lang w:val="en-US" w:eastAsia="en-US" w:bidi="ar-SA"/>
        </w:rPr>
      </w:pPr>
      <w:hyperlink w:anchor="_Toc496258017" w:history="1">
        <w:r w:rsidR="00064762" w:rsidRPr="00A5035A">
          <w:rPr>
            <w:rStyle w:val="Hyperlink"/>
            <w:noProof/>
          </w:rPr>
          <w:t>Gateway de Aplicativos</w:t>
        </w:r>
        <w:r w:rsidR="00064762">
          <w:rPr>
            <w:noProof/>
            <w:webHidden/>
          </w:rPr>
          <w:tab/>
        </w:r>
        <w:r w:rsidR="00064762">
          <w:rPr>
            <w:noProof/>
            <w:webHidden/>
          </w:rPr>
          <w:fldChar w:fldCharType="begin"/>
        </w:r>
        <w:r w:rsidR="00064762">
          <w:rPr>
            <w:noProof/>
            <w:webHidden/>
          </w:rPr>
          <w:instrText xml:space="preserve"> PAGEREF _Toc496258017 \h </w:instrText>
        </w:r>
        <w:r w:rsidR="00064762">
          <w:rPr>
            <w:noProof/>
            <w:webHidden/>
          </w:rPr>
        </w:r>
        <w:r w:rsidR="00064762">
          <w:rPr>
            <w:noProof/>
            <w:webHidden/>
          </w:rPr>
          <w:fldChar w:fldCharType="separate"/>
        </w:r>
        <w:r w:rsidR="00064762">
          <w:rPr>
            <w:noProof/>
            <w:webHidden/>
          </w:rPr>
          <w:t>19</w:t>
        </w:r>
        <w:r w:rsidR="00064762">
          <w:rPr>
            <w:noProof/>
            <w:webHidden/>
          </w:rPr>
          <w:fldChar w:fldCharType="end"/>
        </w:r>
      </w:hyperlink>
    </w:p>
    <w:p w14:paraId="590AE2E6" w14:textId="695D126B" w:rsidR="00064762" w:rsidRDefault="001E76E5">
      <w:pPr>
        <w:pStyle w:val="TOC4"/>
        <w:tabs>
          <w:tab w:val="right" w:leader="dot" w:pos="5030"/>
        </w:tabs>
        <w:rPr>
          <w:rFonts w:eastAsiaTheme="minorEastAsia"/>
          <w:smallCaps w:val="0"/>
          <w:noProof/>
          <w:sz w:val="22"/>
          <w:lang w:val="en-US" w:eastAsia="en-US" w:bidi="ar-SA"/>
        </w:rPr>
      </w:pPr>
      <w:hyperlink w:anchor="_Toc496258018" w:history="1">
        <w:r w:rsidR="00064762" w:rsidRPr="00A5035A">
          <w:rPr>
            <w:rStyle w:val="Hyperlink"/>
            <w:noProof/>
          </w:rPr>
          <w:t>Application Insights</w:t>
        </w:r>
        <w:r w:rsidR="00064762">
          <w:rPr>
            <w:noProof/>
            <w:webHidden/>
          </w:rPr>
          <w:tab/>
        </w:r>
        <w:r w:rsidR="00064762">
          <w:rPr>
            <w:noProof/>
            <w:webHidden/>
          </w:rPr>
          <w:fldChar w:fldCharType="begin"/>
        </w:r>
        <w:r w:rsidR="00064762">
          <w:rPr>
            <w:noProof/>
            <w:webHidden/>
          </w:rPr>
          <w:instrText xml:space="preserve"> PAGEREF _Toc496258018 \h </w:instrText>
        </w:r>
        <w:r w:rsidR="00064762">
          <w:rPr>
            <w:noProof/>
            <w:webHidden/>
          </w:rPr>
        </w:r>
        <w:r w:rsidR="00064762">
          <w:rPr>
            <w:noProof/>
            <w:webHidden/>
          </w:rPr>
          <w:fldChar w:fldCharType="separate"/>
        </w:r>
        <w:r w:rsidR="00064762">
          <w:rPr>
            <w:noProof/>
            <w:webHidden/>
          </w:rPr>
          <w:t>19</w:t>
        </w:r>
        <w:r w:rsidR="00064762">
          <w:rPr>
            <w:noProof/>
            <w:webHidden/>
          </w:rPr>
          <w:fldChar w:fldCharType="end"/>
        </w:r>
      </w:hyperlink>
    </w:p>
    <w:p w14:paraId="11AF87B8" w14:textId="754CF146" w:rsidR="00064762" w:rsidRDefault="001E76E5">
      <w:pPr>
        <w:pStyle w:val="TOC4"/>
        <w:tabs>
          <w:tab w:val="right" w:leader="dot" w:pos="5030"/>
        </w:tabs>
        <w:rPr>
          <w:rFonts w:eastAsiaTheme="minorEastAsia"/>
          <w:smallCaps w:val="0"/>
          <w:noProof/>
          <w:sz w:val="22"/>
          <w:lang w:val="en-US" w:eastAsia="en-US" w:bidi="ar-SA"/>
        </w:rPr>
      </w:pPr>
      <w:hyperlink w:anchor="_Toc496258019" w:history="1">
        <w:r w:rsidR="00064762" w:rsidRPr="00A5035A">
          <w:rPr>
            <w:rStyle w:val="Hyperlink"/>
            <w:noProof/>
          </w:rPr>
          <w:t>Serviço de Automação – Configuração do Estado Desejado (DSC)</w:t>
        </w:r>
        <w:r w:rsidR="00064762">
          <w:rPr>
            <w:noProof/>
            <w:webHidden/>
          </w:rPr>
          <w:tab/>
        </w:r>
        <w:r w:rsidR="00064762">
          <w:rPr>
            <w:noProof/>
            <w:webHidden/>
          </w:rPr>
          <w:fldChar w:fldCharType="begin"/>
        </w:r>
        <w:r w:rsidR="00064762">
          <w:rPr>
            <w:noProof/>
            <w:webHidden/>
          </w:rPr>
          <w:instrText xml:space="preserve"> PAGEREF _Toc496258019 \h </w:instrText>
        </w:r>
        <w:r w:rsidR="00064762">
          <w:rPr>
            <w:noProof/>
            <w:webHidden/>
          </w:rPr>
        </w:r>
        <w:r w:rsidR="00064762">
          <w:rPr>
            <w:noProof/>
            <w:webHidden/>
          </w:rPr>
          <w:fldChar w:fldCharType="separate"/>
        </w:r>
        <w:r w:rsidR="00064762">
          <w:rPr>
            <w:noProof/>
            <w:webHidden/>
          </w:rPr>
          <w:t>20</w:t>
        </w:r>
        <w:r w:rsidR="00064762">
          <w:rPr>
            <w:noProof/>
            <w:webHidden/>
          </w:rPr>
          <w:fldChar w:fldCharType="end"/>
        </w:r>
      </w:hyperlink>
    </w:p>
    <w:p w14:paraId="15F6627B" w14:textId="5A825684" w:rsidR="00064762" w:rsidRDefault="001E76E5">
      <w:pPr>
        <w:pStyle w:val="TOC4"/>
        <w:tabs>
          <w:tab w:val="right" w:leader="dot" w:pos="5030"/>
        </w:tabs>
        <w:rPr>
          <w:rFonts w:eastAsiaTheme="minorEastAsia"/>
          <w:smallCaps w:val="0"/>
          <w:noProof/>
          <w:sz w:val="22"/>
          <w:lang w:val="en-US" w:eastAsia="en-US" w:bidi="ar-SA"/>
        </w:rPr>
      </w:pPr>
      <w:hyperlink w:anchor="_Toc496258020" w:history="1">
        <w:r w:rsidR="00064762" w:rsidRPr="00A5035A">
          <w:rPr>
            <w:rStyle w:val="Hyperlink"/>
            <w:noProof/>
          </w:rPr>
          <w:t>Serviço de Automação - Automação do Processo</w:t>
        </w:r>
        <w:r w:rsidR="00064762">
          <w:rPr>
            <w:noProof/>
            <w:webHidden/>
          </w:rPr>
          <w:tab/>
        </w:r>
        <w:r w:rsidR="00064762">
          <w:rPr>
            <w:noProof/>
            <w:webHidden/>
          </w:rPr>
          <w:fldChar w:fldCharType="begin"/>
        </w:r>
        <w:r w:rsidR="00064762">
          <w:rPr>
            <w:noProof/>
            <w:webHidden/>
          </w:rPr>
          <w:instrText xml:space="preserve"> PAGEREF _Toc496258020 \h </w:instrText>
        </w:r>
        <w:r w:rsidR="00064762">
          <w:rPr>
            <w:noProof/>
            <w:webHidden/>
          </w:rPr>
        </w:r>
        <w:r w:rsidR="00064762">
          <w:rPr>
            <w:noProof/>
            <w:webHidden/>
          </w:rPr>
          <w:fldChar w:fldCharType="separate"/>
        </w:r>
        <w:r w:rsidR="00064762">
          <w:rPr>
            <w:noProof/>
            <w:webHidden/>
          </w:rPr>
          <w:t>20</w:t>
        </w:r>
        <w:r w:rsidR="00064762">
          <w:rPr>
            <w:noProof/>
            <w:webHidden/>
          </w:rPr>
          <w:fldChar w:fldCharType="end"/>
        </w:r>
      </w:hyperlink>
    </w:p>
    <w:p w14:paraId="282CCAD9" w14:textId="5CDF3B04" w:rsidR="00064762" w:rsidRDefault="001E76E5">
      <w:pPr>
        <w:pStyle w:val="TOC4"/>
        <w:tabs>
          <w:tab w:val="right" w:leader="dot" w:pos="5030"/>
        </w:tabs>
        <w:rPr>
          <w:rFonts w:eastAsiaTheme="minorEastAsia"/>
          <w:smallCaps w:val="0"/>
          <w:noProof/>
          <w:sz w:val="22"/>
          <w:lang w:val="en-US" w:eastAsia="en-US" w:bidi="ar-SA"/>
        </w:rPr>
      </w:pPr>
      <w:hyperlink w:anchor="_Toc496258021" w:history="1">
        <w:r w:rsidR="00064762" w:rsidRPr="00A5035A">
          <w:rPr>
            <w:rStyle w:val="Hyperlink"/>
            <w:noProof/>
          </w:rPr>
          <w:t>Azure Cosmos DB</w:t>
        </w:r>
        <w:r w:rsidR="00064762">
          <w:rPr>
            <w:noProof/>
            <w:webHidden/>
          </w:rPr>
          <w:tab/>
        </w:r>
        <w:r w:rsidR="00064762">
          <w:rPr>
            <w:noProof/>
            <w:webHidden/>
          </w:rPr>
          <w:fldChar w:fldCharType="begin"/>
        </w:r>
        <w:r w:rsidR="00064762">
          <w:rPr>
            <w:noProof/>
            <w:webHidden/>
          </w:rPr>
          <w:instrText xml:space="preserve"> PAGEREF _Toc496258021 \h </w:instrText>
        </w:r>
        <w:r w:rsidR="00064762">
          <w:rPr>
            <w:noProof/>
            <w:webHidden/>
          </w:rPr>
        </w:r>
        <w:r w:rsidR="00064762">
          <w:rPr>
            <w:noProof/>
            <w:webHidden/>
          </w:rPr>
          <w:fldChar w:fldCharType="separate"/>
        </w:r>
        <w:r w:rsidR="00064762">
          <w:rPr>
            <w:noProof/>
            <w:webHidden/>
          </w:rPr>
          <w:t>21</w:t>
        </w:r>
        <w:r w:rsidR="00064762">
          <w:rPr>
            <w:noProof/>
            <w:webHidden/>
          </w:rPr>
          <w:fldChar w:fldCharType="end"/>
        </w:r>
      </w:hyperlink>
    </w:p>
    <w:p w14:paraId="596EA938" w14:textId="09E668FD" w:rsidR="00064762" w:rsidRDefault="001E76E5">
      <w:pPr>
        <w:pStyle w:val="TOC4"/>
        <w:tabs>
          <w:tab w:val="right" w:leader="dot" w:pos="5030"/>
        </w:tabs>
        <w:rPr>
          <w:rFonts w:eastAsiaTheme="minorEastAsia"/>
          <w:smallCaps w:val="0"/>
          <w:noProof/>
          <w:sz w:val="22"/>
          <w:lang w:val="en-US" w:eastAsia="en-US" w:bidi="ar-SA"/>
        </w:rPr>
      </w:pPr>
      <w:hyperlink w:anchor="_Toc496258022" w:history="1">
        <w:r w:rsidR="00064762" w:rsidRPr="00A5035A">
          <w:rPr>
            <w:rStyle w:val="Hyperlink"/>
            <w:noProof/>
          </w:rPr>
          <w:t>Funções do Azure</w:t>
        </w:r>
        <w:r w:rsidR="00064762">
          <w:rPr>
            <w:noProof/>
            <w:webHidden/>
          </w:rPr>
          <w:tab/>
        </w:r>
        <w:r w:rsidR="00064762">
          <w:rPr>
            <w:noProof/>
            <w:webHidden/>
          </w:rPr>
          <w:fldChar w:fldCharType="begin"/>
        </w:r>
        <w:r w:rsidR="00064762">
          <w:rPr>
            <w:noProof/>
            <w:webHidden/>
          </w:rPr>
          <w:instrText xml:space="preserve"> PAGEREF _Toc496258022 \h </w:instrText>
        </w:r>
        <w:r w:rsidR="00064762">
          <w:rPr>
            <w:noProof/>
            <w:webHidden/>
          </w:rPr>
        </w:r>
        <w:r w:rsidR="00064762">
          <w:rPr>
            <w:noProof/>
            <w:webHidden/>
          </w:rPr>
          <w:fldChar w:fldCharType="separate"/>
        </w:r>
        <w:r w:rsidR="00064762">
          <w:rPr>
            <w:noProof/>
            <w:webHidden/>
          </w:rPr>
          <w:t>23</w:t>
        </w:r>
        <w:r w:rsidR="00064762">
          <w:rPr>
            <w:noProof/>
            <w:webHidden/>
          </w:rPr>
          <w:fldChar w:fldCharType="end"/>
        </w:r>
      </w:hyperlink>
    </w:p>
    <w:p w14:paraId="055EA0A4" w14:textId="3AF56B87" w:rsidR="00064762" w:rsidRDefault="001E76E5">
      <w:pPr>
        <w:pStyle w:val="TOC4"/>
        <w:tabs>
          <w:tab w:val="right" w:leader="dot" w:pos="5030"/>
        </w:tabs>
        <w:rPr>
          <w:rFonts w:eastAsiaTheme="minorEastAsia"/>
          <w:smallCaps w:val="0"/>
          <w:noProof/>
          <w:sz w:val="22"/>
          <w:lang w:val="en-US" w:eastAsia="en-US" w:bidi="ar-SA"/>
        </w:rPr>
      </w:pPr>
      <w:hyperlink w:anchor="_Toc496258023" w:history="1">
        <w:r w:rsidR="00064762" w:rsidRPr="00A5035A">
          <w:rPr>
            <w:rStyle w:val="Hyperlink"/>
            <w:noProof/>
          </w:rPr>
          <w:t>Azure Monitor</w:t>
        </w:r>
        <w:r w:rsidR="00064762">
          <w:rPr>
            <w:noProof/>
            <w:webHidden/>
          </w:rPr>
          <w:tab/>
        </w:r>
        <w:r w:rsidR="00064762">
          <w:rPr>
            <w:noProof/>
            <w:webHidden/>
          </w:rPr>
          <w:fldChar w:fldCharType="begin"/>
        </w:r>
        <w:r w:rsidR="00064762">
          <w:rPr>
            <w:noProof/>
            <w:webHidden/>
          </w:rPr>
          <w:instrText xml:space="preserve"> PAGEREF _Toc496258023 \h </w:instrText>
        </w:r>
        <w:r w:rsidR="00064762">
          <w:rPr>
            <w:noProof/>
            <w:webHidden/>
          </w:rPr>
        </w:r>
        <w:r w:rsidR="00064762">
          <w:rPr>
            <w:noProof/>
            <w:webHidden/>
          </w:rPr>
          <w:fldChar w:fldCharType="separate"/>
        </w:r>
        <w:r w:rsidR="00064762">
          <w:rPr>
            <w:noProof/>
            <w:webHidden/>
          </w:rPr>
          <w:t>24</w:t>
        </w:r>
        <w:r w:rsidR="00064762">
          <w:rPr>
            <w:noProof/>
            <w:webHidden/>
          </w:rPr>
          <w:fldChar w:fldCharType="end"/>
        </w:r>
      </w:hyperlink>
    </w:p>
    <w:p w14:paraId="1A455825" w14:textId="5FCFDF01" w:rsidR="00064762" w:rsidRDefault="001E76E5">
      <w:pPr>
        <w:pStyle w:val="TOC4"/>
        <w:tabs>
          <w:tab w:val="right" w:leader="dot" w:pos="5030"/>
        </w:tabs>
        <w:rPr>
          <w:rFonts w:eastAsiaTheme="minorEastAsia"/>
          <w:smallCaps w:val="0"/>
          <w:noProof/>
          <w:sz w:val="22"/>
          <w:lang w:val="en-US" w:eastAsia="en-US" w:bidi="ar-SA"/>
        </w:rPr>
      </w:pPr>
      <w:hyperlink w:anchor="_Toc496258024" w:history="1">
        <w:r w:rsidR="00064762" w:rsidRPr="00A5035A">
          <w:rPr>
            <w:rStyle w:val="Hyperlink"/>
            <w:noProof/>
          </w:rPr>
          <w:t>Central de Segurança do Azure</w:t>
        </w:r>
        <w:r w:rsidR="00064762">
          <w:rPr>
            <w:noProof/>
            <w:webHidden/>
          </w:rPr>
          <w:tab/>
        </w:r>
        <w:r w:rsidR="00064762">
          <w:rPr>
            <w:noProof/>
            <w:webHidden/>
          </w:rPr>
          <w:fldChar w:fldCharType="begin"/>
        </w:r>
        <w:r w:rsidR="00064762">
          <w:rPr>
            <w:noProof/>
            <w:webHidden/>
          </w:rPr>
          <w:instrText xml:space="preserve"> PAGEREF _Toc496258024 \h </w:instrText>
        </w:r>
        <w:r w:rsidR="00064762">
          <w:rPr>
            <w:noProof/>
            <w:webHidden/>
          </w:rPr>
        </w:r>
        <w:r w:rsidR="00064762">
          <w:rPr>
            <w:noProof/>
            <w:webHidden/>
          </w:rPr>
          <w:fldChar w:fldCharType="separate"/>
        </w:r>
        <w:r w:rsidR="00064762">
          <w:rPr>
            <w:noProof/>
            <w:webHidden/>
          </w:rPr>
          <w:t>24</w:t>
        </w:r>
        <w:r w:rsidR="00064762">
          <w:rPr>
            <w:noProof/>
            <w:webHidden/>
          </w:rPr>
          <w:fldChar w:fldCharType="end"/>
        </w:r>
      </w:hyperlink>
    </w:p>
    <w:p w14:paraId="71534F7E" w14:textId="1457539A" w:rsidR="00064762" w:rsidRDefault="001E76E5">
      <w:pPr>
        <w:pStyle w:val="TOC4"/>
        <w:tabs>
          <w:tab w:val="right" w:leader="dot" w:pos="5030"/>
        </w:tabs>
        <w:rPr>
          <w:rFonts w:eastAsiaTheme="minorEastAsia"/>
          <w:smallCaps w:val="0"/>
          <w:noProof/>
          <w:sz w:val="22"/>
          <w:lang w:val="en-US" w:eastAsia="en-US" w:bidi="ar-SA"/>
        </w:rPr>
      </w:pPr>
      <w:hyperlink w:anchor="_Toc496258025" w:history="1">
        <w:r w:rsidR="00064762" w:rsidRPr="00A5035A">
          <w:rPr>
            <w:rStyle w:val="Hyperlink"/>
            <w:noProof/>
          </w:rPr>
          <w:t>Serviço em Lotes</w:t>
        </w:r>
        <w:r w:rsidR="00064762">
          <w:rPr>
            <w:noProof/>
            <w:webHidden/>
          </w:rPr>
          <w:tab/>
        </w:r>
        <w:r w:rsidR="00064762">
          <w:rPr>
            <w:noProof/>
            <w:webHidden/>
          </w:rPr>
          <w:fldChar w:fldCharType="begin"/>
        </w:r>
        <w:r w:rsidR="00064762">
          <w:rPr>
            <w:noProof/>
            <w:webHidden/>
          </w:rPr>
          <w:instrText xml:space="preserve"> PAGEREF _Toc496258025 \h </w:instrText>
        </w:r>
        <w:r w:rsidR="00064762">
          <w:rPr>
            <w:noProof/>
            <w:webHidden/>
          </w:rPr>
        </w:r>
        <w:r w:rsidR="00064762">
          <w:rPr>
            <w:noProof/>
            <w:webHidden/>
          </w:rPr>
          <w:fldChar w:fldCharType="separate"/>
        </w:r>
        <w:r w:rsidR="00064762">
          <w:rPr>
            <w:noProof/>
            <w:webHidden/>
          </w:rPr>
          <w:t>25</w:t>
        </w:r>
        <w:r w:rsidR="00064762">
          <w:rPr>
            <w:noProof/>
            <w:webHidden/>
          </w:rPr>
          <w:fldChar w:fldCharType="end"/>
        </w:r>
      </w:hyperlink>
    </w:p>
    <w:p w14:paraId="241D7CA0" w14:textId="1B66F825" w:rsidR="00064762" w:rsidRDefault="001E76E5">
      <w:pPr>
        <w:pStyle w:val="TOC4"/>
        <w:tabs>
          <w:tab w:val="right" w:leader="dot" w:pos="5030"/>
        </w:tabs>
        <w:rPr>
          <w:rFonts w:eastAsiaTheme="minorEastAsia"/>
          <w:smallCaps w:val="0"/>
          <w:noProof/>
          <w:sz w:val="22"/>
          <w:lang w:val="en-US" w:eastAsia="en-US" w:bidi="ar-SA"/>
        </w:rPr>
      </w:pPr>
      <w:hyperlink w:anchor="_Toc496258026" w:history="1">
        <w:r w:rsidR="00064762" w:rsidRPr="00A5035A">
          <w:rPr>
            <w:rStyle w:val="Hyperlink"/>
            <w:noProof/>
          </w:rPr>
          <w:t>Serviço de Backup</w:t>
        </w:r>
        <w:r w:rsidR="00064762">
          <w:rPr>
            <w:noProof/>
            <w:webHidden/>
          </w:rPr>
          <w:tab/>
        </w:r>
        <w:r w:rsidR="00064762">
          <w:rPr>
            <w:noProof/>
            <w:webHidden/>
          </w:rPr>
          <w:fldChar w:fldCharType="begin"/>
        </w:r>
        <w:r w:rsidR="00064762">
          <w:rPr>
            <w:noProof/>
            <w:webHidden/>
          </w:rPr>
          <w:instrText xml:space="preserve"> PAGEREF _Toc496258026 \h </w:instrText>
        </w:r>
        <w:r w:rsidR="00064762">
          <w:rPr>
            <w:noProof/>
            <w:webHidden/>
          </w:rPr>
        </w:r>
        <w:r w:rsidR="00064762">
          <w:rPr>
            <w:noProof/>
            <w:webHidden/>
          </w:rPr>
          <w:fldChar w:fldCharType="separate"/>
        </w:r>
        <w:r w:rsidR="00064762">
          <w:rPr>
            <w:noProof/>
            <w:webHidden/>
          </w:rPr>
          <w:t>25</w:t>
        </w:r>
        <w:r w:rsidR="00064762">
          <w:rPr>
            <w:noProof/>
            <w:webHidden/>
          </w:rPr>
          <w:fldChar w:fldCharType="end"/>
        </w:r>
      </w:hyperlink>
    </w:p>
    <w:p w14:paraId="1A42D6AD" w14:textId="2906E2D2" w:rsidR="00064762" w:rsidRDefault="001E76E5">
      <w:pPr>
        <w:pStyle w:val="TOC4"/>
        <w:tabs>
          <w:tab w:val="right" w:leader="dot" w:pos="5030"/>
        </w:tabs>
        <w:rPr>
          <w:rFonts w:eastAsiaTheme="minorEastAsia"/>
          <w:smallCaps w:val="0"/>
          <w:noProof/>
          <w:sz w:val="22"/>
          <w:lang w:val="en-US" w:eastAsia="en-US" w:bidi="ar-SA"/>
        </w:rPr>
      </w:pPr>
      <w:hyperlink w:anchor="_Toc496258027" w:history="1">
        <w:r w:rsidR="00064762" w:rsidRPr="00A5035A">
          <w:rPr>
            <w:rStyle w:val="Hyperlink"/>
            <w:noProof/>
          </w:rPr>
          <w:t>Serviços BizTalk</w:t>
        </w:r>
        <w:r w:rsidR="00064762">
          <w:rPr>
            <w:noProof/>
            <w:webHidden/>
          </w:rPr>
          <w:tab/>
        </w:r>
        <w:r w:rsidR="00064762">
          <w:rPr>
            <w:noProof/>
            <w:webHidden/>
          </w:rPr>
          <w:fldChar w:fldCharType="begin"/>
        </w:r>
        <w:r w:rsidR="00064762">
          <w:rPr>
            <w:noProof/>
            <w:webHidden/>
          </w:rPr>
          <w:instrText xml:space="preserve"> PAGEREF _Toc496258027 \h </w:instrText>
        </w:r>
        <w:r w:rsidR="00064762">
          <w:rPr>
            <w:noProof/>
            <w:webHidden/>
          </w:rPr>
        </w:r>
        <w:r w:rsidR="00064762">
          <w:rPr>
            <w:noProof/>
            <w:webHidden/>
          </w:rPr>
          <w:fldChar w:fldCharType="separate"/>
        </w:r>
        <w:r w:rsidR="00064762">
          <w:rPr>
            <w:noProof/>
            <w:webHidden/>
          </w:rPr>
          <w:t>26</w:t>
        </w:r>
        <w:r w:rsidR="00064762">
          <w:rPr>
            <w:noProof/>
            <w:webHidden/>
          </w:rPr>
          <w:fldChar w:fldCharType="end"/>
        </w:r>
      </w:hyperlink>
    </w:p>
    <w:p w14:paraId="11326871" w14:textId="6FF975F3" w:rsidR="00064762" w:rsidRDefault="001E76E5">
      <w:pPr>
        <w:pStyle w:val="TOC4"/>
        <w:tabs>
          <w:tab w:val="right" w:leader="dot" w:pos="5030"/>
        </w:tabs>
        <w:rPr>
          <w:rFonts w:eastAsiaTheme="minorEastAsia"/>
          <w:smallCaps w:val="0"/>
          <w:noProof/>
          <w:sz w:val="22"/>
          <w:lang w:val="en-US" w:eastAsia="en-US" w:bidi="ar-SA"/>
        </w:rPr>
      </w:pPr>
      <w:hyperlink w:anchor="_Toc496258028" w:history="1">
        <w:r w:rsidR="00064762" w:rsidRPr="00A5035A">
          <w:rPr>
            <w:rStyle w:val="Hyperlink"/>
            <w:noProof/>
          </w:rPr>
          <w:t>Serviços de Cache</w:t>
        </w:r>
        <w:r w:rsidR="00064762">
          <w:rPr>
            <w:noProof/>
            <w:webHidden/>
          </w:rPr>
          <w:tab/>
        </w:r>
        <w:r w:rsidR="00064762">
          <w:rPr>
            <w:noProof/>
            <w:webHidden/>
          </w:rPr>
          <w:fldChar w:fldCharType="begin"/>
        </w:r>
        <w:r w:rsidR="00064762">
          <w:rPr>
            <w:noProof/>
            <w:webHidden/>
          </w:rPr>
          <w:instrText xml:space="preserve"> PAGEREF _Toc496258028 \h </w:instrText>
        </w:r>
        <w:r w:rsidR="00064762">
          <w:rPr>
            <w:noProof/>
            <w:webHidden/>
          </w:rPr>
        </w:r>
        <w:r w:rsidR="00064762">
          <w:rPr>
            <w:noProof/>
            <w:webHidden/>
          </w:rPr>
          <w:fldChar w:fldCharType="separate"/>
        </w:r>
        <w:r w:rsidR="00064762">
          <w:rPr>
            <w:noProof/>
            <w:webHidden/>
          </w:rPr>
          <w:t>26</w:t>
        </w:r>
        <w:r w:rsidR="00064762">
          <w:rPr>
            <w:noProof/>
            <w:webHidden/>
          </w:rPr>
          <w:fldChar w:fldCharType="end"/>
        </w:r>
      </w:hyperlink>
    </w:p>
    <w:p w14:paraId="55DD765D" w14:textId="70129766" w:rsidR="00064762" w:rsidRDefault="001E76E5">
      <w:pPr>
        <w:pStyle w:val="TOC4"/>
        <w:tabs>
          <w:tab w:val="right" w:leader="dot" w:pos="5030"/>
        </w:tabs>
        <w:rPr>
          <w:rFonts w:eastAsiaTheme="minorEastAsia"/>
          <w:smallCaps w:val="0"/>
          <w:noProof/>
          <w:sz w:val="22"/>
          <w:lang w:val="en-US" w:eastAsia="en-US" w:bidi="ar-SA"/>
        </w:rPr>
      </w:pPr>
      <w:hyperlink w:anchor="_Toc496258029" w:history="1">
        <w:r w:rsidR="00064762" w:rsidRPr="00A5035A">
          <w:rPr>
            <w:rStyle w:val="Hyperlink"/>
            <w:noProof/>
          </w:rPr>
          <w:t>Serviço CDN</w:t>
        </w:r>
        <w:r w:rsidR="00064762">
          <w:rPr>
            <w:noProof/>
            <w:webHidden/>
          </w:rPr>
          <w:tab/>
        </w:r>
        <w:r w:rsidR="00064762">
          <w:rPr>
            <w:noProof/>
            <w:webHidden/>
          </w:rPr>
          <w:fldChar w:fldCharType="begin"/>
        </w:r>
        <w:r w:rsidR="00064762">
          <w:rPr>
            <w:noProof/>
            <w:webHidden/>
          </w:rPr>
          <w:instrText xml:space="preserve"> PAGEREF _Toc496258029 \h </w:instrText>
        </w:r>
        <w:r w:rsidR="00064762">
          <w:rPr>
            <w:noProof/>
            <w:webHidden/>
          </w:rPr>
        </w:r>
        <w:r w:rsidR="00064762">
          <w:rPr>
            <w:noProof/>
            <w:webHidden/>
          </w:rPr>
          <w:fldChar w:fldCharType="separate"/>
        </w:r>
        <w:r w:rsidR="00064762">
          <w:rPr>
            <w:noProof/>
            <w:webHidden/>
          </w:rPr>
          <w:t>27</w:t>
        </w:r>
        <w:r w:rsidR="00064762">
          <w:rPr>
            <w:noProof/>
            <w:webHidden/>
          </w:rPr>
          <w:fldChar w:fldCharType="end"/>
        </w:r>
      </w:hyperlink>
    </w:p>
    <w:p w14:paraId="2C12BA48" w14:textId="5EB0EAEE" w:rsidR="00064762" w:rsidRDefault="001E76E5">
      <w:pPr>
        <w:pStyle w:val="TOC4"/>
        <w:tabs>
          <w:tab w:val="right" w:leader="dot" w:pos="5030"/>
        </w:tabs>
        <w:rPr>
          <w:rFonts w:eastAsiaTheme="minorEastAsia"/>
          <w:smallCaps w:val="0"/>
          <w:noProof/>
          <w:sz w:val="22"/>
          <w:lang w:val="en-US" w:eastAsia="en-US" w:bidi="ar-SA"/>
        </w:rPr>
      </w:pPr>
      <w:hyperlink w:anchor="_Toc496258030" w:history="1">
        <w:r w:rsidR="00064762" w:rsidRPr="00A5035A">
          <w:rPr>
            <w:rStyle w:val="Hyperlink"/>
            <w:noProof/>
          </w:rPr>
          <w:t>Serviços de Nuvem</w:t>
        </w:r>
        <w:r w:rsidR="00064762">
          <w:rPr>
            <w:noProof/>
            <w:webHidden/>
          </w:rPr>
          <w:tab/>
        </w:r>
        <w:r w:rsidR="00064762">
          <w:rPr>
            <w:noProof/>
            <w:webHidden/>
          </w:rPr>
          <w:fldChar w:fldCharType="begin"/>
        </w:r>
        <w:r w:rsidR="00064762">
          <w:rPr>
            <w:noProof/>
            <w:webHidden/>
          </w:rPr>
          <w:instrText xml:space="preserve"> PAGEREF _Toc496258030 \h </w:instrText>
        </w:r>
        <w:r w:rsidR="00064762">
          <w:rPr>
            <w:noProof/>
            <w:webHidden/>
          </w:rPr>
        </w:r>
        <w:r w:rsidR="00064762">
          <w:rPr>
            <w:noProof/>
            <w:webHidden/>
          </w:rPr>
          <w:fldChar w:fldCharType="separate"/>
        </w:r>
        <w:r w:rsidR="00064762">
          <w:rPr>
            <w:noProof/>
            <w:webHidden/>
          </w:rPr>
          <w:t>27</w:t>
        </w:r>
        <w:r w:rsidR="00064762">
          <w:rPr>
            <w:noProof/>
            <w:webHidden/>
          </w:rPr>
          <w:fldChar w:fldCharType="end"/>
        </w:r>
      </w:hyperlink>
    </w:p>
    <w:p w14:paraId="65813698" w14:textId="3C5ADB5B" w:rsidR="00064762" w:rsidRDefault="001E76E5">
      <w:pPr>
        <w:pStyle w:val="TOC4"/>
        <w:tabs>
          <w:tab w:val="right" w:leader="dot" w:pos="5030"/>
        </w:tabs>
        <w:rPr>
          <w:rFonts w:eastAsiaTheme="minorEastAsia"/>
          <w:smallCaps w:val="0"/>
          <w:noProof/>
          <w:sz w:val="22"/>
          <w:lang w:val="en-US" w:eastAsia="en-US" w:bidi="ar-SA"/>
        </w:rPr>
      </w:pPr>
      <w:hyperlink w:anchor="_Toc496258031" w:history="1">
        <w:r w:rsidR="00064762" w:rsidRPr="00A5035A">
          <w:rPr>
            <w:rStyle w:val="Hyperlink"/>
            <w:noProof/>
          </w:rPr>
          <w:t>Catálogo de Dados</w:t>
        </w:r>
        <w:r w:rsidR="00064762">
          <w:rPr>
            <w:noProof/>
            <w:webHidden/>
          </w:rPr>
          <w:tab/>
        </w:r>
        <w:r w:rsidR="00064762">
          <w:rPr>
            <w:noProof/>
            <w:webHidden/>
          </w:rPr>
          <w:fldChar w:fldCharType="begin"/>
        </w:r>
        <w:r w:rsidR="00064762">
          <w:rPr>
            <w:noProof/>
            <w:webHidden/>
          </w:rPr>
          <w:instrText xml:space="preserve"> PAGEREF _Toc496258031 \h </w:instrText>
        </w:r>
        <w:r w:rsidR="00064762">
          <w:rPr>
            <w:noProof/>
            <w:webHidden/>
          </w:rPr>
        </w:r>
        <w:r w:rsidR="00064762">
          <w:rPr>
            <w:noProof/>
            <w:webHidden/>
          </w:rPr>
          <w:fldChar w:fldCharType="separate"/>
        </w:r>
        <w:r w:rsidR="00064762">
          <w:rPr>
            <w:noProof/>
            <w:webHidden/>
          </w:rPr>
          <w:t>28</w:t>
        </w:r>
        <w:r w:rsidR="00064762">
          <w:rPr>
            <w:noProof/>
            <w:webHidden/>
          </w:rPr>
          <w:fldChar w:fldCharType="end"/>
        </w:r>
      </w:hyperlink>
    </w:p>
    <w:p w14:paraId="29184847" w14:textId="4DF0775D" w:rsidR="00064762" w:rsidRDefault="001E76E5">
      <w:pPr>
        <w:pStyle w:val="TOC4"/>
        <w:tabs>
          <w:tab w:val="right" w:leader="dot" w:pos="5030"/>
        </w:tabs>
        <w:rPr>
          <w:rFonts w:eastAsiaTheme="minorEastAsia"/>
          <w:smallCaps w:val="0"/>
          <w:noProof/>
          <w:sz w:val="22"/>
          <w:lang w:val="en-US" w:eastAsia="en-US" w:bidi="ar-SA"/>
        </w:rPr>
      </w:pPr>
      <w:hyperlink w:anchor="_Toc496258032" w:history="1">
        <w:r w:rsidR="00064762" w:rsidRPr="00A5035A">
          <w:rPr>
            <w:rStyle w:val="Hyperlink"/>
            <w:noProof/>
          </w:rPr>
          <w:t>Data Factory – Execuções de Atividade</w:t>
        </w:r>
        <w:r w:rsidR="00064762">
          <w:rPr>
            <w:noProof/>
            <w:webHidden/>
          </w:rPr>
          <w:tab/>
        </w:r>
        <w:r w:rsidR="00064762">
          <w:rPr>
            <w:noProof/>
            <w:webHidden/>
          </w:rPr>
          <w:fldChar w:fldCharType="begin"/>
        </w:r>
        <w:r w:rsidR="00064762">
          <w:rPr>
            <w:noProof/>
            <w:webHidden/>
          </w:rPr>
          <w:instrText xml:space="preserve"> PAGEREF _Toc496258032 \h </w:instrText>
        </w:r>
        <w:r w:rsidR="00064762">
          <w:rPr>
            <w:noProof/>
            <w:webHidden/>
          </w:rPr>
        </w:r>
        <w:r w:rsidR="00064762">
          <w:rPr>
            <w:noProof/>
            <w:webHidden/>
          </w:rPr>
          <w:fldChar w:fldCharType="separate"/>
        </w:r>
        <w:r w:rsidR="00064762">
          <w:rPr>
            <w:noProof/>
            <w:webHidden/>
          </w:rPr>
          <w:t>28</w:t>
        </w:r>
        <w:r w:rsidR="00064762">
          <w:rPr>
            <w:noProof/>
            <w:webHidden/>
          </w:rPr>
          <w:fldChar w:fldCharType="end"/>
        </w:r>
      </w:hyperlink>
    </w:p>
    <w:p w14:paraId="23998437" w14:textId="58ECB322" w:rsidR="00064762" w:rsidRDefault="001E76E5">
      <w:pPr>
        <w:pStyle w:val="TOC4"/>
        <w:tabs>
          <w:tab w:val="right" w:leader="dot" w:pos="5030"/>
        </w:tabs>
        <w:rPr>
          <w:rFonts w:eastAsiaTheme="minorEastAsia"/>
          <w:smallCaps w:val="0"/>
          <w:noProof/>
          <w:sz w:val="22"/>
          <w:lang w:val="en-US" w:eastAsia="en-US" w:bidi="ar-SA"/>
        </w:rPr>
      </w:pPr>
      <w:hyperlink w:anchor="_Toc496258033" w:history="1">
        <w:r w:rsidR="00064762" w:rsidRPr="00A5035A">
          <w:rPr>
            <w:rStyle w:val="Hyperlink"/>
            <w:noProof/>
          </w:rPr>
          <w:t>Data Factory – Chamadas de API</w:t>
        </w:r>
        <w:r w:rsidR="00064762">
          <w:rPr>
            <w:noProof/>
            <w:webHidden/>
          </w:rPr>
          <w:tab/>
        </w:r>
        <w:r w:rsidR="00064762">
          <w:rPr>
            <w:noProof/>
            <w:webHidden/>
          </w:rPr>
          <w:fldChar w:fldCharType="begin"/>
        </w:r>
        <w:r w:rsidR="00064762">
          <w:rPr>
            <w:noProof/>
            <w:webHidden/>
          </w:rPr>
          <w:instrText xml:space="preserve"> PAGEREF _Toc496258033 \h </w:instrText>
        </w:r>
        <w:r w:rsidR="00064762">
          <w:rPr>
            <w:noProof/>
            <w:webHidden/>
          </w:rPr>
        </w:r>
        <w:r w:rsidR="00064762">
          <w:rPr>
            <w:noProof/>
            <w:webHidden/>
          </w:rPr>
          <w:fldChar w:fldCharType="separate"/>
        </w:r>
        <w:r w:rsidR="00064762">
          <w:rPr>
            <w:noProof/>
            <w:webHidden/>
          </w:rPr>
          <w:t>29</w:t>
        </w:r>
        <w:r w:rsidR="00064762">
          <w:rPr>
            <w:noProof/>
            <w:webHidden/>
          </w:rPr>
          <w:fldChar w:fldCharType="end"/>
        </w:r>
      </w:hyperlink>
    </w:p>
    <w:p w14:paraId="53720334" w14:textId="616782EA" w:rsidR="00064762" w:rsidRDefault="001E76E5">
      <w:pPr>
        <w:pStyle w:val="TOC4"/>
        <w:tabs>
          <w:tab w:val="right" w:leader="dot" w:pos="5030"/>
        </w:tabs>
        <w:rPr>
          <w:rFonts w:eastAsiaTheme="minorEastAsia"/>
          <w:smallCaps w:val="0"/>
          <w:noProof/>
          <w:sz w:val="22"/>
          <w:lang w:val="en-US" w:eastAsia="en-US" w:bidi="ar-SA"/>
        </w:rPr>
      </w:pPr>
      <w:hyperlink w:anchor="_Toc496258034" w:history="1">
        <w:r w:rsidR="00064762" w:rsidRPr="00A5035A">
          <w:rPr>
            <w:rStyle w:val="Hyperlink"/>
            <w:noProof/>
          </w:rPr>
          <w:t>Data Lake Analytics</w:t>
        </w:r>
        <w:r w:rsidR="00064762">
          <w:rPr>
            <w:noProof/>
            <w:webHidden/>
          </w:rPr>
          <w:tab/>
        </w:r>
        <w:r w:rsidR="00064762">
          <w:rPr>
            <w:noProof/>
            <w:webHidden/>
          </w:rPr>
          <w:fldChar w:fldCharType="begin"/>
        </w:r>
        <w:r w:rsidR="00064762">
          <w:rPr>
            <w:noProof/>
            <w:webHidden/>
          </w:rPr>
          <w:instrText xml:space="preserve"> PAGEREF _Toc496258034 \h </w:instrText>
        </w:r>
        <w:r w:rsidR="00064762">
          <w:rPr>
            <w:noProof/>
            <w:webHidden/>
          </w:rPr>
        </w:r>
        <w:r w:rsidR="00064762">
          <w:rPr>
            <w:noProof/>
            <w:webHidden/>
          </w:rPr>
          <w:fldChar w:fldCharType="separate"/>
        </w:r>
        <w:r w:rsidR="00064762">
          <w:rPr>
            <w:noProof/>
            <w:webHidden/>
          </w:rPr>
          <w:t>29</w:t>
        </w:r>
        <w:r w:rsidR="00064762">
          <w:rPr>
            <w:noProof/>
            <w:webHidden/>
          </w:rPr>
          <w:fldChar w:fldCharType="end"/>
        </w:r>
      </w:hyperlink>
    </w:p>
    <w:p w14:paraId="57F1B7D5" w14:textId="49B4A432" w:rsidR="00064762" w:rsidRDefault="001E76E5">
      <w:pPr>
        <w:pStyle w:val="TOC4"/>
        <w:tabs>
          <w:tab w:val="right" w:leader="dot" w:pos="5030"/>
        </w:tabs>
        <w:rPr>
          <w:rFonts w:eastAsiaTheme="minorEastAsia"/>
          <w:smallCaps w:val="0"/>
          <w:noProof/>
          <w:sz w:val="22"/>
          <w:lang w:val="en-US" w:eastAsia="en-US" w:bidi="ar-SA"/>
        </w:rPr>
      </w:pPr>
      <w:hyperlink w:anchor="_Toc496258035" w:history="1">
        <w:r w:rsidR="00064762" w:rsidRPr="00A5035A">
          <w:rPr>
            <w:rStyle w:val="Hyperlink"/>
            <w:noProof/>
          </w:rPr>
          <w:t>Data Lake Store</w:t>
        </w:r>
        <w:r w:rsidR="00064762">
          <w:rPr>
            <w:noProof/>
            <w:webHidden/>
          </w:rPr>
          <w:tab/>
        </w:r>
        <w:r w:rsidR="00064762">
          <w:rPr>
            <w:noProof/>
            <w:webHidden/>
          </w:rPr>
          <w:fldChar w:fldCharType="begin"/>
        </w:r>
        <w:r w:rsidR="00064762">
          <w:rPr>
            <w:noProof/>
            <w:webHidden/>
          </w:rPr>
          <w:instrText xml:space="preserve"> PAGEREF _Toc496258035 \h </w:instrText>
        </w:r>
        <w:r w:rsidR="00064762">
          <w:rPr>
            <w:noProof/>
            <w:webHidden/>
          </w:rPr>
        </w:r>
        <w:r w:rsidR="00064762">
          <w:rPr>
            <w:noProof/>
            <w:webHidden/>
          </w:rPr>
          <w:fldChar w:fldCharType="separate"/>
        </w:r>
        <w:r w:rsidR="00064762">
          <w:rPr>
            <w:noProof/>
            <w:webHidden/>
          </w:rPr>
          <w:t>30</w:t>
        </w:r>
        <w:r w:rsidR="00064762">
          <w:rPr>
            <w:noProof/>
            <w:webHidden/>
          </w:rPr>
          <w:fldChar w:fldCharType="end"/>
        </w:r>
      </w:hyperlink>
    </w:p>
    <w:p w14:paraId="6F264D54" w14:textId="22ECCC35" w:rsidR="00064762" w:rsidRDefault="001E76E5">
      <w:pPr>
        <w:pStyle w:val="TOC4"/>
        <w:tabs>
          <w:tab w:val="right" w:leader="dot" w:pos="5030"/>
        </w:tabs>
        <w:rPr>
          <w:rFonts w:eastAsiaTheme="minorEastAsia"/>
          <w:smallCaps w:val="0"/>
          <w:noProof/>
          <w:sz w:val="22"/>
          <w:lang w:val="en-US" w:eastAsia="en-US" w:bidi="ar-SA"/>
        </w:rPr>
      </w:pPr>
      <w:hyperlink w:anchor="_Toc496258036" w:history="1">
        <w:r w:rsidR="00064762" w:rsidRPr="00A5035A">
          <w:rPr>
            <w:rStyle w:val="Hyperlink"/>
            <w:noProof/>
          </w:rPr>
          <w:t>ExpressRoute</w:t>
        </w:r>
        <w:r w:rsidR="00064762">
          <w:rPr>
            <w:noProof/>
            <w:webHidden/>
          </w:rPr>
          <w:tab/>
        </w:r>
        <w:r w:rsidR="00064762">
          <w:rPr>
            <w:noProof/>
            <w:webHidden/>
          </w:rPr>
          <w:fldChar w:fldCharType="begin"/>
        </w:r>
        <w:r w:rsidR="00064762">
          <w:rPr>
            <w:noProof/>
            <w:webHidden/>
          </w:rPr>
          <w:instrText xml:space="preserve"> PAGEREF _Toc496258036 \h </w:instrText>
        </w:r>
        <w:r w:rsidR="00064762">
          <w:rPr>
            <w:noProof/>
            <w:webHidden/>
          </w:rPr>
        </w:r>
        <w:r w:rsidR="00064762">
          <w:rPr>
            <w:noProof/>
            <w:webHidden/>
          </w:rPr>
          <w:fldChar w:fldCharType="separate"/>
        </w:r>
        <w:r w:rsidR="00064762">
          <w:rPr>
            <w:noProof/>
            <w:webHidden/>
          </w:rPr>
          <w:t>30</w:t>
        </w:r>
        <w:r w:rsidR="00064762">
          <w:rPr>
            <w:noProof/>
            <w:webHidden/>
          </w:rPr>
          <w:fldChar w:fldCharType="end"/>
        </w:r>
      </w:hyperlink>
    </w:p>
    <w:p w14:paraId="2B717F63" w14:textId="64BB6FAD" w:rsidR="00064762" w:rsidRDefault="001E76E5">
      <w:pPr>
        <w:pStyle w:val="TOC4"/>
        <w:tabs>
          <w:tab w:val="right" w:leader="dot" w:pos="5030"/>
        </w:tabs>
        <w:rPr>
          <w:rFonts w:eastAsiaTheme="minorEastAsia"/>
          <w:smallCaps w:val="0"/>
          <w:noProof/>
          <w:sz w:val="22"/>
          <w:lang w:val="en-US" w:eastAsia="en-US" w:bidi="ar-SA"/>
        </w:rPr>
      </w:pPr>
      <w:hyperlink w:anchor="_Toc496258037" w:history="1">
        <w:r w:rsidR="00064762" w:rsidRPr="00A5035A">
          <w:rPr>
            <w:rStyle w:val="Hyperlink"/>
            <w:noProof/>
          </w:rPr>
          <w:t>HDInsight</w:t>
        </w:r>
        <w:r w:rsidR="00064762">
          <w:rPr>
            <w:noProof/>
            <w:webHidden/>
          </w:rPr>
          <w:tab/>
        </w:r>
        <w:r w:rsidR="00064762">
          <w:rPr>
            <w:noProof/>
            <w:webHidden/>
          </w:rPr>
          <w:fldChar w:fldCharType="begin"/>
        </w:r>
        <w:r w:rsidR="00064762">
          <w:rPr>
            <w:noProof/>
            <w:webHidden/>
          </w:rPr>
          <w:instrText xml:space="preserve"> PAGEREF _Toc496258037 \h </w:instrText>
        </w:r>
        <w:r w:rsidR="00064762">
          <w:rPr>
            <w:noProof/>
            <w:webHidden/>
          </w:rPr>
        </w:r>
        <w:r w:rsidR="00064762">
          <w:rPr>
            <w:noProof/>
            <w:webHidden/>
          </w:rPr>
          <w:fldChar w:fldCharType="separate"/>
        </w:r>
        <w:r w:rsidR="00064762">
          <w:rPr>
            <w:noProof/>
            <w:webHidden/>
          </w:rPr>
          <w:t>30</w:t>
        </w:r>
        <w:r w:rsidR="00064762">
          <w:rPr>
            <w:noProof/>
            <w:webHidden/>
          </w:rPr>
          <w:fldChar w:fldCharType="end"/>
        </w:r>
      </w:hyperlink>
    </w:p>
    <w:p w14:paraId="3C30B3C9" w14:textId="1BD35258" w:rsidR="00064762" w:rsidRDefault="001E76E5">
      <w:pPr>
        <w:pStyle w:val="TOC4"/>
        <w:tabs>
          <w:tab w:val="right" w:leader="dot" w:pos="5030"/>
        </w:tabs>
        <w:rPr>
          <w:rFonts w:eastAsiaTheme="minorEastAsia"/>
          <w:smallCaps w:val="0"/>
          <w:noProof/>
          <w:sz w:val="22"/>
          <w:lang w:val="en-US" w:eastAsia="en-US" w:bidi="ar-SA"/>
        </w:rPr>
      </w:pPr>
      <w:hyperlink w:anchor="_Toc496258038" w:history="1">
        <w:r w:rsidR="00064762" w:rsidRPr="00A5035A">
          <w:rPr>
            <w:rStyle w:val="Hyperlink"/>
            <w:noProof/>
          </w:rPr>
          <w:t>HockeyApp</w:t>
        </w:r>
        <w:r w:rsidR="00064762">
          <w:rPr>
            <w:noProof/>
            <w:webHidden/>
          </w:rPr>
          <w:tab/>
        </w:r>
        <w:r w:rsidR="00064762">
          <w:rPr>
            <w:noProof/>
            <w:webHidden/>
          </w:rPr>
          <w:fldChar w:fldCharType="begin"/>
        </w:r>
        <w:r w:rsidR="00064762">
          <w:rPr>
            <w:noProof/>
            <w:webHidden/>
          </w:rPr>
          <w:instrText xml:space="preserve"> PAGEREF _Toc496258038 \h </w:instrText>
        </w:r>
        <w:r w:rsidR="00064762">
          <w:rPr>
            <w:noProof/>
            <w:webHidden/>
          </w:rPr>
        </w:r>
        <w:r w:rsidR="00064762">
          <w:rPr>
            <w:noProof/>
            <w:webHidden/>
          </w:rPr>
          <w:fldChar w:fldCharType="separate"/>
        </w:r>
        <w:r w:rsidR="00064762">
          <w:rPr>
            <w:noProof/>
            <w:webHidden/>
          </w:rPr>
          <w:t>31</w:t>
        </w:r>
        <w:r w:rsidR="00064762">
          <w:rPr>
            <w:noProof/>
            <w:webHidden/>
          </w:rPr>
          <w:fldChar w:fldCharType="end"/>
        </w:r>
      </w:hyperlink>
    </w:p>
    <w:p w14:paraId="336DF00D" w14:textId="7ED974A0" w:rsidR="00064762" w:rsidRDefault="001E76E5">
      <w:pPr>
        <w:pStyle w:val="TOC4"/>
        <w:tabs>
          <w:tab w:val="right" w:leader="dot" w:pos="5030"/>
        </w:tabs>
        <w:rPr>
          <w:rFonts w:eastAsiaTheme="minorEastAsia"/>
          <w:smallCaps w:val="0"/>
          <w:noProof/>
          <w:sz w:val="22"/>
          <w:lang w:val="en-US" w:eastAsia="en-US" w:bidi="ar-SA"/>
        </w:rPr>
      </w:pPr>
      <w:hyperlink w:anchor="_Toc496258039" w:history="1">
        <w:r w:rsidR="00064762" w:rsidRPr="00A5035A">
          <w:rPr>
            <w:rStyle w:val="Hyperlink"/>
            <w:noProof/>
          </w:rPr>
          <w:t>hub IoT</w:t>
        </w:r>
        <w:r w:rsidR="00064762">
          <w:rPr>
            <w:noProof/>
            <w:webHidden/>
          </w:rPr>
          <w:tab/>
        </w:r>
        <w:r w:rsidR="00064762">
          <w:rPr>
            <w:noProof/>
            <w:webHidden/>
          </w:rPr>
          <w:fldChar w:fldCharType="begin"/>
        </w:r>
        <w:r w:rsidR="00064762">
          <w:rPr>
            <w:noProof/>
            <w:webHidden/>
          </w:rPr>
          <w:instrText xml:space="preserve"> PAGEREF _Toc496258039 \h </w:instrText>
        </w:r>
        <w:r w:rsidR="00064762">
          <w:rPr>
            <w:noProof/>
            <w:webHidden/>
          </w:rPr>
        </w:r>
        <w:r w:rsidR="00064762">
          <w:rPr>
            <w:noProof/>
            <w:webHidden/>
          </w:rPr>
          <w:fldChar w:fldCharType="separate"/>
        </w:r>
        <w:r w:rsidR="00064762">
          <w:rPr>
            <w:noProof/>
            <w:webHidden/>
          </w:rPr>
          <w:t>31</w:t>
        </w:r>
        <w:r w:rsidR="00064762">
          <w:rPr>
            <w:noProof/>
            <w:webHidden/>
          </w:rPr>
          <w:fldChar w:fldCharType="end"/>
        </w:r>
      </w:hyperlink>
    </w:p>
    <w:p w14:paraId="1B9EE7E2" w14:textId="0D245E5D" w:rsidR="00064762" w:rsidRDefault="001E76E5">
      <w:pPr>
        <w:pStyle w:val="TOC4"/>
        <w:tabs>
          <w:tab w:val="right" w:leader="dot" w:pos="5030"/>
        </w:tabs>
        <w:rPr>
          <w:rFonts w:eastAsiaTheme="minorEastAsia"/>
          <w:smallCaps w:val="0"/>
          <w:noProof/>
          <w:sz w:val="22"/>
          <w:lang w:val="en-US" w:eastAsia="en-US" w:bidi="ar-SA"/>
        </w:rPr>
      </w:pPr>
      <w:hyperlink w:anchor="_Toc496258040" w:history="1">
        <w:r w:rsidR="00064762" w:rsidRPr="00A5035A">
          <w:rPr>
            <w:rStyle w:val="Hyperlink"/>
            <w:noProof/>
          </w:rPr>
          <w:t>Cofre da Chave</w:t>
        </w:r>
        <w:r w:rsidR="00064762">
          <w:rPr>
            <w:noProof/>
            <w:webHidden/>
          </w:rPr>
          <w:tab/>
        </w:r>
        <w:r w:rsidR="00064762">
          <w:rPr>
            <w:noProof/>
            <w:webHidden/>
          </w:rPr>
          <w:fldChar w:fldCharType="begin"/>
        </w:r>
        <w:r w:rsidR="00064762">
          <w:rPr>
            <w:noProof/>
            <w:webHidden/>
          </w:rPr>
          <w:instrText xml:space="preserve"> PAGEREF _Toc496258040 \h </w:instrText>
        </w:r>
        <w:r w:rsidR="00064762">
          <w:rPr>
            <w:noProof/>
            <w:webHidden/>
          </w:rPr>
        </w:r>
        <w:r w:rsidR="00064762">
          <w:rPr>
            <w:noProof/>
            <w:webHidden/>
          </w:rPr>
          <w:fldChar w:fldCharType="separate"/>
        </w:r>
        <w:r w:rsidR="00064762">
          <w:rPr>
            <w:noProof/>
            <w:webHidden/>
          </w:rPr>
          <w:t>32</w:t>
        </w:r>
        <w:r w:rsidR="00064762">
          <w:rPr>
            <w:noProof/>
            <w:webHidden/>
          </w:rPr>
          <w:fldChar w:fldCharType="end"/>
        </w:r>
      </w:hyperlink>
    </w:p>
    <w:p w14:paraId="3A3295AE" w14:textId="429FAC91" w:rsidR="00064762" w:rsidRDefault="001E76E5">
      <w:pPr>
        <w:pStyle w:val="TOC4"/>
        <w:tabs>
          <w:tab w:val="right" w:leader="dot" w:pos="5030"/>
        </w:tabs>
        <w:rPr>
          <w:rFonts w:eastAsiaTheme="minorEastAsia"/>
          <w:smallCaps w:val="0"/>
          <w:noProof/>
          <w:sz w:val="22"/>
          <w:lang w:val="en-US" w:eastAsia="en-US" w:bidi="ar-SA"/>
        </w:rPr>
      </w:pPr>
      <w:hyperlink w:anchor="_Toc496258041" w:history="1">
        <w:r w:rsidR="00064762" w:rsidRPr="00A5035A">
          <w:rPr>
            <w:rStyle w:val="Hyperlink"/>
            <w:noProof/>
          </w:rPr>
          <w:t>Análise de Log</w:t>
        </w:r>
        <w:r w:rsidR="00064762">
          <w:rPr>
            <w:noProof/>
            <w:webHidden/>
          </w:rPr>
          <w:tab/>
        </w:r>
        <w:r w:rsidR="00064762">
          <w:rPr>
            <w:noProof/>
            <w:webHidden/>
          </w:rPr>
          <w:fldChar w:fldCharType="begin"/>
        </w:r>
        <w:r w:rsidR="00064762">
          <w:rPr>
            <w:noProof/>
            <w:webHidden/>
          </w:rPr>
          <w:instrText xml:space="preserve"> PAGEREF _Toc496258041 \h </w:instrText>
        </w:r>
        <w:r w:rsidR="00064762">
          <w:rPr>
            <w:noProof/>
            <w:webHidden/>
          </w:rPr>
        </w:r>
        <w:r w:rsidR="00064762">
          <w:rPr>
            <w:noProof/>
            <w:webHidden/>
          </w:rPr>
          <w:fldChar w:fldCharType="separate"/>
        </w:r>
        <w:r w:rsidR="00064762">
          <w:rPr>
            <w:noProof/>
            <w:webHidden/>
          </w:rPr>
          <w:t>32</w:t>
        </w:r>
        <w:r w:rsidR="00064762">
          <w:rPr>
            <w:noProof/>
            <w:webHidden/>
          </w:rPr>
          <w:fldChar w:fldCharType="end"/>
        </w:r>
      </w:hyperlink>
    </w:p>
    <w:p w14:paraId="41A5001D" w14:textId="005B6640" w:rsidR="00064762" w:rsidRDefault="001E76E5">
      <w:pPr>
        <w:pStyle w:val="TOC4"/>
        <w:tabs>
          <w:tab w:val="right" w:leader="dot" w:pos="5030"/>
        </w:tabs>
        <w:rPr>
          <w:rFonts w:eastAsiaTheme="minorEastAsia"/>
          <w:smallCaps w:val="0"/>
          <w:noProof/>
          <w:sz w:val="22"/>
          <w:lang w:val="en-US" w:eastAsia="en-US" w:bidi="ar-SA"/>
        </w:rPr>
      </w:pPr>
      <w:hyperlink w:anchor="_Toc496258042" w:history="1">
        <w:r w:rsidR="00064762" w:rsidRPr="00A5035A">
          <w:rPr>
            <w:rStyle w:val="Hyperlink"/>
            <w:noProof/>
          </w:rPr>
          <w:t>Aplicativos Lógicos</w:t>
        </w:r>
        <w:r w:rsidR="00064762">
          <w:rPr>
            <w:noProof/>
            <w:webHidden/>
          </w:rPr>
          <w:tab/>
        </w:r>
        <w:r w:rsidR="00064762">
          <w:rPr>
            <w:noProof/>
            <w:webHidden/>
          </w:rPr>
          <w:fldChar w:fldCharType="begin"/>
        </w:r>
        <w:r w:rsidR="00064762">
          <w:rPr>
            <w:noProof/>
            <w:webHidden/>
          </w:rPr>
          <w:instrText xml:space="preserve"> PAGEREF _Toc496258042 \h </w:instrText>
        </w:r>
        <w:r w:rsidR="00064762">
          <w:rPr>
            <w:noProof/>
            <w:webHidden/>
          </w:rPr>
        </w:r>
        <w:r w:rsidR="00064762">
          <w:rPr>
            <w:noProof/>
            <w:webHidden/>
          </w:rPr>
          <w:fldChar w:fldCharType="separate"/>
        </w:r>
        <w:r w:rsidR="00064762">
          <w:rPr>
            <w:noProof/>
            <w:webHidden/>
          </w:rPr>
          <w:t>33</w:t>
        </w:r>
        <w:r w:rsidR="00064762">
          <w:rPr>
            <w:noProof/>
            <w:webHidden/>
          </w:rPr>
          <w:fldChar w:fldCharType="end"/>
        </w:r>
      </w:hyperlink>
    </w:p>
    <w:p w14:paraId="72023272" w14:textId="47CFFFBA" w:rsidR="00064762" w:rsidRDefault="001E76E5">
      <w:pPr>
        <w:pStyle w:val="TOC4"/>
        <w:tabs>
          <w:tab w:val="right" w:leader="dot" w:pos="5030"/>
        </w:tabs>
        <w:rPr>
          <w:rFonts w:eastAsiaTheme="minorEastAsia"/>
          <w:smallCaps w:val="0"/>
          <w:noProof/>
          <w:sz w:val="22"/>
          <w:lang w:val="en-US" w:eastAsia="en-US" w:bidi="ar-SA"/>
        </w:rPr>
      </w:pPr>
      <w:hyperlink w:anchor="_Toc496258043" w:history="1">
        <w:r w:rsidR="00064762" w:rsidRPr="00A5035A">
          <w:rPr>
            <w:rStyle w:val="Hyperlink"/>
            <w:noProof/>
          </w:rPr>
          <w:t>Treinamento por Máquina – Serviços de APIs de Gerenciamento e Execução em Lote (BES)</w:t>
        </w:r>
        <w:r w:rsidR="00064762">
          <w:rPr>
            <w:noProof/>
            <w:webHidden/>
          </w:rPr>
          <w:tab/>
        </w:r>
        <w:r w:rsidR="00064762">
          <w:rPr>
            <w:noProof/>
            <w:webHidden/>
          </w:rPr>
          <w:fldChar w:fldCharType="begin"/>
        </w:r>
        <w:r w:rsidR="00064762">
          <w:rPr>
            <w:noProof/>
            <w:webHidden/>
          </w:rPr>
          <w:instrText xml:space="preserve"> PAGEREF _Toc496258043 \h </w:instrText>
        </w:r>
        <w:r w:rsidR="00064762">
          <w:rPr>
            <w:noProof/>
            <w:webHidden/>
          </w:rPr>
        </w:r>
        <w:r w:rsidR="00064762">
          <w:rPr>
            <w:noProof/>
            <w:webHidden/>
          </w:rPr>
          <w:fldChar w:fldCharType="separate"/>
        </w:r>
        <w:r w:rsidR="00064762">
          <w:rPr>
            <w:noProof/>
            <w:webHidden/>
          </w:rPr>
          <w:t>33</w:t>
        </w:r>
        <w:r w:rsidR="00064762">
          <w:rPr>
            <w:noProof/>
            <w:webHidden/>
          </w:rPr>
          <w:fldChar w:fldCharType="end"/>
        </w:r>
      </w:hyperlink>
    </w:p>
    <w:p w14:paraId="59563E6B" w14:textId="43FBAAAA" w:rsidR="00064762" w:rsidRDefault="001E76E5">
      <w:pPr>
        <w:pStyle w:val="TOC4"/>
        <w:tabs>
          <w:tab w:val="right" w:leader="dot" w:pos="5030"/>
        </w:tabs>
        <w:rPr>
          <w:rFonts w:eastAsiaTheme="minorEastAsia"/>
          <w:smallCaps w:val="0"/>
          <w:noProof/>
          <w:sz w:val="22"/>
          <w:lang w:val="en-US" w:eastAsia="en-US" w:bidi="ar-SA"/>
        </w:rPr>
      </w:pPr>
      <w:hyperlink w:anchor="_Toc496258044" w:history="1">
        <w:r w:rsidR="00064762" w:rsidRPr="00A5035A">
          <w:rPr>
            <w:rStyle w:val="Hyperlink"/>
            <w:noProof/>
          </w:rPr>
          <w:t>Treinamento por Máquina – Serviço de Resposta para a Solicitação (RRS)</w:t>
        </w:r>
        <w:r w:rsidR="00064762">
          <w:rPr>
            <w:noProof/>
            <w:webHidden/>
          </w:rPr>
          <w:tab/>
        </w:r>
        <w:r w:rsidR="00064762">
          <w:rPr>
            <w:noProof/>
            <w:webHidden/>
          </w:rPr>
          <w:fldChar w:fldCharType="begin"/>
        </w:r>
        <w:r w:rsidR="00064762">
          <w:rPr>
            <w:noProof/>
            <w:webHidden/>
          </w:rPr>
          <w:instrText xml:space="preserve"> PAGEREF _Toc496258044 \h </w:instrText>
        </w:r>
        <w:r w:rsidR="00064762">
          <w:rPr>
            <w:noProof/>
            <w:webHidden/>
          </w:rPr>
        </w:r>
        <w:r w:rsidR="00064762">
          <w:rPr>
            <w:noProof/>
            <w:webHidden/>
          </w:rPr>
          <w:fldChar w:fldCharType="separate"/>
        </w:r>
        <w:r w:rsidR="00064762">
          <w:rPr>
            <w:noProof/>
            <w:webHidden/>
          </w:rPr>
          <w:t>34</w:t>
        </w:r>
        <w:r w:rsidR="00064762">
          <w:rPr>
            <w:noProof/>
            <w:webHidden/>
          </w:rPr>
          <w:fldChar w:fldCharType="end"/>
        </w:r>
      </w:hyperlink>
    </w:p>
    <w:p w14:paraId="5CA56437" w14:textId="7A2B3096" w:rsidR="00064762" w:rsidRDefault="001E76E5">
      <w:pPr>
        <w:pStyle w:val="TOC4"/>
        <w:tabs>
          <w:tab w:val="right" w:leader="dot" w:pos="5030"/>
        </w:tabs>
        <w:rPr>
          <w:rFonts w:eastAsiaTheme="minorEastAsia"/>
          <w:smallCaps w:val="0"/>
          <w:noProof/>
          <w:sz w:val="22"/>
          <w:lang w:val="en-US" w:eastAsia="en-US" w:bidi="ar-SA"/>
        </w:rPr>
      </w:pPr>
      <w:hyperlink w:anchor="_Toc496258045" w:history="1">
        <w:r w:rsidR="00064762" w:rsidRPr="00A5035A">
          <w:rPr>
            <w:rStyle w:val="Hyperlink"/>
            <w:noProof/>
          </w:rPr>
          <w:t>Serviços de Mídia - Serviço de Proteção de Conteúdo</w:t>
        </w:r>
        <w:r w:rsidR="00064762">
          <w:rPr>
            <w:noProof/>
            <w:webHidden/>
          </w:rPr>
          <w:tab/>
        </w:r>
        <w:r w:rsidR="00064762">
          <w:rPr>
            <w:noProof/>
            <w:webHidden/>
          </w:rPr>
          <w:fldChar w:fldCharType="begin"/>
        </w:r>
        <w:r w:rsidR="00064762">
          <w:rPr>
            <w:noProof/>
            <w:webHidden/>
          </w:rPr>
          <w:instrText xml:space="preserve"> PAGEREF _Toc496258045 \h </w:instrText>
        </w:r>
        <w:r w:rsidR="00064762">
          <w:rPr>
            <w:noProof/>
            <w:webHidden/>
          </w:rPr>
        </w:r>
        <w:r w:rsidR="00064762">
          <w:rPr>
            <w:noProof/>
            <w:webHidden/>
          </w:rPr>
          <w:fldChar w:fldCharType="separate"/>
        </w:r>
        <w:r w:rsidR="00064762">
          <w:rPr>
            <w:noProof/>
            <w:webHidden/>
          </w:rPr>
          <w:t>34</w:t>
        </w:r>
        <w:r w:rsidR="00064762">
          <w:rPr>
            <w:noProof/>
            <w:webHidden/>
          </w:rPr>
          <w:fldChar w:fldCharType="end"/>
        </w:r>
      </w:hyperlink>
    </w:p>
    <w:p w14:paraId="5002678C" w14:textId="128C0A63" w:rsidR="00064762" w:rsidRDefault="001E76E5">
      <w:pPr>
        <w:pStyle w:val="TOC4"/>
        <w:tabs>
          <w:tab w:val="right" w:leader="dot" w:pos="5030"/>
        </w:tabs>
        <w:rPr>
          <w:rFonts w:eastAsiaTheme="minorEastAsia"/>
          <w:smallCaps w:val="0"/>
          <w:noProof/>
          <w:sz w:val="22"/>
          <w:lang w:val="en-US" w:eastAsia="en-US" w:bidi="ar-SA"/>
        </w:rPr>
      </w:pPr>
      <w:hyperlink w:anchor="_Toc496258046" w:history="1">
        <w:r w:rsidR="00064762" w:rsidRPr="00A5035A">
          <w:rPr>
            <w:rStyle w:val="Hyperlink"/>
            <w:noProof/>
          </w:rPr>
          <w:t>Serviços de Mídia – Serviços de Codificação</w:t>
        </w:r>
        <w:r w:rsidR="00064762">
          <w:rPr>
            <w:noProof/>
            <w:webHidden/>
          </w:rPr>
          <w:tab/>
        </w:r>
        <w:r w:rsidR="00064762">
          <w:rPr>
            <w:noProof/>
            <w:webHidden/>
          </w:rPr>
          <w:fldChar w:fldCharType="begin"/>
        </w:r>
        <w:r w:rsidR="00064762">
          <w:rPr>
            <w:noProof/>
            <w:webHidden/>
          </w:rPr>
          <w:instrText xml:space="preserve"> PAGEREF _Toc496258046 \h </w:instrText>
        </w:r>
        <w:r w:rsidR="00064762">
          <w:rPr>
            <w:noProof/>
            <w:webHidden/>
          </w:rPr>
        </w:r>
        <w:r w:rsidR="00064762">
          <w:rPr>
            <w:noProof/>
            <w:webHidden/>
          </w:rPr>
          <w:fldChar w:fldCharType="separate"/>
        </w:r>
        <w:r w:rsidR="00064762">
          <w:rPr>
            <w:noProof/>
            <w:webHidden/>
          </w:rPr>
          <w:t>34</w:t>
        </w:r>
        <w:r w:rsidR="00064762">
          <w:rPr>
            <w:noProof/>
            <w:webHidden/>
          </w:rPr>
          <w:fldChar w:fldCharType="end"/>
        </w:r>
      </w:hyperlink>
    </w:p>
    <w:p w14:paraId="074B5056" w14:textId="6EB561DE" w:rsidR="00064762" w:rsidRDefault="001E76E5">
      <w:pPr>
        <w:pStyle w:val="TOC4"/>
        <w:tabs>
          <w:tab w:val="right" w:leader="dot" w:pos="5030"/>
        </w:tabs>
        <w:rPr>
          <w:rFonts w:eastAsiaTheme="minorEastAsia"/>
          <w:smallCaps w:val="0"/>
          <w:noProof/>
          <w:sz w:val="22"/>
          <w:lang w:val="en-US" w:eastAsia="en-US" w:bidi="ar-SA"/>
        </w:rPr>
      </w:pPr>
      <w:hyperlink w:anchor="_Toc496258047" w:history="1">
        <w:r w:rsidR="00064762" w:rsidRPr="00A5035A">
          <w:rPr>
            <w:rStyle w:val="Hyperlink"/>
            <w:noProof/>
          </w:rPr>
          <w:t>Serviços de Mídia – Serviço do Indexador</w:t>
        </w:r>
        <w:r w:rsidR="00064762">
          <w:rPr>
            <w:noProof/>
            <w:webHidden/>
          </w:rPr>
          <w:tab/>
        </w:r>
        <w:r w:rsidR="00064762">
          <w:rPr>
            <w:noProof/>
            <w:webHidden/>
          </w:rPr>
          <w:fldChar w:fldCharType="begin"/>
        </w:r>
        <w:r w:rsidR="00064762">
          <w:rPr>
            <w:noProof/>
            <w:webHidden/>
          </w:rPr>
          <w:instrText xml:space="preserve"> PAGEREF _Toc496258047 \h </w:instrText>
        </w:r>
        <w:r w:rsidR="00064762">
          <w:rPr>
            <w:noProof/>
            <w:webHidden/>
          </w:rPr>
        </w:r>
        <w:r w:rsidR="00064762">
          <w:rPr>
            <w:noProof/>
            <w:webHidden/>
          </w:rPr>
          <w:fldChar w:fldCharType="separate"/>
        </w:r>
        <w:r w:rsidR="00064762">
          <w:rPr>
            <w:noProof/>
            <w:webHidden/>
          </w:rPr>
          <w:t>35</w:t>
        </w:r>
        <w:r w:rsidR="00064762">
          <w:rPr>
            <w:noProof/>
            <w:webHidden/>
          </w:rPr>
          <w:fldChar w:fldCharType="end"/>
        </w:r>
      </w:hyperlink>
    </w:p>
    <w:p w14:paraId="6F55AAFC" w14:textId="42374F68" w:rsidR="00064762" w:rsidRDefault="001E76E5">
      <w:pPr>
        <w:pStyle w:val="TOC4"/>
        <w:tabs>
          <w:tab w:val="right" w:leader="dot" w:pos="5030"/>
        </w:tabs>
        <w:rPr>
          <w:rFonts w:eastAsiaTheme="minorEastAsia"/>
          <w:smallCaps w:val="0"/>
          <w:noProof/>
          <w:sz w:val="22"/>
          <w:lang w:val="en-US" w:eastAsia="en-US" w:bidi="ar-SA"/>
        </w:rPr>
      </w:pPr>
      <w:hyperlink w:anchor="_Toc496258048" w:history="1">
        <w:r w:rsidR="00064762" w:rsidRPr="00A5035A">
          <w:rPr>
            <w:rStyle w:val="Hyperlink"/>
            <w:noProof/>
          </w:rPr>
          <w:t>Serviços de Mídia - Canais Ativos</w:t>
        </w:r>
        <w:r w:rsidR="00064762">
          <w:rPr>
            <w:noProof/>
            <w:webHidden/>
          </w:rPr>
          <w:tab/>
        </w:r>
        <w:r w:rsidR="00064762">
          <w:rPr>
            <w:noProof/>
            <w:webHidden/>
          </w:rPr>
          <w:fldChar w:fldCharType="begin"/>
        </w:r>
        <w:r w:rsidR="00064762">
          <w:rPr>
            <w:noProof/>
            <w:webHidden/>
          </w:rPr>
          <w:instrText xml:space="preserve"> PAGEREF _Toc496258048 \h </w:instrText>
        </w:r>
        <w:r w:rsidR="00064762">
          <w:rPr>
            <w:noProof/>
            <w:webHidden/>
          </w:rPr>
        </w:r>
        <w:r w:rsidR="00064762">
          <w:rPr>
            <w:noProof/>
            <w:webHidden/>
          </w:rPr>
          <w:fldChar w:fldCharType="separate"/>
        </w:r>
        <w:r w:rsidR="00064762">
          <w:rPr>
            <w:noProof/>
            <w:webHidden/>
          </w:rPr>
          <w:t>35</w:t>
        </w:r>
        <w:r w:rsidR="00064762">
          <w:rPr>
            <w:noProof/>
            <w:webHidden/>
          </w:rPr>
          <w:fldChar w:fldCharType="end"/>
        </w:r>
      </w:hyperlink>
    </w:p>
    <w:p w14:paraId="448D8B25" w14:textId="7FBEA7F3" w:rsidR="00064762" w:rsidRDefault="001E76E5">
      <w:pPr>
        <w:pStyle w:val="TOC4"/>
        <w:tabs>
          <w:tab w:val="right" w:leader="dot" w:pos="5030"/>
        </w:tabs>
        <w:rPr>
          <w:rFonts w:eastAsiaTheme="minorEastAsia"/>
          <w:smallCaps w:val="0"/>
          <w:noProof/>
          <w:sz w:val="22"/>
          <w:lang w:val="en-US" w:eastAsia="en-US" w:bidi="ar-SA"/>
        </w:rPr>
      </w:pPr>
      <w:hyperlink w:anchor="_Toc496258049" w:history="1">
        <w:r w:rsidR="00064762" w:rsidRPr="00A5035A">
          <w:rPr>
            <w:rStyle w:val="Hyperlink"/>
            <w:noProof/>
          </w:rPr>
          <w:t>Serviços de Mídia – Serviços de Streaming</w:t>
        </w:r>
        <w:r w:rsidR="00064762">
          <w:rPr>
            <w:noProof/>
            <w:webHidden/>
          </w:rPr>
          <w:tab/>
        </w:r>
        <w:r w:rsidR="00064762">
          <w:rPr>
            <w:noProof/>
            <w:webHidden/>
          </w:rPr>
          <w:fldChar w:fldCharType="begin"/>
        </w:r>
        <w:r w:rsidR="00064762">
          <w:rPr>
            <w:noProof/>
            <w:webHidden/>
          </w:rPr>
          <w:instrText xml:space="preserve"> PAGEREF _Toc496258049 \h </w:instrText>
        </w:r>
        <w:r w:rsidR="00064762">
          <w:rPr>
            <w:noProof/>
            <w:webHidden/>
          </w:rPr>
        </w:r>
        <w:r w:rsidR="00064762">
          <w:rPr>
            <w:noProof/>
            <w:webHidden/>
          </w:rPr>
          <w:fldChar w:fldCharType="separate"/>
        </w:r>
        <w:r w:rsidR="00064762">
          <w:rPr>
            <w:noProof/>
            <w:webHidden/>
          </w:rPr>
          <w:t>36</w:t>
        </w:r>
        <w:r w:rsidR="00064762">
          <w:rPr>
            <w:noProof/>
            <w:webHidden/>
          </w:rPr>
          <w:fldChar w:fldCharType="end"/>
        </w:r>
      </w:hyperlink>
    </w:p>
    <w:p w14:paraId="051FDF30" w14:textId="5402C6C5" w:rsidR="00064762" w:rsidRDefault="001E76E5">
      <w:pPr>
        <w:pStyle w:val="TOC4"/>
        <w:tabs>
          <w:tab w:val="right" w:leader="dot" w:pos="5030"/>
        </w:tabs>
        <w:rPr>
          <w:rFonts w:eastAsiaTheme="minorEastAsia"/>
          <w:smallCaps w:val="0"/>
          <w:noProof/>
          <w:sz w:val="22"/>
          <w:lang w:val="en-US" w:eastAsia="en-US" w:bidi="ar-SA"/>
        </w:rPr>
      </w:pPr>
      <w:hyperlink w:anchor="_Toc496258050" w:history="1">
        <w:r w:rsidR="00064762" w:rsidRPr="00A5035A">
          <w:rPr>
            <w:rStyle w:val="Hyperlink"/>
            <w:noProof/>
          </w:rPr>
          <w:t>Serviços Cognitivos da Microsoft</w:t>
        </w:r>
        <w:r w:rsidR="00064762">
          <w:rPr>
            <w:noProof/>
            <w:webHidden/>
          </w:rPr>
          <w:tab/>
        </w:r>
        <w:r w:rsidR="00064762">
          <w:rPr>
            <w:noProof/>
            <w:webHidden/>
          </w:rPr>
          <w:fldChar w:fldCharType="begin"/>
        </w:r>
        <w:r w:rsidR="00064762">
          <w:rPr>
            <w:noProof/>
            <w:webHidden/>
          </w:rPr>
          <w:instrText xml:space="preserve"> PAGEREF _Toc496258050 \h </w:instrText>
        </w:r>
        <w:r w:rsidR="00064762">
          <w:rPr>
            <w:noProof/>
            <w:webHidden/>
          </w:rPr>
        </w:r>
        <w:r w:rsidR="00064762">
          <w:rPr>
            <w:noProof/>
            <w:webHidden/>
          </w:rPr>
          <w:fldChar w:fldCharType="separate"/>
        </w:r>
        <w:r w:rsidR="00064762">
          <w:rPr>
            <w:noProof/>
            <w:webHidden/>
          </w:rPr>
          <w:t>36</w:t>
        </w:r>
        <w:r w:rsidR="00064762">
          <w:rPr>
            <w:noProof/>
            <w:webHidden/>
          </w:rPr>
          <w:fldChar w:fldCharType="end"/>
        </w:r>
      </w:hyperlink>
    </w:p>
    <w:p w14:paraId="32C1F8A0" w14:textId="79B75C79" w:rsidR="00064762" w:rsidRDefault="001E76E5">
      <w:pPr>
        <w:pStyle w:val="TOC4"/>
        <w:tabs>
          <w:tab w:val="right" w:leader="dot" w:pos="5030"/>
        </w:tabs>
        <w:rPr>
          <w:rFonts w:eastAsiaTheme="minorEastAsia"/>
          <w:smallCaps w:val="0"/>
          <w:noProof/>
          <w:sz w:val="22"/>
          <w:lang w:val="en-US" w:eastAsia="en-US" w:bidi="ar-SA"/>
        </w:rPr>
      </w:pPr>
      <w:hyperlink w:anchor="_Toc496258051" w:history="1">
        <w:r w:rsidR="00064762" w:rsidRPr="00A5035A">
          <w:rPr>
            <w:rStyle w:val="Hyperlink"/>
            <w:noProof/>
          </w:rPr>
          <w:t>Mobile Engagement</w:t>
        </w:r>
        <w:r w:rsidR="00064762">
          <w:rPr>
            <w:noProof/>
            <w:webHidden/>
          </w:rPr>
          <w:tab/>
        </w:r>
        <w:r w:rsidR="00064762">
          <w:rPr>
            <w:noProof/>
            <w:webHidden/>
          </w:rPr>
          <w:fldChar w:fldCharType="begin"/>
        </w:r>
        <w:r w:rsidR="00064762">
          <w:rPr>
            <w:noProof/>
            <w:webHidden/>
          </w:rPr>
          <w:instrText xml:space="preserve"> PAGEREF _Toc496258051 \h </w:instrText>
        </w:r>
        <w:r w:rsidR="00064762">
          <w:rPr>
            <w:noProof/>
            <w:webHidden/>
          </w:rPr>
        </w:r>
        <w:r w:rsidR="00064762">
          <w:rPr>
            <w:noProof/>
            <w:webHidden/>
          </w:rPr>
          <w:fldChar w:fldCharType="separate"/>
        </w:r>
        <w:r w:rsidR="00064762">
          <w:rPr>
            <w:noProof/>
            <w:webHidden/>
          </w:rPr>
          <w:t>37</w:t>
        </w:r>
        <w:r w:rsidR="00064762">
          <w:rPr>
            <w:noProof/>
            <w:webHidden/>
          </w:rPr>
          <w:fldChar w:fldCharType="end"/>
        </w:r>
      </w:hyperlink>
    </w:p>
    <w:p w14:paraId="566BD0D7" w14:textId="7A79D70F" w:rsidR="00064762" w:rsidRDefault="001E76E5">
      <w:pPr>
        <w:pStyle w:val="TOC4"/>
        <w:tabs>
          <w:tab w:val="right" w:leader="dot" w:pos="5030"/>
        </w:tabs>
        <w:rPr>
          <w:rFonts w:eastAsiaTheme="minorEastAsia"/>
          <w:smallCaps w:val="0"/>
          <w:noProof/>
          <w:sz w:val="22"/>
          <w:lang w:val="en-US" w:eastAsia="en-US" w:bidi="ar-SA"/>
        </w:rPr>
      </w:pPr>
      <w:hyperlink w:anchor="_Toc496258052" w:history="1">
        <w:r w:rsidR="00064762" w:rsidRPr="00A5035A">
          <w:rPr>
            <w:rStyle w:val="Hyperlink"/>
            <w:noProof/>
          </w:rPr>
          <w:t>Serviços Móveis</w:t>
        </w:r>
        <w:r w:rsidR="00064762">
          <w:rPr>
            <w:noProof/>
            <w:webHidden/>
          </w:rPr>
          <w:tab/>
        </w:r>
        <w:r w:rsidR="00064762">
          <w:rPr>
            <w:noProof/>
            <w:webHidden/>
          </w:rPr>
          <w:fldChar w:fldCharType="begin"/>
        </w:r>
        <w:r w:rsidR="00064762">
          <w:rPr>
            <w:noProof/>
            <w:webHidden/>
          </w:rPr>
          <w:instrText xml:space="preserve"> PAGEREF _Toc496258052 \h </w:instrText>
        </w:r>
        <w:r w:rsidR="00064762">
          <w:rPr>
            <w:noProof/>
            <w:webHidden/>
          </w:rPr>
        </w:r>
        <w:r w:rsidR="00064762">
          <w:rPr>
            <w:noProof/>
            <w:webHidden/>
          </w:rPr>
          <w:fldChar w:fldCharType="separate"/>
        </w:r>
        <w:r w:rsidR="00064762">
          <w:rPr>
            <w:noProof/>
            <w:webHidden/>
          </w:rPr>
          <w:t>37</w:t>
        </w:r>
        <w:r w:rsidR="00064762">
          <w:rPr>
            <w:noProof/>
            <w:webHidden/>
          </w:rPr>
          <w:fldChar w:fldCharType="end"/>
        </w:r>
      </w:hyperlink>
    </w:p>
    <w:p w14:paraId="0137A339" w14:textId="256B916E" w:rsidR="00064762" w:rsidRDefault="001E76E5">
      <w:pPr>
        <w:pStyle w:val="TOC4"/>
        <w:tabs>
          <w:tab w:val="right" w:leader="dot" w:pos="5030"/>
        </w:tabs>
        <w:rPr>
          <w:rFonts w:eastAsiaTheme="minorEastAsia"/>
          <w:smallCaps w:val="0"/>
          <w:noProof/>
          <w:sz w:val="22"/>
          <w:lang w:val="en-US" w:eastAsia="en-US" w:bidi="ar-SA"/>
        </w:rPr>
      </w:pPr>
      <w:hyperlink w:anchor="_Toc496258053" w:history="1">
        <w:r w:rsidR="00064762" w:rsidRPr="00A5035A">
          <w:rPr>
            <w:rStyle w:val="Hyperlink"/>
            <w:noProof/>
          </w:rPr>
          <w:t>RemoteApp</w:t>
        </w:r>
        <w:r w:rsidR="00064762">
          <w:rPr>
            <w:noProof/>
            <w:webHidden/>
          </w:rPr>
          <w:tab/>
        </w:r>
        <w:r w:rsidR="00064762">
          <w:rPr>
            <w:noProof/>
            <w:webHidden/>
          </w:rPr>
          <w:fldChar w:fldCharType="begin"/>
        </w:r>
        <w:r w:rsidR="00064762">
          <w:rPr>
            <w:noProof/>
            <w:webHidden/>
          </w:rPr>
          <w:instrText xml:space="preserve"> PAGEREF _Toc496258053 \h </w:instrText>
        </w:r>
        <w:r w:rsidR="00064762">
          <w:rPr>
            <w:noProof/>
            <w:webHidden/>
          </w:rPr>
        </w:r>
        <w:r w:rsidR="00064762">
          <w:rPr>
            <w:noProof/>
            <w:webHidden/>
          </w:rPr>
          <w:fldChar w:fldCharType="separate"/>
        </w:r>
        <w:r w:rsidR="00064762">
          <w:rPr>
            <w:noProof/>
            <w:webHidden/>
          </w:rPr>
          <w:t>38</w:t>
        </w:r>
        <w:r w:rsidR="00064762">
          <w:rPr>
            <w:noProof/>
            <w:webHidden/>
          </w:rPr>
          <w:fldChar w:fldCharType="end"/>
        </w:r>
      </w:hyperlink>
    </w:p>
    <w:p w14:paraId="4E7D7063" w14:textId="06D92EBE" w:rsidR="00064762" w:rsidRDefault="001E76E5">
      <w:pPr>
        <w:pStyle w:val="TOC4"/>
        <w:tabs>
          <w:tab w:val="right" w:leader="dot" w:pos="5030"/>
        </w:tabs>
        <w:rPr>
          <w:rFonts w:eastAsiaTheme="minorEastAsia"/>
          <w:smallCaps w:val="0"/>
          <w:noProof/>
          <w:sz w:val="22"/>
          <w:lang w:val="en-US" w:eastAsia="en-US" w:bidi="ar-SA"/>
        </w:rPr>
      </w:pPr>
      <w:hyperlink w:anchor="_Toc496258054" w:history="1">
        <w:r w:rsidR="00064762" w:rsidRPr="00A5035A">
          <w:rPr>
            <w:rStyle w:val="Hyperlink"/>
            <w:noProof/>
          </w:rPr>
          <w:t>SAP HANA no Azure</w:t>
        </w:r>
        <w:r w:rsidR="00064762">
          <w:rPr>
            <w:noProof/>
            <w:webHidden/>
          </w:rPr>
          <w:tab/>
        </w:r>
        <w:r w:rsidR="00064762">
          <w:rPr>
            <w:noProof/>
            <w:webHidden/>
          </w:rPr>
          <w:fldChar w:fldCharType="begin"/>
        </w:r>
        <w:r w:rsidR="00064762">
          <w:rPr>
            <w:noProof/>
            <w:webHidden/>
          </w:rPr>
          <w:instrText xml:space="preserve"> PAGEREF _Toc496258054 \h </w:instrText>
        </w:r>
        <w:r w:rsidR="00064762">
          <w:rPr>
            <w:noProof/>
            <w:webHidden/>
          </w:rPr>
        </w:r>
        <w:r w:rsidR="00064762">
          <w:rPr>
            <w:noProof/>
            <w:webHidden/>
          </w:rPr>
          <w:fldChar w:fldCharType="separate"/>
        </w:r>
        <w:r w:rsidR="00064762">
          <w:rPr>
            <w:noProof/>
            <w:webHidden/>
          </w:rPr>
          <w:t>38</w:t>
        </w:r>
        <w:r w:rsidR="00064762">
          <w:rPr>
            <w:noProof/>
            <w:webHidden/>
          </w:rPr>
          <w:fldChar w:fldCharType="end"/>
        </w:r>
      </w:hyperlink>
    </w:p>
    <w:p w14:paraId="3D4D6606" w14:textId="1C6ADD98" w:rsidR="00064762" w:rsidRDefault="001E76E5">
      <w:pPr>
        <w:pStyle w:val="TOC4"/>
        <w:tabs>
          <w:tab w:val="right" w:leader="dot" w:pos="5030"/>
        </w:tabs>
        <w:rPr>
          <w:rFonts w:eastAsiaTheme="minorEastAsia"/>
          <w:smallCaps w:val="0"/>
          <w:noProof/>
          <w:sz w:val="22"/>
          <w:lang w:val="en-US" w:eastAsia="en-US" w:bidi="ar-SA"/>
        </w:rPr>
      </w:pPr>
      <w:hyperlink w:anchor="_Toc496258055" w:history="1">
        <w:r w:rsidR="00064762" w:rsidRPr="00A5035A">
          <w:rPr>
            <w:rStyle w:val="Hyperlink"/>
            <w:noProof/>
          </w:rPr>
          <w:t>Agendador</w:t>
        </w:r>
        <w:r w:rsidR="00064762">
          <w:rPr>
            <w:noProof/>
            <w:webHidden/>
          </w:rPr>
          <w:tab/>
        </w:r>
        <w:r w:rsidR="00064762">
          <w:rPr>
            <w:noProof/>
            <w:webHidden/>
          </w:rPr>
          <w:fldChar w:fldCharType="begin"/>
        </w:r>
        <w:r w:rsidR="00064762">
          <w:rPr>
            <w:noProof/>
            <w:webHidden/>
          </w:rPr>
          <w:instrText xml:space="preserve"> PAGEREF _Toc496258055 \h </w:instrText>
        </w:r>
        <w:r w:rsidR="00064762">
          <w:rPr>
            <w:noProof/>
            <w:webHidden/>
          </w:rPr>
        </w:r>
        <w:r w:rsidR="00064762">
          <w:rPr>
            <w:noProof/>
            <w:webHidden/>
          </w:rPr>
          <w:fldChar w:fldCharType="separate"/>
        </w:r>
        <w:r w:rsidR="00064762">
          <w:rPr>
            <w:noProof/>
            <w:webHidden/>
          </w:rPr>
          <w:t>39</w:t>
        </w:r>
        <w:r w:rsidR="00064762">
          <w:rPr>
            <w:noProof/>
            <w:webHidden/>
          </w:rPr>
          <w:fldChar w:fldCharType="end"/>
        </w:r>
      </w:hyperlink>
    </w:p>
    <w:p w14:paraId="5D4FD43C" w14:textId="253FFBC9" w:rsidR="00064762" w:rsidRDefault="001E76E5">
      <w:pPr>
        <w:pStyle w:val="TOC4"/>
        <w:tabs>
          <w:tab w:val="right" w:leader="dot" w:pos="5030"/>
        </w:tabs>
        <w:rPr>
          <w:rFonts w:eastAsiaTheme="minorEastAsia"/>
          <w:smallCaps w:val="0"/>
          <w:noProof/>
          <w:sz w:val="22"/>
          <w:lang w:val="en-US" w:eastAsia="en-US" w:bidi="ar-SA"/>
        </w:rPr>
      </w:pPr>
      <w:hyperlink w:anchor="_Toc496258056" w:history="1">
        <w:r w:rsidR="00064762" w:rsidRPr="00A5035A">
          <w:rPr>
            <w:rStyle w:val="Hyperlink"/>
            <w:noProof/>
          </w:rPr>
          <w:t>Pesquisa</w:t>
        </w:r>
        <w:r w:rsidR="00064762">
          <w:rPr>
            <w:noProof/>
            <w:webHidden/>
          </w:rPr>
          <w:tab/>
        </w:r>
        <w:r w:rsidR="00064762">
          <w:rPr>
            <w:noProof/>
            <w:webHidden/>
          </w:rPr>
          <w:fldChar w:fldCharType="begin"/>
        </w:r>
        <w:r w:rsidR="00064762">
          <w:rPr>
            <w:noProof/>
            <w:webHidden/>
          </w:rPr>
          <w:instrText xml:space="preserve"> PAGEREF _Toc496258056 \h </w:instrText>
        </w:r>
        <w:r w:rsidR="00064762">
          <w:rPr>
            <w:noProof/>
            <w:webHidden/>
          </w:rPr>
        </w:r>
        <w:r w:rsidR="00064762">
          <w:rPr>
            <w:noProof/>
            <w:webHidden/>
          </w:rPr>
          <w:fldChar w:fldCharType="separate"/>
        </w:r>
        <w:r w:rsidR="00064762">
          <w:rPr>
            <w:noProof/>
            <w:webHidden/>
          </w:rPr>
          <w:t>39</w:t>
        </w:r>
        <w:r w:rsidR="00064762">
          <w:rPr>
            <w:noProof/>
            <w:webHidden/>
          </w:rPr>
          <w:fldChar w:fldCharType="end"/>
        </w:r>
      </w:hyperlink>
    </w:p>
    <w:p w14:paraId="5A8DFCC1" w14:textId="39813F69" w:rsidR="00064762" w:rsidRDefault="001E76E5">
      <w:pPr>
        <w:pStyle w:val="TOC4"/>
        <w:tabs>
          <w:tab w:val="right" w:leader="dot" w:pos="5030"/>
        </w:tabs>
        <w:rPr>
          <w:rFonts w:eastAsiaTheme="minorEastAsia"/>
          <w:smallCaps w:val="0"/>
          <w:noProof/>
          <w:sz w:val="22"/>
          <w:lang w:val="en-US" w:eastAsia="en-US" w:bidi="ar-SA"/>
        </w:rPr>
      </w:pPr>
      <w:hyperlink w:anchor="_Toc496258057" w:history="1">
        <w:r w:rsidR="00064762" w:rsidRPr="00A5035A">
          <w:rPr>
            <w:rStyle w:val="Hyperlink"/>
            <w:noProof/>
          </w:rPr>
          <w:t>Serviços de Barramento de Serviço - Hubs de Eventos</w:t>
        </w:r>
        <w:r w:rsidR="00064762">
          <w:rPr>
            <w:noProof/>
            <w:webHidden/>
          </w:rPr>
          <w:tab/>
        </w:r>
        <w:r w:rsidR="00064762">
          <w:rPr>
            <w:noProof/>
            <w:webHidden/>
          </w:rPr>
          <w:fldChar w:fldCharType="begin"/>
        </w:r>
        <w:r w:rsidR="00064762">
          <w:rPr>
            <w:noProof/>
            <w:webHidden/>
          </w:rPr>
          <w:instrText xml:space="preserve"> PAGEREF _Toc496258057 \h </w:instrText>
        </w:r>
        <w:r w:rsidR="00064762">
          <w:rPr>
            <w:noProof/>
            <w:webHidden/>
          </w:rPr>
        </w:r>
        <w:r w:rsidR="00064762">
          <w:rPr>
            <w:noProof/>
            <w:webHidden/>
          </w:rPr>
          <w:fldChar w:fldCharType="separate"/>
        </w:r>
        <w:r w:rsidR="00064762">
          <w:rPr>
            <w:noProof/>
            <w:webHidden/>
          </w:rPr>
          <w:t>40</w:t>
        </w:r>
        <w:r w:rsidR="00064762">
          <w:rPr>
            <w:noProof/>
            <w:webHidden/>
          </w:rPr>
          <w:fldChar w:fldCharType="end"/>
        </w:r>
      </w:hyperlink>
    </w:p>
    <w:p w14:paraId="142654BA" w14:textId="5B4616B8" w:rsidR="00064762" w:rsidRDefault="001E76E5">
      <w:pPr>
        <w:pStyle w:val="TOC4"/>
        <w:tabs>
          <w:tab w:val="right" w:leader="dot" w:pos="5030"/>
        </w:tabs>
        <w:rPr>
          <w:rFonts w:eastAsiaTheme="minorEastAsia"/>
          <w:smallCaps w:val="0"/>
          <w:noProof/>
          <w:sz w:val="22"/>
          <w:lang w:val="en-US" w:eastAsia="en-US" w:bidi="ar-SA"/>
        </w:rPr>
      </w:pPr>
      <w:hyperlink w:anchor="_Toc496258058" w:history="1">
        <w:r w:rsidR="00064762" w:rsidRPr="00A5035A">
          <w:rPr>
            <w:rStyle w:val="Hyperlink"/>
            <w:noProof/>
          </w:rPr>
          <w:t>Serviços de Barramento de Serviço - Hubs de Notificação</w:t>
        </w:r>
        <w:r w:rsidR="00064762">
          <w:rPr>
            <w:noProof/>
            <w:webHidden/>
          </w:rPr>
          <w:tab/>
        </w:r>
        <w:r w:rsidR="00064762">
          <w:rPr>
            <w:noProof/>
            <w:webHidden/>
          </w:rPr>
          <w:fldChar w:fldCharType="begin"/>
        </w:r>
        <w:r w:rsidR="00064762">
          <w:rPr>
            <w:noProof/>
            <w:webHidden/>
          </w:rPr>
          <w:instrText xml:space="preserve"> PAGEREF _Toc496258058 \h </w:instrText>
        </w:r>
        <w:r w:rsidR="00064762">
          <w:rPr>
            <w:noProof/>
            <w:webHidden/>
          </w:rPr>
        </w:r>
        <w:r w:rsidR="00064762">
          <w:rPr>
            <w:noProof/>
            <w:webHidden/>
          </w:rPr>
          <w:fldChar w:fldCharType="separate"/>
        </w:r>
        <w:r w:rsidR="00064762">
          <w:rPr>
            <w:noProof/>
            <w:webHidden/>
          </w:rPr>
          <w:t>40</w:t>
        </w:r>
        <w:r w:rsidR="00064762">
          <w:rPr>
            <w:noProof/>
            <w:webHidden/>
          </w:rPr>
          <w:fldChar w:fldCharType="end"/>
        </w:r>
      </w:hyperlink>
    </w:p>
    <w:p w14:paraId="1D8D2A88" w14:textId="628EB0E7" w:rsidR="00064762" w:rsidRDefault="001E76E5">
      <w:pPr>
        <w:pStyle w:val="TOC4"/>
        <w:tabs>
          <w:tab w:val="right" w:leader="dot" w:pos="5030"/>
        </w:tabs>
        <w:rPr>
          <w:rFonts w:eastAsiaTheme="minorEastAsia"/>
          <w:smallCaps w:val="0"/>
          <w:noProof/>
          <w:sz w:val="22"/>
          <w:lang w:val="en-US" w:eastAsia="en-US" w:bidi="ar-SA"/>
        </w:rPr>
      </w:pPr>
      <w:hyperlink w:anchor="_Toc496258059" w:history="1">
        <w:r w:rsidR="00064762" w:rsidRPr="00A5035A">
          <w:rPr>
            <w:rStyle w:val="Hyperlink"/>
            <w:noProof/>
          </w:rPr>
          <w:t>Serviços de Barramento de Serviço - Consultas e Tópicos</w:t>
        </w:r>
        <w:r w:rsidR="00064762">
          <w:rPr>
            <w:noProof/>
            <w:webHidden/>
          </w:rPr>
          <w:tab/>
        </w:r>
        <w:r w:rsidR="00064762">
          <w:rPr>
            <w:noProof/>
            <w:webHidden/>
          </w:rPr>
          <w:fldChar w:fldCharType="begin"/>
        </w:r>
        <w:r w:rsidR="00064762">
          <w:rPr>
            <w:noProof/>
            <w:webHidden/>
          </w:rPr>
          <w:instrText xml:space="preserve"> PAGEREF _Toc496258059 \h </w:instrText>
        </w:r>
        <w:r w:rsidR="00064762">
          <w:rPr>
            <w:noProof/>
            <w:webHidden/>
          </w:rPr>
        </w:r>
        <w:r w:rsidR="00064762">
          <w:rPr>
            <w:noProof/>
            <w:webHidden/>
          </w:rPr>
          <w:fldChar w:fldCharType="separate"/>
        </w:r>
        <w:r w:rsidR="00064762">
          <w:rPr>
            <w:noProof/>
            <w:webHidden/>
          </w:rPr>
          <w:t>41</w:t>
        </w:r>
        <w:r w:rsidR="00064762">
          <w:rPr>
            <w:noProof/>
            <w:webHidden/>
          </w:rPr>
          <w:fldChar w:fldCharType="end"/>
        </w:r>
      </w:hyperlink>
    </w:p>
    <w:p w14:paraId="4BA55768" w14:textId="48A3BD14" w:rsidR="00064762" w:rsidRDefault="001E76E5">
      <w:pPr>
        <w:pStyle w:val="TOC4"/>
        <w:tabs>
          <w:tab w:val="right" w:leader="dot" w:pos="5030"/>
        </w:tabs>
        <w:rPr>
          <w:rFonts w:eastAsiaTheme="minorEastAsia"/>
          <w:smallCaps w:val="0"/>
          <w:noProof/>
          <w:sz w:val="22"/>
          <w:lang w:val="en-US" w:eastAsia="en-US" w:bidi="ar-SA"/>
        </w:rPr>
      </w:pPr>
      <w:hyperlink w:anchor="_Toc496258060" w:history="1">
        <w:r w:rsidR="00064762" w:rsidRPr="00A5035A">
          <w:rPr>
            <w:rStyle w:val="Hyperlink"/>
            <w:noProof/>
          </w:rPr>
          <w:t>Serviço de Barramento de Serviço - Relés</w:t>
        </w:r>
        <w:r w:rsidR="00064762">
          <w:rPr>
            <w:noProof/>
            <w:webHidden/>
          </w:rPr>
          <w:tab/>
        </w:r>
        <w:r w:rsidR="00064762">
          <w:rPr>
            <w:noProof/>
            <w:webHidden/>
          </w:rPr>
          <w:fldChar w:fldCharType="begin"/>
        </w:r>
        <w:r w:rsidR="00064762">
          <w:rPr>
            <w:noProof/>
            <w:webHidden/>
          </w:rPr>
          <w:instrText xml:space="preserve"> PAGEREF _Toc496258060 \h </w:instrText>
        </w:r>
        <w:r w:rsidR="00064762">
          <w:rPr>
            <w:noProof/>
            <w:webHidden/>
          </w:rPr>
        </w:r>
        <w:r w:rsidR="00064762">
          <w:rPr>
            <w:noProof/>
            <w:webHidden/>
          </w:rPr>
          <w:fldChar w:fldCharType="separate"/>
        </w:r>
        <w:r w:rsidR="00064762">
          <w:rPr>
            <w:noProof/>
            <w:webHidden/>
          </w:rPr>
          <w:t>41</w:t>
        </w:r>
        <w:r w:rsidR="00064762">
          <w:rPr>
            <w:noProof/>
            <w:webHidden/>
          </w:rPr>
          <w:fldChar w:fldCharType="end"/>
        </w:r>
      </w:hyperlink>
    </w:p>
    <w:p w14:paraId="21170CDF" w14:textId="60D48C9E" w:rsidR="00064762" w:rsidRDefault="001E76E5">
      <w:pPr>
        <w:pStyle w:val="TOC4"/>
        <w:tabs>
          <w:tab w:val="right" w:leader="dot" w:pos="5030"/>
        </w:tabs>
        <w:rPr>
          <w:rFonts w:eastAsiaTheme="minorEastAsia"/>
          <w:smallCaps w:val="0"/>
          <w:noProof/>
          <w:sz w:val="22"/>
          <w:lang w:val="en-US" w:eastAsia="en-US" w:bidi="ar-SA"/>
        </w:rPr>
      </w:pPr>
      <w:hyperlink w:anchor="_Toc496258061" w:history="1">
        <w:r w:rsidR="00064762" w:rsidRPr="00A5035A">
          <w:rPr>
            <w:rStyle w:val="Hyperlink"/>
            <w:noProof/>
          </w:rPr>
          <w:t>SQL Data Warehouse Database</w:t>
        </w:r>
        <w:r w:rsidR="00064762">
          <w:rPr>
            <w:noProof/>
            <w:webHidden/>
          </w:rPr>
          <w:tab/>
        </w:r>
        <w:r w:rsidR="00064762">
          <w:rPr>
            <w:noProof/>
            <w:webHidden/>
          </w:rPr>
          <w:fldChar w:fldCharType="begin"/>
        </w:r>
        <w:r w:rsidR="00064762">
          <w:rPr>
            <w:noProof/>
            <w:webHidden/>
          </w:rPr>
          <w:instrText xml:space="preserve"> PAGEREF _Toc496258061 \h </w:instrText>
        </w:r>
        <w:r w:rsidR="00064762">
          <w:rPr>
            <w:noProof/>
            <w:webHidden/>
          </w:rPr>
        </w:r>
        <w:r w:rsidR="00064762">
          <w:rPr>
            <w:noProof/>
            <w:webHidden/>
          </w:rPr>
          <w:fldChar w:fldCharType="separate"/>
        </w:r>
        <w:r w:rsidR="00064762">
          <w:rPr>
            <w:noProof/>
            <w:webHidden/>
          </w:rPr>
          <w:t>42</w:t>
        </w:r>
        <w:r w:rsidR="00064762">
          <w:rPr>
            <w:noProof/>
            <w:webHidden/>
          </w:rPr>
          <w:fldChar w:fldCharType="end"/>
        </w:r>
      </w:hyperlink>
    </w:p>
    <w:p w14:paraId="0C55838F" w14:textId="17F76956" w:rsidR="00064762" w:rsidRDefault="001E76E5">
      <w:pPr>
        <w:pStyle w:val="TOC4"/>
        <w:tabs>
          <w:tab w:val="right" w:leader="dot" w:pos="5030"/>
        </w:tabs>
        <w:rPr>
          <w:rFonts w:eastAsiaTheme="minorEastAsia"/>
          <w:smallCaps w:val="0"/>
          <w:noProof/>
          <w:sz w:val="22"/>
          <w:lang w:val="en-US" w:eastAsia="en-US" w:bidi="ar-SA"/>
        </w:rPr>
      </w:pPr>
      <w:hyperlink w:anchor="_Toc496258062" w:history="1">
        <w:r w:rsidR="00064762" w:rsidRPr="00A5035A">
          <w:rPr>
            <w:rStyle w:val="Hyperlink"/>
            <w:noProof/>
          </w:rPr>
          <w:t>Serviço de Banco de Dados SQL (Camadas Básica, Padrão e Premium)</w:t>
        </w:r>
        <w:r w:rsidR="00064762">
          <w:rPr>
            <w:noProof/>
            <w:webHidden/>
          </w:rPr>
          <w:tab/>
        </w:r>
        <w:r w:rsidR="00064762">
          <w:rPr>
            <w:noProof/>
            <w:webHidden/>
          </w:rPr>
          <w:fldChar w:fldCharType="begin"/>
        </w:r>
        <w:r w:rsidR="00064762">
          <w:rPr>
            <w:noProof/>
            <w:webHidden/>
          </w:rPr>
          <w:instrText xml:space="preserve"> PAGEREF _Toc496258062 \h </w:instrText>
        </w:r>
        <w:r w:rsidR="00064762">
          <w:rPr>
            <w:noProof/>
            <w:webHidden/>
          </w:rPr>
        </w:r>
        <w:r w:rsidR="00064762">
          <w:rPr>
            <w:noProof/>
            <w:webHidden/>
          </w:rPr>
          <w:fldChar w:fldCharType="separate"/>
        </w:r>
        <w:r w:rsidR="00064762">
          <w:rPr>
            <w:noProof/>
            <w:webHidden/>
          </w:rPr>
          <w:t>42</w:t>
        </w:r>
        <w:r w:rsidR="00064762">
          <w:rPr>
            <w:noProof/>
            <w:webHidden/>
          </w:rPr>
          <w:fldChar w:fldCharType="end"/>
        </w:r>
      </w:hyperlink>
    </w:p>
    <w:p w14:paraId="47A4AF6F" w14:textId="453A2FB5" w:rsidR="00064762" w:rsidRDefault="001E76E5">
      <w:pPr>
        <w:pStyle w:val="TOC4"/>
        <w:tabs>
          <w:tab w:val="right" w:leader="dot" w:pos="5030"/>
        </w:tabs>
        <w:rPr>
          <w:rFonts w:eastAsiaTheme="minorEastAsia"/>
          <w:smallCaps w:val="0"/>
          <w:noProof/>
          <w:sz w:val="22"/>
          <w:lang w:val="en-US" w:eastAsia="en-US" w:bidi="ar-SA"/>
        </w:rPr>
      </w:pPr>
      <w:hyperlink w:anchor="_Toc496258063" w:history="1">
        <w:r w:rsidR="00064762" w:rsidRPr="00A5035A">
          <w:rPr>
            <w:rStyle w:val="Hyperlink"/>
            <w:noProof/>
          </w:rPr>
          <w:t>Serviço de Banco de Dados SQL (Camadas Web e Negócios)</w:t>
        </w:r>
        <w:r w:rsidR="00064762">
          <w:rPr>
            <w:noProof/>
            <w:webHidden/>
          </w:rPr>
          <w:tab/>
        </w:r>
        <w:r w:rsidR="00064762">
          <w:rPr>
            <w:noProof/>
            <w:webHidden/>
          </w:rPr>
          <w:fldChar w:fldCharType="begin"/>
        </w:r>
        <w:r w:rsidR="00064762">
          <w:rPr>
            <w:noProof/>
            <w:webHidden/>
          </w:rPr>
          <w:instrText xml:space="preserve"> PAGEREF _Toc496258063 \h </w:instrText>
        </w:r>
        <w:r w:rsidR="00064762">
          <w:rPr>
            <w:noProof/>
            <w:webHidden/>
          </w:rPr>
        </w:r>
        <w:r w:rsidR="00064762">
          <w:rPr>
            <w:noProof/>
            <w:webHidden/>
          </w:rPr>
          <w:fldChar w:fldCharType="separate"/>
        </w:r>
        <w:r w:rsidR="00064762">
          <w:rPr>
            <w:noProof/>
            <w:webHidden/>
          </w:rPr>
          <w:t>42</w:t>
        </w:r>
        <w:r w:rsidR="00064762">
          <w:rPr>
            <w:noProof/>
            <w:webHidden/>
          </w:rPr>
          <w:fldChar w:fldCharType="end"/>
        </w:r>
      </w:hyperlink>
    </w:p>
    <w:p w14:paraId="13EB0ECB" w14:textId="281D2C79" w:rsidR="00064762" w:rsidRDefault="001E76E5">
      <w:pPr>
        <w:pStyle w:val="TOC4"/>
        <w:tabs>
          <w:tab w:val="right" w:leader="dot" w:pos="5030"/>
        </w:tabs>
        <w:rPr>
          <w:rFonts w:eastAsiaTheme="minorEastAsia"/>
          <w:smallCaps w:val="0"/>
          <w:noProof/>
          <w:sz w:val="22"/>
          <w:lang w:val="en-US" w:eastAsia="en-US" w:bidi="ar-SA"/>
        </w:rPr>
      </w:pPr>
      <w:hyperlink w:anchor="_Toc496258064" w:history="1">
        <w:r w:rsidR="00064762" w:rsidRPr="00A5035A">
          <w:rPr>
            <w:rStyle w:val="Hyperlink"/>
            <w:noProof/>
          </w:rPr>
          <w:t>SQL Server Stretch Database</w:t>
        </w:r>
        <w:r w:rsidR="00064762">
          <w:rPr>
            <w:noProof/>
            <w:webHidden/>
          </w:rPr>
          <w:tab/>
        </w:r>
        <w:r w:rsidR="00064762">
          <w:rPr>
            <w:noProof/>
            <w:webHidden/>
          </w:rPr>
          <w:fldChar w:fldCharType="begin"/>
        </w:r>
        <w:r w:rsidR="00064762">
          <w:rPr>
            <w:noProof/>
            <w:webHidden/>
          </w:rPr>
          <w:instrText xml:space="preserve"> PAGEREF _Toc496258064 \h </w:instrText>
        </w:r>
        <w:r w:rsidR="00064762">
          <w:rPr>
            <w:noProof/>
            <w:webHidden/>
          </w:rPr>
        </w:r>
        <w:r w:rsidR="00064762">
          <w:rPr>
            <w:noProof/>
            <w:webHidden/>
          </w:rPr>
          <w:fldChar w:fldCharType="separate"/>
        </w:r>
        <w:r w:rsidR="00064762">
          <w:rPr>
            <w:noProof/>
            <w:webHidden/>
          </w:rPr>
          <w:t>43</w:t>
        </w:r>
        <w:r w:rsidR="00064762">
          <w:rPr>
            <w:noProof/>
            <w:webHidden/>
          </w:rPr>
          <w:fldChar w:fldCharType="end"/>
        </w:r>
      </w:hyperlink>
    </w:p>
    <w:p w14:paraId="3BA33094" w14:textId="389002EA" w:rsidR="00064762" w:rsidRDefault="001E76E5">
      <w:pPr>
        <w:pStyle w:val="TOC4"/>
        <w:tabs>
          <w:tab w:val="right" w:leader="dot" w:pos="5030"/>
        </w:tabs>
        <w:rPr>
          <w:rFonts w:eastAsiaTheme="minorEastAsia"/>
          <w:smallCaps w:val="0"/>
          <w:noProof/>
          <w:sz w:val="22"/>
          <w:lang w:val="en-US" w:eastAsia="en-US" w:bidi="ar-SA"/>
        </w:rPr>
      </w:pPr>
      <w:hyperlink w:anchor="_Toc496258065" w:history="1">
        <w:r w:rsidR="00064762" w:rsidRPr="00A5035A">
          <w:rPr>
            <w:rStyle w:val="Hyperlink"/>
            <w:noProof/>
          </w:rPr>
          <w:t>Serviço de Armazenamento</w:t>
        </w:r>
        <w:r w:rsidR="00064762">
          <w:rPr>
            <w:noProof/>
            <w:webHidden/>
          </w:rPr>
          <w:tab/>
        </w:r>
        <w:r w:rsidR="00064762">
          <w:rPr>
            <w:noProof/>
            <w:webHidden/>
          </w:rPr>
          <w:fldChar w:fldCharType="begin"/>
        </w:r>
        <w:r w:rsidR="00064762">
          <w:rPr>
            <w:noProof/>
            <w:webHidden/>
          </w:rPr>
          <w:instrText xml:space="preserve"> PAGEREF _Toc496258065 \h </w:instrText>
        </w:r>
        <w:r w:rsidR="00064762">
          <w:rPr>
            <w:noProof/>
            <w:webHidden/>
          </w:rPr>
        </w:r>
        <w:r w:rsidR="00064762">
          <w:rPr>
            <w:noProof/>
            <w:webHidden/>
          </w:rPr>
          <w:fldChar w:fldCharType="separate"/>
        </w:r>
        <w:r w:rsidR="00064762">
          <w:rPr>
            <w:noProof/>
            <w:webHidden/>
          </w:rPr>
          <w:t>43</w:t>
        </w:r>
        <w:r w:rsidR="00064762">
          <w:rPr>
            <w:noProof/>
            <w:webHidden/>
          </w:rPr>
          <w:fldChar w:fldCharType="end"/>
        </w:r>
      </w:hyperlink>
    </w:p>
    <w:p w14:paraId="7E8B6565" w14:textId="75503A57" w:rsidR="00064762" w:rsidRDefault="001E76E5">
      <w:pPr>
        <w:pStyle w:val="TOC4"/>
        <w:tabs>
          <w:tab w:val="right" w:leader="dot" w:pos="5030"/>
        </w:tabs>
        <w:rPr>
          <w:rFonts w:eastAsiaTheme="minorEastAsia"/>
          <w:smallCaps w:val="0"/>
          <w:noProof/>
          <w:sz w:val="22"/>
          <w:lang w:val="en-US" w:eastAsia="en-US" w:bidi="ar-SA"/>
        </w:rPr>
      </w:pPr>
      <w:hyperlink w:anchor="_Toc496258066" w:history="1">
        <w:r w:rsidR="00064762" w:rsidRPr="00A5035A">
          <w:rPr>
            <w:rStyle w:val="Hyperlink"/>
            <w:noProof/>
          </w:rPr>
          <w:t>Análises de Stream - Chamadas API</w:t>
        </w:r>
        <w:r w:rsidR="00064762">
          <w:rPr>
            <w:noProof/>
            <w:webHidden/>
          </w:rPr>
          <w:tab/>
        </w:r>
        <w:r w:rsidR="00064762">
          <w:rPr>
            <w:noProof/>
            <w:webHidden/>
          </w:rPr>
          <w:fldChar w:fldCharType="begin"/>
        </w:r>
        <w:r w:rsidR="00064762">
          <w:rPr>
            <w:noProof/>
            <w:webHidden/>
          </w:rPr>
          <w:instrText xml:space="preserve"> PAGEREF _Toc496258066 \h </w:instrText>
        </w:r>
        <w:r w:rsidR="00064762">
          <w:rPr>
            <w:noProof/>
            <w:webHidden/>
          </w:rPr>
        </w:r>
        <w:r w:rsidR="00064762">
          <w:rPr>
            <w:noProof/>
            <w:webHidden/>
          </w:rPr>
          <w:fldChar w:fldCharType="separate"/>
        </w:r>
        <w:r w:rsidR="00064762">
          <w:rPr>
            <w:noProof/>
            <w:webHidden/>
          </w:rPr>
          <w:t>45</w:t>
        </w:r>
        <w:r w:rsidR="00064762">
          <w:rPr>
            <w:noProof/>
            <w:webHidden/>
          </w:rPr>
          <w:fldChar w:fldCharType="end"/>
        </w:r>
      </w:hyperlink>
    </w:p>
    <w:p w14:paraId="44BDC668" w14:textId="15CE0CD1" w:rsidR="00064762" w:rsidRDefault="001E76E5">
      <w:pPr>
        <w:pStyle w:val="TOC4"/>
        <w:tabs>
          <w:tab w:val="right" w:leader="dot" w:pos="5030"/>
        </w:tabs>
        <w:rPr>
          <w:rFonts w:eastAsiaTheme="minorEastAsia"/>
          <w:smallCaps w:val="0"/>
          <w:noProof/>
          <w:sz w:val="22"/>
          <w:lang w:val="en-US" w:eastAsia="en-US" w:bidi="ar-SA"/>
        </w:rPr>
      </w:pPr>
      <w:hyperlink w:anchor="_Toc496258067" w:history="1">
        <w:r w:rsidR="00064762" w:rsidRPr="00A5035A">
          <w:rPr>
            <w:rStyle w:val="Hyperlink"/>
            <w:noProof/>
          </w:rPr>
          <w:t>Análises de Stream - Trabalhos</w:t>
        </w:r>
        <w:r w:rsidR="00064762">
          <w:rPr>
            <w:noProof/>
            <w:webHidden/>
          </w:rPr>
          <w:tab/>
        </w:r>
        <w:r w:rsidR="00064762">
          <w:rPr>
            <w:noProof/>
            <w:webHidden/>
          </w:rPr>
          <w:fldChar w:fldCharType="begin"/>
        </w:r>
        <w:r w:rsidR="00064762">
          <w:rPr>
            <w:noProof/>
            <w:webHidden/>
          </w:rPr>
          <w:instrText xml:space="preserve"> PAGEREF _Toc496258067 \h </w:instrText>
        </w:r>
        <w:r w:rsidR="00064762">
          <w:rPr>
            <w:noProof/>
            <w:webHidden/>
          </w:rPr>
        </w:r>
        <w:r w:rsidR="00064762">
          <w:rPr>
            <w:noProof/>
            <w:webHidden/>
          </w:rPr>
          <w:fldChar w:fldCharType="separate"/>
        </w:r>
        <w:r w:rsidR="00064762">
          <w:rPr>
            <w:noProof/>
            <w:webHidden/>
          </w:rPr>
          <w:t>45</w:t>
        </w:r>
        <w:r w:rsidR="00064762">
          <w:rPr>
            <w:noProof/>
            <w:webHidden/>
          </w:rPr>
          <w:fldChar w:fldCharType="end"/>
        </w:r>
      </w:hyperlink>
    </w:p>
    <w:p w14:paraId="3F716138" w14:textId="59967DC5" w:rsidR="00064762" w:rsidRDefault="001E76E5">
      <w:pPr>
        <w:pStyle w:val="TOC4"/>
        <w:tabs>
          <w:tab w:val="right" w:leader="dot" w:pos="5030"/>
        </w:tabs>
        <w:rPr>
          <w:rFonts w:eastAsiaTheme="minorEastAsia"/>
          <w:smallCaps w:val="0"/>
          <w:noProof/>
          <w:sz w:val="22"/>
          <w:lang w:val="en-US" w:eastAsia="en-US" w:bidi="ar-SA"/>
        </w:rPr>
      </w:pPr>
      <w:hyperlink w:anchor="_Toc496258068" w:history="1">
        <w:r w:rsidR="00064762" w:rsidRPr="00A5035A">
          <w:rPr>
            <w:rStyle w:val="Hyperlink"/>
            <w:noProof/>
          </w:rPr>
          <w:t>Serviço do Gerenciador de Tráfego</w:t>
        </w:r>
        <w:r w:rsidR="00064762">
          <w:rPr>
            <w:noProof/>
            <w:webHidden/>
          </w:rPr>
          <w:tab/>
        </w:r>
        <w:r w:rsidR="00064762">
          <w:rPr>
            <w:noProof/>
            <w:webHidden/>
          </w:rPr>
          <w:fldChar w:fldCharType="begin"/>
        </w:r>
        <w:r w:rsidR="00064762">
          <w:rPr>
            <w:noProof/>
            <w:webHidden/>
          </w:rPr>
          <w:instrText xml:space="preserve"> PAGEREF _Toc496258068 \h </w:instrText>
        </w:r>
        <w:r w:rsidR="00064762">
          <w:rPr>
            <w:noProof/>
            <w:webHidden/>
          </w:rPr>
        </w:r>
        <w:r w:rsidR="00064762">
          <w:rPr>
            <w:noProof/>
            <w:webHidden/>
          </w:rPr>
          <w:fldChar w:fldCharType="separate"/>
        </w:r>
        <w:r w:rsidR="00064762">
          <w:rPr>
            <w:noProof/>
            <w:webHidden/>
          </w:rPr>
          <w:t>46</w:t>
        </w:r>
        <w:r w:rsidR="00064762">
          <w:rPr>
            <w:noProof/>
            <w:webHidden/>
          </w:rPr>
          <w:fldChar w:fldCharType="end"/>
        </w:r>
      </w:hyperlink>
    </w:p>
    <w:p w14:paraId="7BAB6839" w14:textId="7D76ACE2" w:rsidR="00064762" w:rsidRDefault="001E76E5">
      <w:pPr>
        <w:pStyle w:val="TOC4"/>
        <w:tabs>
          <w:tab w:val="right" w:leader="dot" w:pos="5030"/>
        </w:tabs>
        <w:rPr>
          <w:rFonts w:eastAsiaTheme="minorEastAsia"/>
          <w:smallCaps w:val="0"/>
          <w:noProof/>
          <w:sz w:val="22"/>
          <w:lang w:val="en-US" w:eastAsia="en-US" w:bidi="ar-SA"/>
        </w:rPr>
      </w:pPr>
      <w:hyperlink w:anchor="_Toc496258069" w:history="1">
        <w:r w:rsidR="00064762" w:rsidRPr="00A5035A">
          <w:rPr>
            <w:rStyle w:val="Hyperlink"/>
            <w:noProof/>
          </w:rPr>
          <w:t>Máquinas Virtuais</w:t>
        </w:r>
        <w:r w:rsidR="00064762">
          <w:rPr>
            <w:noProof/>
            <w:webHidden/>
          </w:rPr>
          <w:tab/>
        </w:r>
        <w:r w:rsidR="00064762">
          <w:rPr>
            <w:noProof/>
            <w:webHidden/>
          </w:rPr>
          <w:fldChar w:fldCharType="begin"/>
        </w:r>
        <w:r w:rsidR="00064762">
          <w:rPr>
            <w:noProof/>
            <w:webHidden/>
          </w:rPr>
          <w:instrText xml:space="preserve"> PAGEREF _Toc496258069 \h </w:instrText>
        </w:r>
        <w:r w:rsidR="00064762">
          <w:rPr>
            <w:noProof/>
            <w:webHidden/>
          </w:rPr>
        </w:r>
        <w:r w:rsidR="00064762">
          <w:rPr>
            <w:noProof/>
            <w:webHidden/>
          </w:rPr>
          <w:fldChar w:fldCharType="separate"/>
        </w:r>
        <w:r w:rsidR="00064762">
          <w:rPr>
            <w:noProof/>
            <w:webHidden/>
          </w:rPr>
          <w:t>46</w:t>
        </w:r>
        <w:r w:rsidR="00064762">
          <w:rPr>
            <w:noProof/>
            <w:webHidden/>
          </w:rPr>
          <w:fldChar w:fldCharType="end"/>
        </w:r>
      </w:hyperlink>
    </w:p>
    <w:p w14:paraId="79CA4C76" w14:textId="68FBEFAB" w:rsidR="00064762" w:rsidRDefault="001E76E5">
      <w:pPr>
        <w:pStyle w:val="TOC4"/>
        <w:tabs>
          <w:tab w:val="right" w:leader="dot" w:pos="5030"/>
        </w:tabs>
        <w:rPr>
          <w:rFonts w:eastAsiaTheme="minorEastAsia"/>
          <w:smallCaps w:val="0"/>
          <w:noProof/>
          <w:sz w:val="22"/>
          <w:lang w:val="en-US" w:eastAsia="en-US" w:bidi="ar-SA"/>
        </w:rPr>
      </w:pPr>
      <w:hyperlink w:anchor="_Toc496258070" w:history="1">
        <w:r w:rsidR="00064762" w:rsidRPr="00A5035A">
          <w:rPr>
            <w:rStyle w:val="Hyperlink"/>
            <w:noProof/>
          </w:rPr>
          <w:t>Gateway de VPN</w:t>
        </w:r>
        <w:r w:rsidR="00064762">
          <w:rPr>
            <w:noProof/>
            <w:webHidden/>
          </w:rPr>
          <w:tab/>
        </w:r>
        <w:r w:rsidR="00064762">
          <w:rPr>
            <w:noProof/>
            <w:webHidden/>
          </w:rPr>
          <w:fldChar w:fldCharType="begin"/>
        </w:r>
        <w:r w:rsidR="00064762">
          <w:rPr>
            <w:noProof/>
            <w:webHidden/>
          </w:rPr>
          <w:instrText xml:space="preserve"> PAGEREF _Toc496258070 \h </w:instrText>
        </w:r>
        <w:r w:rsidR="00064762">
          <w:rPr>
            <w:noProof/>
            <w:webHidden/>
          </w:rPr>
        </w:r>
        <w:r w:rsidR="00064762">
          <w:rPr>
            <w:noProof/>
            <w:webHidden/>
          </w:rPr>
          <w:fldChar w:fldCharType="separate"/>
        </w:r>
        <w:r w:rsidR="00064762">
          <w:rPr>
            <w:noProof/>
            <w:webHidden/>
          </w:rPr>
          <w:t>47</w:t>
        </w:r>
        <w:r w:rsidR="00064762">
          <w:rPr>
            <w:noProof/>
            <w:webHidden/>
          </w:rPr>
          <w:fldChar w:fldCharType="end"/>
        </w:r>
      </w:hyperlink>
    </w:p>
    <w:p w14:paraId="60E45183" w14:textId="478BD2D5" w:rsidR="00064762" w:rsidRDefault="001E76E5">
      <w:pPr>
        <w:pStyle w:val="TOC4"/>
        <w:tabs>
          <w:tab w:val="right" w:leader="dot" w:pos="5030"/>
        </w:tabs>
        <w:rPr>
          <w:rFonts w:eastAsiaTheme="minorEastAsia"/>
          <w:smallCaps w:val="0"/>
          <w:noProof/>
          <w:sz w:val="22"/>
          <w:lang w:val="en-US" w:eastAsia="en-US" w:bidi="ar-SA"/>
        </w:rPr>
      </w:pPr>
      <w:hyperlink w:anchor="_Toc496258071" w:history="1">
        <w:r w:rsidR="00064762" w:rsidRPr="00A5035A">
          <w:rPr>
            <w:rStyle w:val="Hyperlink"/>
            <w:noProof/>
          </w:rPr>
          <w:t>Visual Studio Team Services – Serviço de Compilação</w:t>
        </w:r>
        <w:r w:rsidR="00064762">
          <w:rPr>
            <w:noProof/>
            <w:webHidden/>
          </w:rPr>
          <w:tab/>
        </w:r>
        <w:r w:rsidR="00064762">
          <w:rPr>
            <w:noProof/>
            <w:webHidden/>
          </w:rPr>
          <w:fldChar w:fldCharType="begin"/>
        </w:r>
        <w:r w:rsidR="00064762">
          <w:rPr>
            <w:noProof/>
            <w:webHidden/>
          </w:rPr>
          <w:instrText xml:space="preserve"> PAGEREF _Toc496258071 \h </w:instrText>
        </w:r>
        <w:r w:rsidR="00064762">
          <w:rPr>
            <w:noProof/>
            <w:webHidden/>
          </w:rPr>
        </w:r>
        <w:r w:rsidR="00064762">
          <w:rPr>
            <w:noProof/>
            <w:webHidden/>
          </w:rPr>
          <w:fldChar w:fldCharType="separate"/>
        </w:r>
        <w:r w:rsidR="00064762">
          <w:rPr>
            <w:noProof/>
            <w:webHidden/>
          </w:rPr>
          <w:t>48</w:t>
        </w:r>
        <w:r w:rsidR="00064762">
          <w:rPr>
            <w:noProof/>
            <w:webHidden/>
          </w:rPr>
          <w:fldChar w:fldCharType="end"/>
        </w:r>
      </w:hyperlink>
    </w:p>
    <w:p w14:paraId="3217F82A" w14:textId="08F784F9" w:rsidR="00064762" w:rsidRDefault="001E76E5">
      <w:pPr>
        <w:pStyle w:val="TOC4"/>
        <w:tabs>
          <w:tab w:val="right" w:leader="dot" w:pos="5030"/>
        </w:tabs>
        <w:rPr>
          <w:rFonts w:eastAsiaTheme="minorEastAsia"/>
          <w:smallCaps w:val="0"/>
          <w:noProof/>
          <w:sz w:val="22"/>
          <w:lang w:val="en-US" w:eastAsia="en-US" w:bidi="ar-SA"/>
        </w:rPr>
      </w:pPr>
      <w:hyperlink w:anchor="_Toc496258072" w:history="1">
        <w:r w:rsidR="00064762" w:rsidRPr="00A5035A">
          <w:rPr>
            <w:rStyle w:val="Hyperlink"/>
            <w:noProof/>
          </w:rPr>
          <w:t>Visual Studio Team Services – Serviço de Teste de Carga</w:t>
        </w:r>
        <w:r w:rsidR="00064762">
          <w:rPr>
            <w:noProof/>
            <w:webHidden/>
          </w:rPr>
          <w:tab/>
        </w:r>
        <w:r w:rsidR="00064762">
          <w:rPr>
            <w:noProof/>
            <w:webHidden/>
          </w:rPr>
          <w:fldChar w:fldCharType="begin"/>
        </w:r>
        <w:r w:rsidR="00064762">
          <w:rPr>
            <w:noProof/>
            <w:webHidden/>
          </w:rPr>
          <w:instrText xml:space="preserve"> PAGEREF _Toc496258072 \h </w:instrText>
        </w:r>
        <w:r w:rsidR="00064762">
          <w:rPr>
            <w:noProof/>
            <w:webHidden/>
          </w:rPr>
        </w:r>
        <w:r w:rsidR="00064762">
          <w:rPr>
            <w:noProof/>
            <w:webHidden/>
          </w:rPr>
          <w:fldChar w:fldCharType="separate"/>
        </w:r>
        <w:r w:rsidR="00064762">
          <w:rPr>
            <w:noProof/>
            <w:webHidden/>
          </w:rPr>
          <w:t>48</w:t>
        </w:r>
        <w:r w:rsidR="00064762">
          <w:rPr>
            <w:noProof/>
            <w:webHidden/>
          </w:rPr>
          <w:fldChar w:fldCharType="end"/>
        </w:r>
      </w:hyperlink>
    </w:p>
    <w:p w14:paraId="5C983A79" w14:textId="54CB7026" w:rsidR="00064762" w:rsidRDefault="001E76E5">
      <w:pPr>
        <w:pStyle w:val="TOC4"/>
        <w:tabs>
          <w:tab w:val="right" w:leader="dot" w:pos="5030"/>
        </w:tabs>
        <w:rPr>
          <w:rFonts w:eastAsiaTheme="minorEastAsia"/>
          <w:smallCaps w:val="0"/>
          <w:noProof/>
          <w:sz w:val="22"/>
          <w:lang w:val="en-US" w:eastAsia="en-US" w:bidi="ar-SA"/>
        </w:rPr>
      </w:pPr>
      <w:hyperlink w:anchor="_Toc496258073" w:history="1">
        <w:r w:rsidR="00064762" w:rsidRPr="00A5035A">
          <w:rPr>
            <w:rStyle w:val="Hyperlink"/>
            <w:noProof/>
          </w:rPr>
          <w:t>Visual Studio Team Services – Serviço de Planos do Usuário</w:t>
        </w:r>
        <w:r w:rsidR="00064762">
          <w:rPr>
            <w:noProof/>
            <w:webHidden/>
          </w:rPr>
          <w:tab/>
        </w:r>
        <w:r w:rsidR="00064762">
          <w:rPr>
            <w:noProof/>
            <w:webHidden/>
          </w:rPr>
          <w:fldChar w:fldCharType="begin"/>
        </w:r>
        <w:r w:rsidR="00064762">
          <w:rPr>
            <w:noProof/>
            <w:webHidden/>
          </w:rPr>
          <w:instrText xml:space="preserve"> PAGEREF _Toc496258073 \h </w:instrText>
        </w:r>
        <w:r w:rsidR="00064762">
          <w:rPr>
            <w:noProof/>
            <w:webHidden/>
          </w:rPr>
        </w:r>
        <w:r w:rsidR="00064762">
          <w:rPr>
            <w:noProof/>
            <w:webHidden/>
          </w:rPr>
          <w:fldChar w:fldCharType="separate"/>
        </w:r>
        <w:r w:rsidR="00064762">
          <w:rPr>
            <w:noProof/>
            <w:webHidden/>
          </w:rPr>
          <w:t>49</w:t>
        </w:r>
        <w:r w:rsidR="00064762">
          <w:rPr>
            <w:noProof/>
            <w:webHidden/>
          </w:rPr>
          <w:fldChar w:fldCharType="end"/>
        </w:r>
      </w:hyperlink>
    </w:p>
    <w:p w14:paraId="57081E47" w14:textId="6940A9AF" w:rsidR="00064762" w:rsidRDefault="001E76E5">
      <w:pPr>
        <w:pStyle w:val="TOC2"/>
        <w:tabs>
          <w:tab w:val="right" w:leader="dot" w:pos="5030"/>
        </w:tabs>
        <w:rPr>
          <w:rFonts w:eastAsiaTheme="minorEastAsia"/>
          <w:b w:val="0"/>
          <w:smallCaps w:val="0"/>
          <w:noProof/>
          <w:sz w:val="22"/>
          <w:lang w:val="en-US" w:eastAsia="en-US" w:bidi="ar-SA"/>
        </w:rPr>
      </w:pPr>
      <w:hyperlink w:anchor="_Toc496258074" w:history="1">
        <w:r w:rsidR="00064762" w:rsidRPr="00A5035A">
          <w:rPr>
            <w:rStyle w:val="Hyperlink"/>
            <w:noProof/>
          </w:rPr>
          <w:t>Planos do Microsoft Azure</w:t>
        </w:r>
        <w:r w:rsidR="00064762">
          <w:rPr>
            <w:noProof/>
            <w:webHidden/>
          </w:rPr>
          <w:tab/>
        </w:r>
        <w:r w:rsidR="00064762">
          <w:rPr>
            <w:noProof/>
            <w:webHidden/>
          </w:rPr>
          <w:fldChar w:fldCharType="begin"/>
        </w:r>
        <w:r w:rsidR="00064762">
          <w:rPr>
            <w:noProof/>
            <w:webHidden/>
          </w:rPr>
          <w:instrText xml:space="preserve"> PAGEREF _Toc496258074 \h </w:instrText>
        </w:r>
        <w:r w:rsidR="00064762">
          <w:rPr>
            <w:noProof/>
            <w:webHidden/>
          </w:rPr>
        </w:r>
        <w:r w:rsidR="00064762">
          <w:rPr>
            <w:noProof/>
            <w:webHidden/>
          </w:rPr>
          <w:fldChar w:fldCharType="separate"/>
        </w:r>
        <w:r w:rsidR="00064762">
          <w:rPr>
            <w:noProof/>
            <w:webHidden/>
          </w:rPr>
          <w:t>49</w:t>
        </w:r>
        <w:r w:rsidR="00064762">
          <w:rPr>
            <w:noProof/>
            <w:webHidden/>
          </w:rPr>
          <w:fldChar w:fldCharType="end"/>
        </w:r>
      </w:hyperlink>
    </w:p>
    <w:p w14:paraId="6D7E8054" w14:textId="4544A258" w:rsidR="00064762" w:rsidRDefault="001E76E5">
      <w:pPr>
        <w:pStyle w:val="TOC4"/>
        <w:tabs>
          <w:tab w:val="right" w:leader="dot" w:pos="5030"/>
        </w:tabs>
        <w:rPr>
          <w:rFonts w:eastAsiaTheme="minorEastAsia"/>
          <w:smallCaps w:val="0"/>
          <w:noProof/>
          <w:sz w:val="22"/>
          <w:lang w:val="en-US" w:eastAsia="en-US" w:bidi="ar-SA"/>
        </w:rPr>
      </w:pPr>
      <w:hyperlink w:anchor="_Toc496258075" w:history="1">
        <w:r w:rsidR="00064762" w:rsidRPr="00A5035A">
          <w:rPr>
            <w:rStyle w:val="Hyperlink"/>
            <w:noProof/>
          </w:rPr>
          <w:t>Azure Active Directory Basic</w:t>
        </w:r>
        <w:r w:rsidR="00064762">
          <w:rPr>
            <w:noProof/>
            <w:webHidden/>
          </w:rPr>
          <w:tab/>
        </w:r>
        <w:r w:rsidR="00064762">
          <w:rPr>
            <w:noProof/>
            <w:webHidden/>
          </w:rPr>
          <w:fldChar w:fldCharType="begin"/>
        </w:r>
        <w:r w:rsidR="00064762">
          <w:rPr>
            <w:noProof/>
            <w:webHidden/>
          </w:rPr>
          <w:instrText xml:space="preserve"> PAGEREF _Toc496258075 \h </w:instrText>
        </w:r>
        <w:r w:rsidR="00064762">
          <w:rPr>
            <w:noProof/>
            <w:webHidden/>
          </w:rPr>
        </w:r>
        <w:r w:rsidR="00064762">
          <w:rPr>
            <w:noProof/>
            <w:webHidden/>
          </w:rPr>
          <w:fldChar w:fldCharType="separate"/>
        </w:r>
        <w:r w:rsidR="00064762">
          <w:rPr>
            <w:noProof/>
            <w:webHidden/>
          </w:rPr>
          <w:t>49</w:t>
        </w:r>
        <w:r w:rsidR="00064762">
          <w:rPr>
            <w:noProof/>
            <w:webHidden/>
          </w:rPr>
          <w:fldChar w:fldCharType="end"/>
        </w:r>
      </w:hyperlink>
    </w:p>
    <w:p w14:paraId="290DFDFE" w14:textId="07C61DBF" w:rsidR="00064762" w:rsidRDefault="001E76E5">
      <w:pPr>
        <w:pStyle w:val="TOC4"/>
        <w:tabs>
          <w:tab w:val="right" w:leader="dot" w:pos="5030"/>
        </w:tabs>
        <w:rPr>
          <w:rFonts w:eastAsiaTheme="minorEastAsia"/>
          <w:smallCaps w:val="0"/>
          <w:noProof/>
          <w:sz w:val="22"/>
          <w:lang w:val="en-US" w:eastAsia="en-US" w:bidi="ar-SA"/>
        </w:rPr>
      </w:pPr>
      <w:hyperlink w:anchor="_Toc496258076" w:history="1">
        <w:r w:rsidR="00064762" w:rsidRPr="00A5035A">
          <w:rPr>
            <w:rStyle w:val="Hyperlink"/>
            <w:noProof/>
          </w:rPr>
          <w:t>Azure Active Directory B2C</w:t>
        </w:r>
        <w:r w:rsidR="00064762">
          <w:rPr>
            <w:noProof/>
            <w:webHidden/>
          </w:rPr>
          <w:tab/>
        </w:r>
        <w:r w:rsidR="00064762">
          <w:rPr>
            <w:noProof/>
            <w:webHidden/>
          </w:rPr>
          <w:fldChar w:fldCharType="begin"/>
        </w:r>
        <w:r w:rsidR="00064762">
          <w:rPr>
            <w:noProof/>
            <w:webHidden/>
          </w:rPr>
          <w:instrText xml:space="preserve"> PAGEREF _Toc496258076 \h </w:instrText>
        </w:r>
        <w:r w:rsidR="00064762">
          <w:rPr>
            <w:noProof/>
            <w:webHidden/>
          </w:rPr>
        </w:r>
        <w:r w:rsidR="00064762">
          <w:rPr>
            <w:noProof/>
            <w:webHidden/>
          </w:rPr>
          <w:fldChar w:fldCharType="separate"/>
        </w:r>
        <w:r w:rsidR="00064762">
          <w:rPr>
            <w:noProof/>
            <w:webHidden/>
          </w:rPr>
          <w:t>50</w:t>
        </w:r>
        <w:r w:rsidR="00064762">
          <w:rPr>
            <w:noProof/>
            <w:webHidden/>
          </w:rPr>
          <w:fldChar w:fldCharType="end"/>
        </w:r>
      </w:hyperlink>
    </w:p>
    <w:p w14:paraId="18D5CD45" w14:textId="505F0F5C" w:rsidR="00064762" w:rsidRDefault="001E76E5">
      <w:pPr>
        <w:pStyle w:val="TOC4"/>
        <w:tabs>
          <w:tab w:val="right" w:leader="dot" w:pos="5030"/>
        </w:tabs>
        <w:rPr>
          <w:rFonts w:eastAsiaTheme="minorEastAsia"/>
          <w:smallCaps w:val="0"/>
          <w:noProof/>
          <w:sz w:val="22"/>
          <w:lang w:val="en-US" w:eastAsia="en-US" w:bidi="ar-SA"/>
        </w:rPr>
      </w:pPr>
      <w:hyperlink w:anchor="_Toc496258077" w:history="1">
        <w:r w:rsidR="00064762" w:rsidRPr="00A5035A">
          <w:rPr>
            <w:rStyle w:val="Hyperlink"/>
            <w:noProof/>
          </w:rPr>
          <w:t>Azure Active Directory Premium</w:t>
        </w:r>
        <w:r w:rsidR="00064762">
          <w:rPr>
            <w:noProof/>
            <w:webHidden/>
          </w:rPr>
          <w:tab/>
        </w:r>
        <w:r w:rsidR="00064762">
          <w:rPr>
            <w:noProof/>
            <w:webHidden/>
          </w:rPr>
          <w:fldChar w:fldCharType="begin"/>
        </w:r>
        <w:r w:rsidR="00064762">
          <w:rPr>
            <w:noProof/>
            <w:webHidden/>
          </w:rPr>
          <w:instrText xml:space="preserve"> PAGEREF _Toc496258077 \h </w:instrText>
        </w:r>
        <w:r w:rsidR="00064762">
          <w:rPr>
            <w:noProof/>
            <w:webHidden/>
          </w:rPr>
        </w:r>
        <w:r w:rsidR="00064762">
          <w:rPr>
            <w:noProof/>
            <w:webHidden/>
          </w:rPr>
          <w:fldChar w:fldCharType="separate"/>
        </w:r>
        <w:r w:rsidR="00064762">
          <w:rPr>
            <w:noProof/>
            <w:webHidden/>
          </w:rPr>
          <w:t>50</w:t>
        </w:r>
        <w:r w:rsidR="00064762">
          <w:rPr>
            <w:noProof/>
            <w:webHidden/>
          </w:rPr>
          <w:fldChar w:fldCharType="end"/>
        </w:r>
      </w:hyperlink>
    </w:p>
    <w:p w14:paraId="5D309B4B" w14:textId="431E1825" w:rsidR="00064762" w:rsidRDefault="001E76E5">
      <w:pPr>
        <w:pStyle w:val="TOC4"/>
        <w:tabs>
          <w:tab w:val="right" w:leader="dot" w:pos="5030"/>
        </w:tabs>
        <w:rPr>
          <w:rFonts w:eastAsiaTheme="minorEastAsia"/>
          <w:smallCaps w:val="0"/>
          <w:noProof/>
          <w:sz w:val="22"/>
          <w:lang w:val="en-US" w:eastAsia="en-US" w:bidi="ar-SA"/>
        </w:rPr>
      </w:pPr>
      <w:hyperlink w:anchor="_Toc496258078" w:history="1">
        <w:r w:rsidR="00064762" w:rsidRPr="00A5035A">
          <w:rPr>
            <w:rStyle w:val="Hyperlink"/>
            <w:noProof/>
          </w:rPr>
          <w:t>Proteção de Informações do Azure Premium</w:t>
        </w:r>
        <w:r w:rsidR="00064762">
          <w:rPr>
            <w:noProof/>
            <w:webHidden/>
          </w:rPr>
          <w:tab/>
        </w:r>
        <w:r w:rsidR="00064762">
          <w:rPr>
            <w:noProof/>
            <w:webHidden/>
          </w:rPr>
          <w:fldChar w:fldCharType="begin"/>
        </w:r>
        <w:r w:rsidR="00064762">
          <w:rPr>
            <w:noProof/>
            <w:webHidden/>
          </w:rPr>
          <w:instrText xml:space="preserve"> PAGEREF _Toc496258078 \h </w:instrText>
        </w:r>
        <w:r w:rsidR="00064762">
          <w:rPr>
            <w:noProof/>
            <w:webHidden/>
          </w:rPr>
        </w:r>
        <w:r w:rsidR="00064762">
          <w:rPr>
            <w:noProof/>
            <w:webHidden/>
          </w:rPr>
          <w:fldChar w:fldCharType="separate"/>
        </w:r>
        <w:r w:rsidR="00064762">
          <w:rPr>
            <w:noProof/>
            <w:webHidden/>
          </w:rPr>
          <w:t>51</w:t>
        </w:r>
        <w:r w:rsidR="00064762">
          <w:rPr>
            <w:noProof/>
            <w:webHidden/>
          </w:rPr>
          <w:fldChar w:fldCharType="end"/>
        </w:r>
      </w:hyperlink>
    </w:p>
    <w:p w14:paraId="2CC2742C" w14:textId="0B697FFA" w:rsidR="00064762" w:rsidRDefault="001E76E5">
      <w:pPr>
        <w:pStyle w:val="TOC4"/>
        <w:tabs>
          <w:tab w:val="right" w:leader="dot" w:pos="5030"/>
        </w:tabs>
        <w:rPr>
          <w:rFonts w:eastAsiaTheme="minorEastAsia"/>
          <w:smallCaps w:val="0"/>
          <w:noProof/>
          <w:sz w:val="22"/>
          <w:lang w:val="en-US" w:eastAsia="en-US" w:bidi="ar-SA"/>
        </w:rPr>
      </w:pPr>
      <w:hyperlink w:anchor="_Toc496258079" w:history="1">
        <w:r w:rsidR="00064762" w:rsidRPr="00A5035A">
          <w:rPr>
            <w:rStyle w:val="Hyperlink"/>
            <w:noProof/>
          </w:rPr>
          <w:t>Serviço de Recuperação de Site do Azure - No Local para o Azure</w:t>
        </w:r>
        <w:r w:rsidR="00064762">
          <w:rPr>
            <w:noProof/>
            <w:webHidden/>
          </w:rPr>
          <w:tab/>
        </w:r>
        <w:r w:rsidR="00064762">
          <w:rPr>
            <w:noProof/>
            <w:webHidden/>
          </w:rPr>
          <w:fldChar w:fldCharType="begin"/>
        </w:r>
        <w:r w:rsidR="00064762">
          <w:rPr>
            <w:noProof/>
            <w:webHidden/>
          </w:rPr>
          <w:instrText xml:space="preserve"> PAGEREF _Toc496258079 \h </w:instrText>
        </w:r>
        <w:r w:rsidR="00064762">
          <w:rPr>
            <w:noProof/>
            <w:webHidden/>
          </w:rPr>
        </w:r>
        <w:r w:rsidR="00064762">
          <w:rPr>
            <w:noProof/>
            <w:webHidden/>
          </w:rPr>
          <w:fldChar w:fldCharType="separate"/>
        </w:r>
        <w:r w:rsidR="00064762">
          <w:rPr>
            <w:noProof/>
            <w:webHidden/>
          </w:rPr>
          <w:t>51</w:t>
        </w:r>
        <w:r w:rsidR="00064762">
          <w:rPr>
            <w:noProof/>
            <w:webHidden/>
          </w:rPr>
          <w:fldChar w:fldCharType="end"/>
        </w:r>
      </w:hyperlink>
    </w:p>
    <w:p w14:paraId="3AEF935A" w14:textId="22E121E5" w:rsidR="00064762" w:rsidRDefault="001E76E5">
      <w:pPr>
        <w:pStyle w:val="TOC4"/>
        <w:tabs>
          <w:tab w:val="right" w:leader="dot" w:pos="5030"/>
        </w:tabs>
        <w:rPr>
          <w:rFonts w:eastAsiaTheme="minorEastAsia"/>
          <w:smallCaps w:val="0"/>
          <w:noProof/>
          <w:sz w:val="22"/>
          <w:lang w:val="en-US" w:eastAsia="en-US" w:bidi="ar-SA"/>
        </w:rPr>
      </w:pPr>
      <w:hyperlink w:anchor="_Toc496258080" w:history="1">
        <w:r w:rsidR="00064762" w:rsidRPr="00A5035A">
          <w:rPr>
            <w:rStyle w:val="Hyperlink"/>
            <w:noProof/>
          </w:rPr>
          <w:t>Serviço de Recuperação do Site do Azure - No Local para o Local</w:t>
        </w:r>
        <w:r w:rsidR="00064762">
          <w:rPr>
            <w:noProof/>
            <w:webHidden/>
          </w:rPr>
          <w:tab/>
        </w:r>
        <w:r w:rsidR="00064762">
          <w:rPr>
            <w:noProof/>
            <w:webHidden/>
          </w:rPr>
          <w:fldChar w:fldCharType="begin"/>
        </w:r>
        <w:r w:rsidR="00064762">
          <w:rPr>
            <w:noProof/>
            <w:webHidden/>
          </w:rPr>
          <w:instrText xml:space="preserve"> PAGEREF _Toc496258080 \h </w:instrText>
        </w:r>
        <w:r w:rsidR="00064762">
          <w:rPr>
            <w:noProof/>
            <w:webHidden/>
          </w:rPr>
        </w:r>
        <w:r w:rsidR="00064762">
          <w:rPr>
            <w:noProof/>
            <w:webHidden/>
          </w:rPr>
          <w:fldChar w:fldCharType="separate"/>
        </w:r>
        <w:r w:rsidR="00064762">
          <w:rPr>
            <w:noProof/>
            <w:webHidden/>
          </w:rPr>
          <w:t>51</w:t>
        </w:r>
        <w:r w:rsidR="00064762">
          <w:rPr>
            <w:noProof/>
            <w:webHidden/>
          </w:rPr>
          <w:fldChar w:fldCharType="end"/>
        </w:r>
      </w:hyperlink>
    </w:p>
    <w:p w14:paraId="13F4B598" w14:textId="4E15EF71" w:rsidR="00064762" w:rsidRDefault="001E76E5">
      <w:pPr>
        <w:pStyle w:val="TOC4"/>
        <w:tabs>
          <w:tab w:val="right" w:leader="dot" w:pos="5030"/>
        </w:tabs>
        <w:rPr>
          <w:rFonts w:eastAsiaTheme="minorEastAsia"/>
          <w:smallCaps w:val="0"/>
          <w:noProof/>
          <w:sz w:val="22"/>
          <w:lang w:val="en-US" w:eastAsia="en-US" w:bidi="ar-SA"/>
        </w:rPr>
      </w:pPr>
      <w:hyperlink w:anchor="_Toc496258081" w:history="1">
        <w:r w:rsidR="00064762" w:rsidRPr="00A5035A">
          <w:rPr>
            <w:rStyle w:val="Hyperlink"/>
            <w:noProof/>
          </w:rPr>
          <w:t>Serviço de Autenticação Multifator</w:t>
        </w:r>
        <w:r w:rsidR="00064762">
          <w:rPr>
            <w:noProof/>
            <w:webHidden/>
          </w:rPr>
          <w:tab/>
        </w:r>
        <w:r w:rsidR="00064762">
          <w:rPr>
            <w:noProof/>
            <w:webHidden/>
          </w:rPr>
          <w:fldChar w:fldCharType="begin"/>
        </w:r>
        <w:r w:rsidR="00064762">
          <w:rPr>
            <w:noProof/>
            <w:webHidden/>
          </w:rPr>
          <w:instrText xml:space="preserve"> PAGEREF _Toc496258081 \h </w:instrText>
        </w:r>
        <w:r w:rsidR="00064762">
          <w:rPr>
            <w:noProof/>
            <w:webHidden/>
          </w:rPr>
        </w:r>
        <w:r w:rsidR="00064762">
          <w:rPr>
            <w:noProof/>
            <w:webHidden/>
          </w:rPr>
          <w:fldChar w:fldCharType="separate"/>
        </w:r>
        <w:r w:rsidR="00064762">
          <w:rPr>
            <w:noProof/>
            <w:webHidden/>
          </w:rPr>
          <w:t>52</w:t>
        </w:r>
        <w:r w:rsidR="00064762">
          <w:rPr>
            <w:noProof/>
            <w:webHidden/>
          </w:rPr>
          <w:fldChar w:fldCharType="end"/>
        </w:r>
      </w:hyperlink>
    </w:p>
    <w:p w14:paraId="2DE75027" w14:textId="1B4D0E89" w:rsidR="00064762" w:rsidRDefault="001E76E5">
      <w:pPr>
        <w:pStyle w:val="TOC4"/>
        <w:tabs>
          <w:tab w:val="right" w:leader="dot" w:pos="5030"/>
        </w:tabs>
        <w:rPr>
          <w:rFonts w:eastAsiaTheme="minorEastAsia"/>
          <w:smallCaps w:val="0"/>
          <w:noProof/>
          <w:sz w:val="22"/>
          <w:lang w:val="en-US" w:eastAsia="en-US" w:bidi="ar-SA"/>
        </w:rPr>
      </w:pPr>
      <w:hyperlink w:anchor="_Toc496258082" w:history="1">
        <w:r w:rsidR="00064762" w:rsidRPr="00A5035A">
          <w:rPr>
            <w:rStyle w:val="Hyperlink"/>
            <w:noProof/>
          </w:rPr>
          <w:t>Serviço StorSimple</w:t>
        </w:r>
        <w:r w:rsidR="00064762">
          <w:rPr>
            <w:noProof/>
            <w:webHidden/>
          </w:rPr>
          <w:tab/>
        </w:r>
        <w:r w:rsidR="00064762">
          <w:rPr>
            <w:noProof/>
            <w:webHidden/>
          </w:rPr>
          <w:fldChar w:fldCharType="begin"/>
        </w:r>
        <w:r w:rsidR="00064762">
          <w:rPr>
            <w:noProof/>
            <w:webHidden/>
          </w:rPr>
          <w:instrText xml:space="preserve"> PAGEREF _Toc496258082 \h </w:instrText>
        </w:r>
        <w:r w:rsidR="00064762">
          <w:rPr>
            <w:noProof/>
            <w:webHidden/>
          </w:rPr>
        </w:r>
        <w:r w:rsidR="00064762">
          <w:rPr>
            <w:noProof/>
            <w:webHidden/>
          </w:rPr>
          <w:fldChar w:fldCharType="separate"/>
        </w:r>
        <w:r w:rsidR="00064762">
          <w:rPr>
            <w:noProof/>
            <w:webHidden/>
          </w:rPr>
          <w:t>52</w:t>
        </w:r>
        <w:r w:rsidR="00064762">
          <w:rPr>
            <w:noProof/>
            <w:webHidden/>
          </w:rPr>
          <w:fldChar w:fldCharType="end"/>
        </w:r>
      </w:hyperlink>
    </w:p>
    <w:p w14:paraId="1DFAAA08" w14:textId="7D5621B6" w:rsidR="00064762" w:rsidRDefault="001E76E5">
      <w:pPr>
        <w:pStyle w:val="TOC2"/>
        <w:tabs>
          <w:tab w:val="right" w:leader="dot" w:pos="5030"/>
        </w:tabs>
        <w:rPr>
          <w:rFonts w:eastAsiaTheme="minorEastAsia"/>
          <w:b w:val="0"/>
          <w:smallCaps w:val="0"/>
          <w:noProof/>
          <w:sz w:val="22"/>
          <w:lang w:val="en-US" w:eastAsia="en-US" w:bidi="ar-SA"/>
        </w:rPr>
      </w:pPr>
      <w:hyperlink w:anchor="_Toc496258083" w:history="1">
        <w:r w:rsidR="00064762" w:rsidRPr="00A5035A">
          <w:rPr>
            <w:rStyle w:val="Hyperlink"/>
            <w:noProof/>
          </w:rPr>
          <w:t>Outros Serviços Online</w:t>
        </w:r>
        <w:r w:rsidR="00064762">
          <w:rPr>
            <w:noProof/>
            <w:webHidden/>
          </w:rPr>
          <w:tab/>
        </w:r>
        <w:r w:rsidR="00064762">
          <w:rPr>
            <w:noProof/>
            <w:webHidden/>
          </w:rPr>
          <w:fldChar w:fldCharType="begin"/>
        </w:r>
        <w:r w:rsidR="00064762">
          <w:rPr>
            <w:noProof/>
            <w:webHidden/>
          </w:rPr>
          <w:instrText xml:space="preserve"> PAGEREF _Toc496258083 \h </w:instrText>
        </w:r>
        <w:r w:rsidR="00064762">
          <w:rPr>
            <w:noProof/>
            <w:webHidden/>
          </w:rPr>
        </w:r>
        <w:r w:rsidR="00064762">
          <w:rPr>
            <w:noProof/>
            <w:webHidden/>
          </w:rPr>
          <w:fldChar w:fldCharType="separate"/>
        </w:r>
        <w:r w:rsidR="00064762">
          <w:rPr>
            <w:noProof/>
            <w:webHidden/>
          </w:rPr>
          <w:t>53</w:t>
        </w:r>
        <w:r w:rsidR="00064762">
          <w:rPr>
            <w:noProof/>
            <w:webHidden/>
          </w:rPr>
          <w:fldChar w:fldCharType="end"/>
        </w:r>
      </w:hyperlink>
    </w:p>
    <w:p w14:paraId="3459C1C9" w14:textId="22D9D8E9" w:rsidR="00064762" w:rsidRDefault="001E76E5">
      <w:pPr>
        <w:pStyle w:val="TOC4"/>
        <w:tabs>
          <w:tab w:val="right" w:leader="dot" w:pos="5030"/>
        </w:tabs>
        <w:rPr>
          <w:rFonts w:eastAsiaTheme="minorEastAsia"/>
          <w:smallCaps w:val="0"/>
          <w:noProof/>
          <w:sz w:val="22"/>
          <w:lang w:val="en-US" w:eastAsia="en-US" w:bidi="ar-SA"/>
        </w:rPr>
      </w:pPr>
      <w:hyperlink w:anchor="_Toc496258084" w:history="1">
        <w:r w:rsidR="00064762" w:rsidRPr="00A5035A">
          <w:rPr>
            <w:rStyle w:val="Hyperlink"/>
            <w:noProof/>
          </w:rPr>
          <w:t>Bing Maps Enterprise Platform</w:t>
        </w:r>
        <w:r w:rsidR="00064762">
          <w:rPr>
            <w:noProof/>
            <w:webHidden/>
          </w:rPr>
          <w:tab/>
        </w:r>
        <w:r w:rsidR="00064762">
          <w:rPr>
            <w:noProof/>
            <w:webHidden/>
          </w:rPr>
          <w:fldChar w:fldCharType="begin"/>
        </w:r>
        <w:r w:rsidR="00064762">
          <w:rPr>
            <w:noProof/>
            <w:webHidden/>
          </w:rPr>
          <w:instrText xml:space="preserve"> PAGEREF _Toc496258084 \h </w:instrText>
        </w:r>
        <w:r w:rsidR="00064762">
          <w:rPr>
            <w:noProof/>
            <w:webHidden/>
          </w:rPr>
        </w:r>
        <w:r w:rsidR="00064762">
          <w:rPr>
            <w:noProof/>
            <w:webHidden/>
          </w:rPr>
          <w:fldChar w:fldCharType="separate"/>
        </w:r>
        <w:r w:rsidR="00064762">
          <w:rPr>
            <w:noProof/>
            <w:webHidden/>
          </w:rPr>
          <w:t>53</w:t>
        </w:r>
        <w:r w:rsidR="00064762">
          <w:rPr>
            <w:noProof/>
            <w:webHidden/>
          </w:rPr>
          <w:fldChar w:fldCharType="end"/>
        </w:r>
      </w:hyperlink>
    </w:p>
    <w:p w14:paraId="726BFD6E" w14:textId="4C02452E" w:rsidR="00064762" w:rsidRDefault="001E76E5">
      <w:pPr>
        <w:pStyle w:val="TOC4"/>
        <w:tabs>
          <w:tab w:val="right" w:leader="dot" w:pos="5030"/>
        </w:tabs>
        <w:rPr>
          <w:rFonts w:eastAsiaTheme="minorEastAsia"/>
          <w:smallCaps w:val="0"/>
          <w:noProof/>
          <w:sz w:val="22"/>
          <w:lang w:val="en-US" w:eastAsia="en-US" w:bidi="ar-SA"/>
        </w:rPr>
      </w:pPr>
      <w:hyperlink w:anchor="_Toc496258085" w:history="1">
        <w:r w:rsidR="00064762" w:rsidRPr="00A5035A">
          <w:rPr>
            <w:rStyle w:val="Hyperlink"/>
            <w:noProof/>
          </w:rPr>
          <w:t>Gerenciamento de Ativos Móveis do Bing Mapas</w:t>
        </w:r>
        <w:r w:rsidR="00064762">
          <w:rPr>
            <w:noProof/>
            <w:webHidden/>
          </w:rPr>
          <w:tab/>
        </w:r>
        <w:r w:rsidR="00064762">
          <w:rPr>
            <w:noProof/>
            <w:webHidden/>
          </w:rPr>
          <w:fldChar w:fldCharType="begin"/>
        </w:r>
        <w:r w:rsidR="00064762">
          <w:rPr>
            <w:noProof/>
            <w:webHidden/>
          </w:rPr>
          <w:instrText xml:space="preserve"> PAGEREF _Toc496258085 \h </w:instrText>
        </w:r>
        <w:r w:rsidR="00064762">
          <w:rPr>
            <w:noProof/>
            <w:webHidden/>
          </w:rPr>
        </w:r>
        <w:r w:rsidR="00064762">
          <w:rPr>
            <w:noProof/>
            <w:webHidden/>
          </w:rPr>
          <w:fldChar w:fldCharType="separate"/>
        </w:r>
        <w:r w:rsidR="00064762">
          <w:rPr>
            <w:noProof/>
            <w:webHidden/>
          </w:rPr>
          <w:t>54</w:t>
        </w:r>
        <w:r w:rsidR="00064762">
          <w:rPr>
            <w:noProof/>
            <w:webHidden/>
          </w:rPr>
          <w:fldChar w:fldCharType="end"/>
        </w:r>
      </w:hyperlink>
    </w:p>
    <w:p w14:paraId="33E654C1" w14:textId="3AABFD70" w:rsidR="00064762" w:rsidRDefault="001E76E5">
      <w:pPr>
        <w:pStyle w:val="TOC4"/>
        <w:tabs>
          <w:tab w:val="right" w:leader="dot" w:pos="5030"/>
        </w:tabs>
        <w:rPr>
          <w:rFonts w:eastAsiaTheme="minorEastAsia"/>
          <w:smallCaps w:val="0"/>
          <w:noProof/>
          <w:sz w:val="22"/>
          <w:lang w:val="en-US" w:eastAsia="en-US" w:bidi="ar-SA"/>
        </w:rPr>
      </w:pPr>
      <w:hyperlink w:anchor="_Toc496258086" w:history="1">
        <w:r w:rsidR="00064762" w:rsidRPr="00A5035A">
          <w:rPr>
            <w:rStyle w:val="Hyperlink"/>
            <w:noProof/>
          </w:rPr>
          <w:t>Segurança do Aplicativo Microsoft Cloud</w:t>
        </w:r>
        <w:r w:rsidR="00064762">
          <w:rPr>
            <w:noProof/>
            <w:webHidden/>
          </w:rPr>
          <w:tab/>
        </w:r>
        <w:r w:rsidR="00064762">
          <w:rPr>
            <w:noProof/>
            <w:webHidden/>
          </w:rPr>
          <w:fldChar w:fldCharType="begin"/>
        </w:r>
        <w:r w:rsidR="00064762">
          <w:rPr>
            <w:noProof/>
            <w:webHidden/>
          </w:rPr>
          <w:instrText xml:space="preserve"> PAGEREF _Toc496258086 \h </w:instrText>
        </w:r>
        <w:r w:rsidR="00064762">
          <w:rPr>
            <w:noProof/>
            <w:webHidden/>
          </w:rPr>
        </w:r>
        <w:r w:rsidR="00064762">
          <w:rPr>
            <w:noProof/>
            <w:webHidden/>
          </w:rPr>
          <w:fldChar w:fldCharType="separate"/>
        </w:r>
        <w:r w:rsidR="00064762">
          <w:rPr>
            <w:noProof/>
            <w:webHidden/>
          </w:rPr>
          <w:t>54</w:t>
        </w:r>
        <w:r w:rsidR="00064762">
          <w:rPr>
            <w:noProof/>
            <w:webHidden/>
          </w:rPr>
          <w:fldChar w:fldCharType="end"/>
        </w:r>
      </w:hyperlink>
    </w:p>
    <w:p w14:paraId="264E4A41" w14:textId="481DBCF9" w:rsidR="00064762" w:rsidRDefault="001E76E5">
      <w:pPr>
        <w:pStyle w:val="TOC4"/>
        <w:tabs>
          <w:tab w:val="right" w:leader="dot" w:pos="5030"/>
        </w:tabs>
        <w:rPr>
          <w:rFonts w:eastAsiaTheme="minorEastAsia"/>
          <w:smallCaps w:val="0"/>
          <w:noProof/>
          <w:sz w:val="22"/>
          <w:lang w:val="en-US" w:eastAsia="en-US" w:bidi="ar-SA"/>
        </w:rPr>
      </w:pPr>
      <w:hyperlink w:anchor="_Toc496258087" w:history="1">
        <w:r w:rsidR="00064762" w:rsidRPr="00A5035A">
          <w:rPr>
            <w:rStyle w:val="Hyperlink"/>
            <w:noProof/>
          </w:rPr>
          <w:t>Microsoft Flow</w:t>
        </w:r>
        <w:r w:rsidR="00064762">
          <w:rPr>
            <w:noProof/>
            <w:webHidden/>
          </w:rPr>
          <w:tab/>
        </w:r>
        <w:r w:rsidR="00064762">
          <w:rPr>
            <w:noProof/>
            <w:webHidden/>
          </w:rPr>
          <w:fldChar w:fldCharType="begin"/>
        </w:r>
        <w:r w:rsidR="00064762">
          <w:rPr>
            <w:noProof/>
            <w:webHidden/>
          </w:rPr>
          <w:instrText xml:space="preserve"> PAGEREF _Toc496258087 \h </w:instrText>
        </w:r>
        <w:r w:rsidR="00064762">
          <w:rPr>
            <w:noProof/>
            <w:webHidden/>
          </w:rPr>
        </w:r>
        <w:r w:rsidR="00064762">
          <w:rPr>
            <w:noProof/>
            <w:webHidden/>
          </w:rPr>
          <w:fldChar w:fldCharType="separate"/>
        </w:r>
        <w:r w:rsidR="00064762">
          <w:rPr>
            <w:noProof/>
            <w:webHidden/>
          </w:rPr>
          <w:t>54</w:t>
        </w:r>
        <w:r w:rsidR="00064762">
          <w:rPr>
            <w:noProof/>
            <w:webHidden/>
          </w:rPr>
          <w:fldChar w:fldCharType="end"/>
        </w:r>
      </w:hyperlink>
    </w:p>
    <w:p w14:paraId="248366CC" w14:textId="493D0456" w:rsidR="00064762" w:rsidRDefault="001E76E5">
      <w:pPr>
        <w:pStyle w:val="TOC4"/>
        <w:tabs>
          <w:tab w:val="right" w:leader="dot" w:pos="5030"/>
        </w:tabs>
        <w:rPr>
          <w:rFonts w:eastAsiaTheme="minorEastAsia"/>
          <w:smallCaps w:val="0"/>
          <w:noProof/>
          <w:sz w:val="22"/>
          <w:lang w:val="en-US" w:eastAsia="en-US" w:bidi="ar-SA"/>
        </w:rPr>
      </w:pPr>
      <w:hyperlink w:anchor="_Toc496258088" w:history="1">
        <w:r w:rsidR="00064762" w:rsidRPr="00A5035A">
          <w:rPr>
            <w:rStyle w:val="Hyperlink"/>
            <w:noProof/>
          </w:rPr>
          <w:t>Microsoft Intune</w:t>
        </w:r>
        <w:r w:rsidR="00064762">
          <w:rPr>
            <w:noProof/>
            <w:webHidden/>
          </w:rPr>
          <w:tab/>
        </w:r>
        <w:r w:rsidR="00064762">
          <w:rPr>
            <w:noProof/>
            <w:webHidden/>
          </w:rPr>
          <w:fldChar w:fldCharType="begin"/>
        </w:r>
        <w:r w:rsidR="00064762">
          <w:rPr>
            <w:noProof/>
            <w:webHidden/>
          </w:rPr>
          <w:instrText xml:space="preserve"> PAGEREF _Toc496258088 \h </w:instrText>
        </w:r>
        <w:r w:rsidR="00064762">
          <w:rPr>
            <w:noProof/>
            <w:webHidden/>
          </w:rPr>
        </w:r>
        <w:r w:rsidR="00064762">
          <w:rPr>
            <w:noProof/>
            <w:webHidden/>
          </w:rPr>
          <w:fldChar w:fldCharType="separate"/>
        </w:r>
        <w:r w:rsidR="00064762">
          <w:rPr>
            <w:noProof/>
            <w:webHidden/>
          </w:rPr>
          <w:t>55</w:t>
        </w:r>
        <w:r w:rsidR="00064762">
          <w:rPr>
            <w:noProof/>
            <w:webHidden/>
          </w:rPr>
          <w:fldChar w:fldCharType="end"/>
        </w:r>
      </w:hyperlink>
    </w:p>
    <w:p w14:paraId="600B6903" w14:textId="0B8956B4" w:rsidR="00064762" w:rsidRDefault="001E76E5">
      <w:pPr>
        <w:pStyle w:val="TOC4"/>
        <w:tabs>
          <w:tab w:val="right" w:leader="dot" w:pos="5030"/>
        </w:tabs>
        <w:rPr>
          <w:rFonts w:eastAsiaTheme="minorEastAsia"/>
          <w:smallCaps w:val="0"/>
          <w:noProof/>
          <w:sz w:val="22"/>
          <w:lang w:val="en-US" w:eastAsia="en-US" w:bidi="ar-SA"/>
        </w:rPr>
      </w:pPr>
      <w:hyperlink w:anchor="_Toc496258089" w:history="1">
        <w:r w:rsidR="00064762" w:rsidRPr="00A5035A">
          <w:rPr>
            <w:rStyle w:val="Hyperlink"/>
            <w:noProof/>
          </w:rPr>
          <w:t>Microsoft PowerApps</w:t>
        </w:r>
        <w:r w:rsidR="00064762">
          <w:rPr>
            <w:noProof/>
            <w:webHidden/>
          </w:rPr>
          <w:tab/>
        </w:r>
        <w:r w:rsidR="00064762">
          <w:rPr>
            <w:noProof/>
            <w:webHidden/>
          </w:rPr>
          <w:fldChar w:fldCharType="begin"/>
        </w:r>
        <w:r w:rsidR="00064762">
          <w:rPr>
            <w:noProof/>
            <w:webHidden/>
          </w:rPr>
          <w:instrText xml:space="preserve"> PAGEREF _Toc496258089 \h </w:instrText>
        </w:r>
        <w:r w:rsidR="00064762">
          <w:rPr>
            <w:noProof/>
            <w:webHidden/>
          </w:rPr>
        </w:r>
        <w:r w:rsidR="00064762">
          <w:rPr>
            <w:noProof/>
            <w:webHidden/>
          </w:rPr>
          <w:fldChar w:fldCharType="separate"/>
        </w:r>
        <w:r w:rsidR="00064762">
          <w:rPr>
            <w:noProof/>
            <w:webHidden/>
          </w:rPr>
          <w:t>55</w:t>
        </w:r>
        <w:r w:rsidR="00064762">
          <w:rPr>
            <w:noProof/>
            <w:webHidden/>
          </w:rPr>
          <w:fldChar w:fldCharType="end"/>
        </w:r>
      </w:hyperlink>
    </w:p>
    <w:p w14:paraId="30C88E2E" w14:textId="319A2C1D" w:rsidR="00064762" w:rsidRDefault="001E76E5">
      <w:pPr>
        <w:pStyle w:val="TOC4"/>
        <w:tabs>
          <w:tab w:val="right" w:leader="dot" w:pos="5030"/>
        </w:tabs>
        <w:rPr>
          <w:rFonts w:eastAsiaTheme="minorEastAsia"/>
          <w:smallCaps w:val="0"/>
          <w:noProof/>
          <w:sz w:val="22"/>
          <w:lang w:val="en-US" w:eastAsia="en-US" w:bidi="ar-SA"/>
        </w:rPr>
      </w:pPr>
      <w:hyperlink w:anchor="_Toc496258090" w:history="1">
        <w:r w:rsidR="00064762" w:rsidRPr="00A5035A">
          <w:rPr>
            <w:rStyle w:val="Hyperlink"/>
            <w:noProof/>
          </w:rPr>
          <w:t>Microsoft Stream</w:t>
        </w:r>
        <w:r w:rsidR="00064762">
          <w:rPr>
            <w:noProof/>
            <w:webHidden/>
          </w:rPr>
          <w:tab/>
        </w:r>
        <w:r w:rsidR="00064762">
          <w:rPr>
            <w:noProof/>
            <w:webHidden/>
          </w:rPr>
          <w:fldChar w:fldCharType="begin"/>
        </w:r>
        <w:r w:rsidR="00064762">
          <w:rPr>
            <w:noProof/>
            <w:webHidden/>
          </w:rPr>
          <w:instrText xml:space="preserve"> PAGEREF _Toc496258090 \h </w:instrText>
        </w:r>
        <w:r w:rsidR="00064762">
          <w:rPr>
            <w:noProof/>
            <w:webHidden/>
          </w:rPr>
        </w:r>
        <w:r w:rsidR="00064762">
          <w:rPr>
            <w:noProof/>
            <w:webHidden/>
          </w:rPr>
          <w:fldChar w:fldCharType="separate"/>
        </w:r>
        <w:r w:rsidR="00064762">
          <w:rPr>
            <w:noProof/>
            <w:webHidden/>
          </w:rPr>
          <w:t>56</w:t>
        </w:r>
        <w:r w:rsidR="00064762">
          <w:rPr>
            <w:noProof/>
            <w:webHidden/>
          </w:rPr>
          <w:fldChar w:fldCharType="end"/>
        </w:r>
      </w:hyperlink>
    </w:p>
    <w:p w14:paraId="19033861" w14:textId="49513EA4" w:rsidR="00064762" w:rsidRDefault="001E76E5">
      <w:pPr>
        <w:pStyle w:val="TOC4"/>
        <w:tabs>
          <w:tab w:val="right" w:leader="dot" w:pos="5030"/>
        </w:tabs>
        <w:rPr>
          <w:rFonts w:eastAsiaTheme="minorEastAsia"/>
          <w:smallCaps w:val="0"/>
          <w:noProof/>
          <w:sz w:val="22"/>
          <w:lang w:val="en-US" w:eastAsia="en-US" w:bidi="ar-SA"/>
        </w:rPr>
      </w:pPr>
      <w:hyperlink w:anchor="_Toc496258091" w:history="1">
        <w:r w:rsidR="00064762" w:rsidRPr="00A5035A">
          <w:rPr>
            <w:rStyle w:val="Hyperlink"/>
            <w:noProof/>
          </w:rPr>
          <w:t>Minecraft: Education Edition</w:t>
        </w:r>
        <w:r w:rsidR="00064762">
          <w:rPr>
            <w:noProof/>
            <w:webHidden/>
          </w:rPr>
          <w:tab/>
        </w:r>
        <w:r w:rsidR="00064762">
          <w:rPr>
            <w:noProof/>
            <w:webHidden/>
          </w:rPr>
          <w:fldChar w:fldCharType="begin"/>
        </w:r>
        <w:r w:rsidR="00064762">
          <w:rPr>
            <w:noProof/>
            <w:webHidden/>
          </w:rPr>
          <w:instrText xml:space="preserve"> PAGEREF _Toc496258091 \h </w:instrText>
        </w:r>
        <w:r w:rsidR="00064762">
          <w:rPr>
            <w:noProof/>
            <w:webHidden/>
          </w:rPr>
        </w:r>
        <w:r w:rsidR="00064762">
          <w:rPr>
            <w:noProof/>
            <w:webHidden/>
          </w:rPr>
          <w:fldChar w:fldCharType="separate"/>
        </w:r>
        <w:r w:rsidR="00064762">
          <w:rPr>
            <w:noProof/>
            <w:webHidden/>
          </w:rPr>
          <w:t>56</w:t>
        </w:r>
        <w:r w:rsidR="00064762">
          <w:rPr>
            <w:noProof/>
            <w:webHidden/>
          </w:rPr>
          <w:fldChar w:fldCharType="end"/>
        </w:r>
      </w:hyperlink>
    </w:p>
    <w:p w14:paraId="2B96A786" w14:textId="0779A027" w:rsidR="00064762" w:rsidRDefault="001E76E5">
      <w:pPr>
        <w:pStyle w:val="TOC4"/>
        <w:tabs>
          <w:tab w:val="right" w:leader="dot" w:pos="5030"/>
        </w:tabs>
        <w:rPr>
          <w:rFonts w:eastAsiaTheme="minorEastAsia"/>
          <w:smallCaps w:val="0"/>
          <w:noProof/>
          <w:sz w:val="22"/>
          <w:lang w:val="en-US" w:eastAsia="en-US" w:bidi="ar-SA"/>
        </w:rPr>
      </w:pPr>
      <w:hyperlink w:anchor="_Toc496258092" w:history="1">
        <w:r w:rsidR="00064762" w:rsidRPr="00A5035A">
          <w:rPr>
            <w:rStyle w:val="Hyperlink"/>
            <w:noProof/>
          </w:rPr>
          <w:t>Power BI Embedded</w:t>
        </w:r>
        <w:r w:rsidR="00064762">
          <w:rPr>
            <w:noProof/>
            <w:webHidden/>
          </w:rPr>
          <w:tab/>
        </w:r>
        <w:r w:rsidR="00064762">
          <w:rPr>
            <w:noProof/>
            <w:webHidden/>
          </w:rPr>
          <w:fldChar w:fldCharType="begin"/>
        </w:r>
        <w:r w:rsidR="00064762">
          <w:rPr>
            <w:noProof/>
            <w:webHidden/>
          </w:rPr>
          <w:instrText xml:space="preserve"> PAGEREF _Toc496258092 \h </w:instrText>
        </w:r>
        <w:r w:rsidR="00064762">
          <w:rPr>
            <w:noProof/>
            <w:webHidden/>
          </w:rPr>
        </w:r>
        <w:r w:rsidR="00064762">
          <w:rPr>
            <w:noProof/>
            <w:webHidden/>
          </w:rPr>
          <w:fldChar w:fldCharType="separate"/>
        </w:r>
        <w:r w:rsidR="00064762">
          <w:rPr>
            <w:noProof/>
            <w:webHidden/>
          </w:rPr>
          <w:t>56</w:t>
        </w:r>
        <w:r w:rsidR="00064762">
          <w:rPr>
            <w:noProof/>
            <w:webHidden/>
          </w:rPr>
          <w:fldChar w:fldCharType="end"/>
        </w:r>
      </w:hyperlink>
    </w:p>
    <w:p w14:paraId="4DA581B1" w14:textId="01A4F065" w:rsidR="00064762" w:rsidRDefault="001E76E5">
      <w:pPr>
        <w:pStyle w:val="TOC4"/>
        <w:tabs>
          <w:tab w:val="right" w:leader="dot" w:pos="5030"/>
        </w:tabs>
        <w:rPr>
          <w:rFonts w:eastAsiaTheme="minorEastAsia"/>
          <w:smallCaps w:val="0"/>
          <w:noProof/>
          <w:sz w:val="22"/>
          <w:lang w:val="en-US" w:eastAsia="en-US" w:bidi="ar-SA"/>
        </w:rPr>
      </w:pPr>
      <w:hyperlink w:anchor="_Toc496258093" w:history="1">
        <w:r w:rsidR="00064762" w:rsidRPr="00A5035A">
          <w:rPr>
            <w:rStyle w:val="Hyperlink"/>
            <w:noProof/>
          </w:rPr>
          <w:t>Power BI Premium</w:t>
        </w:r>
        <w:r w:rsidR="00064762">
          <w:rPr>
            <w:noProof/>
            <w:webHidden/>
          </w:rPr>
          <w:tab/>
        </w:r>
        <w:r w:rsidR="00064762">
          <w:rPr>
            <w:noProof/>
            <w:webHidden/>
          </w:rPr>
          <w:fldChar w:fldCharType="begin"/>
        </w:r>
        <w:r w:rsidR="00064762">
          <w:rPr>
            <w:noProof/>
            <w:webHidden/>
          </w:rPr>
          <w:instrText xml:space="preserve"> PAGEREF _Toc496258093 \h </w:instrText>
        </w:r>
        <w:r w:rsidR="00064762">
          <w:rPr>
            <w:noProof/>
            <w:webHidden/>
          </w:rPr>
        </w:r>
        <w:r w:rsidR="00064762">
          <w:rPr>
            <w:noProof/>
            <w:webHidden/>
          </w:rPr>
          <w:fldChar w:fldCharType="separate"/>
        </w:r>
        <w:r w:rsidR="00064762">
          <w:rPr>
            <w:noProof/>
            <w:webHidden/>
          </w:rPr>
          <w:t>57</w:t>
        </w:r>
        <w:r w:rsidR="00064762">
          <w:rPr>
            <w:noProof/>
            <w:webHidden/>
          </w:rPr>
          <w:fldChar w:fldCharType="end"/>
        </w:r>
      </w:hyperlink>
    </w:p>
    <w:p w14:paraId="616D3E1D" w14:textId="787AE9F9" w:rsidR="00064762" w:rsidRDefault="001E76E5">
      <w:pPr>
        <w:pStyle w:val="TOC4"/>
        <w:tabs>
          <w:tab w:val="right" w:leader="dot" w:pos="5030"/>
        </w:tabs>
        <w:rPr>
          <w:rFonts w:eastAsiaTheme="minorEastAsia"/>
          <w:smallCaps w:val="0"/>
          <w:noProof/>
          <w:sz w:val="22"/>
          <w:lang w:val="en-US" w:eastAsia="en-US" w:bidi="ar-SA"/>
        </w:rPr>
      </w:pPr>
      <w:hyperlink w:anchor="_Toc496258094" w:history="1">
        <w:r w:rsidR="00064762" w:rsidRPr="00A5035A">
          <w:rPr>
            <w:rStyle w:val="Hyperlink"/>
            <w:noProof/>
          </w:rPr>
          <w:t>Power BI Pro</w:t>
        </w:r>
        <w:r w:rsidR="00064762">
          <w:rPr>
            <w:noProof/>
            <w:webHidden/>
          </w:rPr>
          <w:tab/>
        </w:r>
        <w:r w:rsidR="00064762">
          <w:rPr>
            <w:noProof/>
            <w:webHidden/>
          </w:rPr>
          <w:fldChar w:fldCharType="begin"/>
        </w:r>
        <w:r w:rsidR="00064762">
          <w:rPr>
            <w:noProof/>
            <w:webHidden/>
          </w:rPr>
          <w:instrText xml:space="preserve"> PAGEREF _Toc496258094 \h </w:instrText>
        </w:r>
        <w:r w:rsidR="00064762">
          <w:rPr>
            <w:noProof/>
            <w:webHidden/>
          </w:rPr>
        </w:r>
        <w:r w:rsidR="00064762">
          <w:rPr>
            <w:noProof/>
            <w:webHidden/>
          </w:rPr>
          <w:fldChar w:fldCharType="separate"/>
        </w:r>
        <w:r w:rsidR="00064762">
          <w:rPr>
            <w:noProof/>
            <w:webHidden/>
          </w:rPr>
          <w:t>57</w:t>
        </w:r>
        <w:r w:rsidR="00064762">
          <w:rPr>
            <w:noProof/>
            <w:webHidden/>
          </w:rPr>
          <w:fldChar w:fldCharType="end"/>
        </w:r>
      </w:hyperlink>
    </w:p>
    <w:p w14:paraId="36F4BE12" w14:textId="21C25DBB" w:rsidR="00064762" w:rsidRDefault="001E76E5">
      <w:pPr>
        <w:pStyle w:val="TOC4"/>
        <w:tabs>
          <w:tab w:val="right" w:leader="dot" w:pos="5030"/>
        </w:tabs>
        <w:rPr>
          <w:rFonts w:eastAsiaTheme="minorEastAsia"/>
          <w:smallCaps w:val="0"/>
          <w:noProof/>
          <w:sz w:val="22"/>
          <w:lang w:val="en-US" w:eastAsia="en-US" w:bidi="ar-SA"/>
        </w:rPr>
      </w:pPr>
      <w:hyperlink w:anchor="_Toc496258095" w:history="1">
        <w:r w:rsidR="00064762" w:rsidRPr="00A5035A">
          <w:rPr>
            <w:rStyle w:val="Hyperlink"/>
            <w:noProof/>
          </w:rPr>
          <w:t>Translator API</w:t>
        </w:r>
        <w:r w:rsidR="00064762">
          <w:rPr>
            <w:noProof/>
            <w:webHidden/>
          </w:rPr>
          <w:tab/>
        </w:r>
        <w:r w:rsidR="00064762">
          <w:rPr>
            <w:noProof/>
            <w:webHidden/>
          </w:rPr>
          <w:fldChar w:fldCharType="begin"/>
        </w:r>
        <w:r w:rsidR="00064762">
          <w:rPr>
            <w:noProof/>
            <w:webHidden/>
          </w:rPr>
          <w:instrText xml:space="preserve"> PAGEREF _Toc496258095 \h </w:instrText>
        </w:r>
        <w:r w:rsidR="00064762">
          <w:rPr>
            <w:noProof/>
            <w:webHidden/>
          </w:rPr>
        </w:r>
        <w:r w:rsidR="00064762">
          <w:rPr>
            <w:noProof/>
            <w:webHidden/>
          </w:rPr>
          <w:fldChar w:fldCharType="separate"/>
        </w:r>
        <w:r w:rsidR="00064762">
          <w:rPr>
            <w:noProof/>
            <w:webHidden/>
          </w:rPr>
          <w:t>58</w:t>
        </w:r>
        <w:r w:rsidR="00064762">
          <w:rPr>
            <w:noProof/>
            <w:webHidden/>
          </w:rPr>
          <w:fldChar w:fldCharType="end"/>
        </w:r>
      </w:hyperlink>
    </w:p>
    <w:p w14:paraId="662C82B7" w14:textId="4F269146" w:rsidR="00064762" w:rsidRDefault="001E76E5">
      <w:pPr>
        <w:pStyle w:val="TOC4"/>
        <w:tabs>
          <w:tab w:val="right" w:leader="dot" w:pos="5030"/>
        </w:tabs>
        <w:rPr>
          <w:rFonts w:eastAsiaTheme="minorEastAsia"/>
          <w:smallCaps w:val="0"/>
          <w:noProof/>
          <w:sz w:val="22"/>
          <w:lang w:val="en-US" w:eastAsia="en-US" w:bidi="ar-SA"/>
        </w:rPr>
      </w:pPr>
      <w:hyperlink w:anchor="_Toc496258096" w:history="1">
        <w:r w:rsidR="00064762" w:rsidRPr="00A5035A">
          <w:rPr>
            <w:rStyle w:val="Hyperlink"/>
            <w:noProof/>
          </w:rPr>
          <w:t>Sistema Operacional Windows Desktop</w:t>
        </w:r>
        <w:r w:rsidR="00064762">
          <w:rPr>
            <w:noProof/>
            <w:webHidden/>
          </w:rPr>
          <w:tab/>
        </w:r>
        <w:r w:rsidR="00064762">
          <w:rPr>
            <w:noProof/>
            <w:webHidden/>
          </w:rPr>
          <w:fldChar w:fldCharType="begin"/>
        </w:r>
        <w:r w:rsidR="00064762">
          <w:rPr>
            <w:noProof/>
            <w:webHidden/>
          </w:rPr>
          <w:instrText xml:space="preserve"> PAGEREF _Toc496258096 \h </w:instrText>
        </w:r>
        <w:r w:rsidR="00064762">
          <w:rPr>
            <w:noProof/>
            <w:webHidden/>
          </w:rPr>
        </w:r>
        <w:r w:rsidR="00064762">
          <w:rPr>
            <w:noProof/>
            <w:webHidden/>
          </w:rPr>
          <w:fldChar w:fldCharType="separate"/>
        </w:r>
        <w:r w:rsidR="00064762">
          <w:rPr>
            <w:noProof/>
            <w:webHidden/>
          </w:rPr>
          <w:t>58</w:t>
        </w:r>
        <w:r w:rsidR="00064762">
          <w:rPr>
            <w:noProof/>
            <w:webHidden/>
          </w:rPr>
          <w:fldChar w:fldCharType="end"/>
        </w:r>
      </w:hyperlink>
    </w:p>
    <w:p w14:paraId="549F9FF0" w14:textId="5C01C514" w:rsidR="00064762" w:rsidRDefault="001E76E5">
      <w:pPr>
        <w:pStyle w:val="TOC1"/>
        <w:tabs>
          <w:tab w:val="right" w:leader="dot" w:pos="5030"/>
        </w:tabs>
        <w:rPr>
          <w:rFonts w:eastAsiaTheme="minorEastAsia"/>
          <w:b w:val="0"/>
          <w:caps w:val="0"/>
          <w:noProof/>
          <w:sz w:val="22"/>
          <w:lang w:val="en-US" w:eastAsia="en-US" w:bidi="ar-SA"/>
        </w:rPr>
      </w:pPr>
      <w:hyperlink w:anchor="_Toc496258097" w:history="1">
        <w:r w:rsidR="00064762" w:rsidRPr="00A5035A">
          <w:rPr>
            <w:rStyle w:val="Hyperlink"/>
            <w:noProof/>
          </w:rPr>
          <w:t>Apêndice A - Compromisso de Níveis de Serviço para Detecção e Bloqueio de Vírus, Eficácia do Spam ou Falso-Positivo</w:t>
        </w:r>
        <w:r w:rsidR="00064762">
          <w:rPr>
            <w:noProof/>
            <w:webHidden/>
          </w:rPr>
          <w:tab/>
        </w:r>
        <w:r w:rsidR="00064762">
          <w:rPr>
            <w:noProof/>
            <w:webHidden/>
          </w:rPr>
          <w:fldChar w:fldCharType="begin"/>
        </w:r>
        <w:r w:rsidR="00064762">
          <w:rPr>
            <w:noProof/>
            <w:webHidden/>
          </w:rPr>
          <w:instrText xml:space="preserve"> PAGEREF _Toc496258097 \h </w:instrText>
        </w:r>
        <w:r w:rsidR="00064762">
          <w:rPr>
            <w:noProof/>
            <w:webHidden/>
          </w:rPr>
        </w:r>
        <w:r w:rsidR="00064762">
          <w:rPr>
            <w:noProof/>
            <w:webHidden/>
          </w:rPr>
          <w:fldChar w:fldCharType="separate"/>
        </w:r>
        <w:r w:rsidR="00064762">
          <w:rPr>
            <w:noProof/>
            <w:webHidden/>
          </w:rPr>
          <w:t>59</w:t>
        </w:r>
        <w:r w:rsidR="00064762">
          <w:rPr>
            <w:noProof/>
            <w:webHidden/>
          </w:rPr>
          <w:fldChar w:fldCharType="end"/>
        </w:r>
      </w:hyperlink>
    </w:p>
    <w:p w14:paraId="0AC7A4E4" w14:textId="47737F74" w:rsidR="00064762" w:rsidRDefault="001E76E5">
      <w:pPr>
        <w:pStyle w:val="TOC1"/>
        <w:tabs>
          <w:tab w:val="right" w:leader="dot" w:pos="5030"/>
        </w:tabs>
        <w:rPr>
          <w:rFonts w:eastAsiaTheme="minorEastAsia"/>
          <w:b w:val="0"/>
          <w:caps w:val="0"/>
          <w:noProof/>
          <w:sz w:val="22"/>
          <w:lang w:val="en-US" w:eastAsia="en-US" w:bidi="ar-SA"/>
        </w:rPr>
      </w:pPr>
      <w:hyperlink w:anchor="_Toc496258098" w:history="1">
        <w:r w:rsidR="00064762" w:rsidRPr="00A5035A">
          <w:rPr>
            <w:rStyle w:val="Hyperlink"/>
            <w:noProof/>
          </w:rPr>
          <w:t>Apêndice B - Compromisso de Nível de Serviço para Tempo de Atividade e Entrega de Emails</w:t>
        </w:r>
        <w:r w:rsidR="00064762">
          <w:rPr>
            <w:noProof/>
            <w:webHidden/>
          </w:rPr>
          <w:tab/>
        </w:r>
        <w:r w:rsidR="00064762">
          <w:rPr>
            <w:noProof/>
            <w:webHidden/>
          </w:rPr>
          <w:fldChar w:fldCharType="begin"/>
        </w:r>
        <w:r w:rsidR="00064762">
          <w:rPr>
            <w:noProof/>
            <w:webHidden/>
          </w:rPr>
          <w:instrText xml:space="preserve"> PAGEREF _Toc496258098 \h </w:instrText>
        </w:r>
        <w:r w:rsidR="00064762">
          <w:rPr>
            <w:noProof/>
            <w:webHidden/>
          </w:rPr>
        </w:r>
        <w:r w:rsidR="00064762">
          <w:rPr>
            <w:noProof/>
            <w:webHidden/>
          </w:rPr>
          <w:fldChar w:fldCharType="separate"/>
        </w:r>
        <w:r w:rsidR="00064762">
          <w:rPr>
            <w:noProof/>
            <w:webHidden/>
          </w:rPr>
          <w:t>61</w:t>
        </w:r>
        <w:r w:rsidR="00064762">
          <w:rPr>
            <w:noProof/>
            <w:webHidden/>
          </w:rPr>
          <w:fldChar w:fldCharType="end"/>
        </w:r>
      </w:hyperlink>
    </w:p>
    <w:p w14:paraId="16ED5D8F" w14:textId="32A3DB85" w:rsidR="00FA110B" w:rsidRPr="00FB368F" w:rsidRDefault="00AD5C31" w:rsidP="00C7353C">
      <w:pPr>
        <w:pStyle w:val="TOC1"/>
        <w:tabs>
          <w:tab w:val="right" w:leader="dot" w:pos="5030"/>
        </w:tabs>
      </w:pPr>
      <w:r>
        <w:fldChar w:fldCharType="end"/>
      </w:r>
    </w:p>
    <w:p w14:paraId="3CA6B7A7" w14:textId="77777777" w:rsidR="00E03E25" w:rsidRDefault="00E03E25" w:rsidP="002024BF">
      <w:pPr>
        <w:pStyle w:val="ProductList-Body"/>
        <w:tabs>
          <w:tab w:val="clear" w:pos="360"/>
          <w:tab w:val="clear" w:pos="720"/>
          <w:tab w:val="clear" w:pos="1080"/>
        </w:tabs>
        <w:sectPr w:rsidR="00E03E25" w:rsidSect="00914BDB">
          <w:footerReference w:type="default" r:id="rId16"/>
          <w:type w:val="continuous"/>
          <w:pgSz w:w="12240" w:h="15840"/>
          <w:pgMar w:top="1440" w:right="720" w:bottom="1440" w:left="720" w:header="720" w:footer="720" w:gutter="0"/>
          <w:cols w:num="2" w:space="720"/>
          <w:docGrid w:linePitch="360"/>
        </w:sectPr>
      </w:pPr>
    </w:p>
    <w:p w14:paraId="3A312564" w14:textId="343170CC" w:rsidR="00E03E25" w:rsidRPr="00FB368F" w:rsidRDefault="00914BDB" w:rsidP="00106C29">
      <w:pPr>
        <w:pStyle w:val="ProductList-SectionHeading"/>
        <w:tabs>
          <w:tab w:val="clear" w:pos="360"/>
          <w:tab w:val="clear" w:pos="720"/>
          <w:tab w:val="clear" w:pos="1080"/>
        </w:tabs>
        <w:outlineLvl w:val="0"/>
      </w:pPr>
      <w:bookmarkStart w:id="5" w:name="_Toc496257982"/>
      <w:bookmarkStart w:id="6" w:name="Introduction"/>
      <w:r>
        <w:lastRenderedPageBreak/>
        <w:t>Introdução</w:t>
      </w:r>
      <w:bookmarkEnd w:id="5"/>
    </w:p>
    <w:bookmarkEnd w:id="6"/>
    <w:p w14:paraId="0B3153E8" w14:textId="533C83C4" w:rsidR="00FA110B" w:rsidRPr="00FB368F" w:rsidRDefault="008D1A52" w:rsidP="0071694E">
      <w:pPr>
        <w:pStyle w:val="ProductList-SubSection1Heading"/>
      </w:pPr>
      <w:r>
        <w:t>Sobre este Documento</w:t>
      </w:r>
    </w:p>
    <w:p w14:paraId="77CF1F44" w14:textId="713F7668" w:rsidR="00E11454" w:rsidRPr="00FB368F" w:rsidRDefault="00E11454" w:rsidP="004866FC">
      <w:pPr>
        <w:pStyle w:val="ProductList-Body"/>
        <w:tabs>
          <w:tab w:val="clear" w:pos="360"/>
          <w:tab w:val="clear" w:pos="720"/>
          <w:tab w:val="clear" w:pos="1080"/>
        </w:tabs>
      </w:pPr>
      <w:r>
        <w:t xml:space="preserve">Este Contrato de Nível de Serviço para Serviços Online da Microsoft (este </w:t>
      </w:r>
      <w:r w:rsidR="004866FC">
        <w:t>“</w:t>
      </w:r>
      <w:r>
        <w:t>SLA</w:t>
      </w:r>
      <w:r w:rsidR="004866FC">
        <w:t>”</w:t>
      </w:r>
      <w:r>
        <w:t xml:space="preserve">) faz parte do seu contrato de licenciamento por volume da Microsoft (o </w:t>
      </w:r>
      <w:r w:rsidR="004866FC">
        <w:t>“</w:t>
      </w:r>
      <w:r>
        <w:t>Contrato</w:t>
      </w:r>
      <w:r w:rsidR="004866FC">
        <w:t>”</w:t>
      </w:r>
      <w:r>
        <w:t xml:space="preserve">). Os termos em letras maiúsculas usados, mas não definidos, neste SLA deverão ter o significado atribuído a eles no Contrato. Este SLA se aplica aos Serviços Online da Microsoft listados neste documento (um “Serviço” ou os “Serviços”), mas não se aplica a serviços de marcas separadas disponibilizados com ou relacionados aos Serviços ou a qualquer software nas instalações que seja parte de qualquer Serviço. </w:t>
      </w:r>
    </w:p>
    <w:p w14:paraId="3CBD9792" w14:textId="77777777" w:rsidR="00E11454" w:rsidRPr="00FB368F" w:rsidRDefault="00E11454" w:rsidP="00106C29">
      <w:pPr>
        <w:pStyle w:val="ProductList-Body"/>
        <w:tabs>
          <w:tab w:val="clear" w:pos="360"/>
          <w:tab w:val="clear" w:pos="720"/>
          <w:tab w:val="clear" w:pos="1080"/>
        </w:tabs>
      </w:pPr>
    </w:p>
    <w:p w14:paraId="5FEF6AC3" w14:textId="5D1E2FD3" w:rsidR="00E11454" w:rsidRPr="00FB368F" w:rsidRDefault="00E11454" w:rsidP="00106C29">
      <w:pPr>
        <w:pStyle w:val="ProductList-Body"/>
        <w:tabs>
          <w:tab w:val="clear" w:pos="360"/>
          <w:tab w:val="clear" w:pos="720"/>
          <w:tab w:val="clear" w:pos="1080"/>
        </w:tabs>
      </w:pPr>
      <w:r>
        <w:rPr>
          <w:rFonts w:ascii="Calibri" w:hAnsi="Calibri" w:cs="Calibri"/>
        </w:rPr>
        <w:t xml:space="preserve">Se nós não atingirmos e mantivermos os Níveis de Serviço para cada Serviço conforme descrito neste SLA, você poderá estar qualificado a obter um crédito proporcional aos valores de serviços mensais. Nós não modificaremos os termos do seu SLA durante o prazo inicial da sua assinatura; no entanto, se você renovar sua assinatura, a versão atual deste SLA no momento do início do prazo de renovação se aplicará integralmente ao prazo de renovação. Nós forneceremos uma notificação de, pelo menos, 90 dias por alterações substanciais adversas a este SLA. Você poderá revisar a versão mais recente deste SLA a qualquer momento visitando o site </w:t>
      </w:r>
      <w:hyperlink r:id="rId17" w:history="1">
        <w:r>
          <w:rPr>
            <w:rStyle w:val="Hyperlink"/>
            <w:rFonts w:ascii="Calibri" w:hAnsi="Calibri" w:cs="Calibri"/>
            <w:szCs w:val="18"/>
          </w:rPr>
          <w:t>http://www.microsoftvolumelicensing.com/SLA</w:t>
        </w:r>
      </w:hyperlink>
      <w:r>
        <w:rPr>
          <w:rFonts w:ascii="Calibri" w:hAnsi="Calibri" w:cs="Calibri"/>
        </w:rPr>
        <w:t>.</w:t>
      </w:r>
    </w:p>
    <w:p w14:paraId="6E04A61A" w14:textId="77777777" w:rsidR="00DA4C8F" w:rsidRPr="00FB368F" w:rsidRDefault="00DA4C8F" w:rsidP="00106C29">
      <w:pPr>
        <w:pStyle w:val="ProductList-Body"/>
        <w:tabs>
          <w:tab w:val="clear" w:pos="360"/>
          <w:tab w:val="clear" w:pos="720"/>
          <w:tab w:val="clear" w:pos="1080"/>
        </w:tabs>
      </w:pPr>
    </w:p>
    <w:p w14:paraId="65686147" w14:textId="004AAA72" w:rsidR="008D1A52" w:rsidRPr="00FB368F" w:rsidRDefault="008D1A52" w:rsidP="0071694E">
      <w:pPr>
        <w:pStyle w:val="ProductList-SubSection1Heading"/>
      </w:pPr>
      <w:r>
        <w:t>Versões Anteriores deste Documento</w:t>
      </w:r>
    </w:p>
    <w:p w14:paraId="69561C1A" w14:textId="2C21BF8F" w:rsidR="0035123C" w:rsidRPr="00FB368F" w:rsidRDefault="007804B9" w:rsidP="00106C29">
      <w:pPr>
        <w:pStyle w:val="ProductList-Body"/>
        <w:tabs>
          <w:tab w:val="clear" w:pos="360"/>
          <w:tab w:val="clear" w:pos="720"/>
          <w:tab w:val="clear" w:pos="1080"/>
        </w:tabs>
      </w:pPr>
      <w:r>
        <w:t xml:space="preserve">Este SLA fornece informações sobre Serviços atualmente disponíveis. Versões mais antigas deste documento estão disponíveis em </w:t>
      </w:r>
      <w:hyperlink r:id="rId18" w:history="1">
        <w:r>
          <w:rPr>
            <w:rStyle w:val="Hyperlink"/>
          </w:rPr>
          <w:t>http://www.microsoftvolumelicensing.com</w:t>
        </w:r>
      </w:hyperlink>
      <w:r>
        <w:t>. Para encontrar a versão necessária, um cliente pode contatar seu revendedor ou com o Gerente de Conta Microsoft.</w:t>
      </w:r>
    </w:p>
    <w:p w14:paraId="7068C977" w14:textId="77777777" w:rsidR="008D1A52" w:rsidRPr="00FB368F" w:rsidRDefault="008D1A52" w:rsidP="00106C29">
      <w:pPr>
        <w:pStyle w:val="ProductList-Body"/>
        <w:tabs>
          <w:tab w:val="clear" w:pos="360"/>
          <w:tab w:val="clear" w:pos="720"/>
          <w:tab w:val="clear" w:pos="1080"/>
        </w:tabs>
      </w:pPr>
    </w:p>
    <w:p w14:paraId="19D1DD3F" w14:textId="77777777" w:rsidR="009A7177" w:rsidRPr="00825F50" w:rsidRDefault="009A7177" w:rsidP="009A7177">
      <w:pPr>
        <w:pStyle w:val="ProductList-SubSection1Heading"/>
      </w:pPr>
      <w:bookmarkStart w:id="7" w:name="_Toc457812797"/>
      <w:bookmarkStart w:id="8" w:name="_Toc457821503"/>
      <w:r>
        <w:t>Esclarecimentos e Resumo das Alterações neste Documento</w:t>
      </w:r>
    </w:p>
    <w:p w14:paraId="232187BD" w14:textId="77777777" w:rsidR="009A7177" w:rsidRPr="00825F50" w:rsidRDefault="009A7177" w:rsidP="009A7177">
      <w:pPr>
        <w:pStyle w:val="ProductList-Body"/>
        <w:tabs>
          <w:tab w:val="clear" w:pos="360"/>
          <w:tab w:val="clear" w:pos="720"/>
          <w:tab w:val="clear" w:pos="1080"/>
        </w:tabs>
      </w:pPr>
      <w:r>
        <w:t>Identificamos a seguir as inclusões, exclusões e outras alterações neste SLA. Além disso, listamos esclarecimentos sobre a política da Microsoft para responder dúvidas simples do cliente.</w:t>
      </w:r>
    </w:p>
    <w:p w14:paraId="58612CEF" w14:textId="77777777" w:rsidR="009A7177" w:rsidRPr="00825F50" w:rsidRDefault="009A7177" w:rsidP="009A7177">
      <w:pPr>
        <w:pStyle w:val="ProductList-Body"/>
        <w:tabs>
          <w:tab w:val="clear" w:pos="360"/>
          <w:tab w:val="clear" w:pos="720"/>
          <w:tab w:val="clear" w:pos="1080"/>
        </w:tabs>
      </w:pPr>
    </w:p>
    <w:tbl>
      <w:tblPr>
        <w:tblStyle w:val="TableGrid"/>
        <w:tblW w:w="0" w:type="auto"/>
        <w:tblLook w:val="04A0" w:firstRow="1" w:lastRow="0" w:firstColumn="1" w:lastColumn="0" w:noHBand="0" w:noVBand="1"/>
      </w:tblPr>
      <w:tblGrid>
        <w:gridCol w:w="5395"/>
        <w:gridCol w:w="5395"/>
      </w:tblGrid>
      <w:tr w:rsidR="009A7177" w:rsidRPr="0035123C" w14:paraId="70E72482" w14:textId="77777777" w:rsidTr="009553BF">
        <w:trPr>
          <w:tblHeader/>
        </w:trPr>
        <w:tc>
          <w:tcPr>
            <w:tcW w:w="5395" w:type="dxa"/>
            <w:shd w:val="clear" w:color="auto" w:fill="0072C6"/>
          </w:tcPr>
          <w:p w14:paraId="2305AD69" w14:textId="77777777" w:rsidR="009A7177" w:rsidRPr="0035123C" w:rsidRDefault="009A7177" w:rsidP="009553BF">
            <w:pPr>
              <w:pStyle w:val="ProductList-OfferingBody"/>
            </w:pPr>
            <w:r>
              <w:rPr>
                <w:color w:val="FFFFFF" w:themeColor="background1"/>
              </w:rPr>
              <w:t>Adições</w:t>
            </w:r>
          </w:p>
        </w:tc>
        <w:tc>
          <w:tcPr>
            <w:tcW w:w="5395" w:type="dxa"/>
            <w:shd w:val="clear" w:color="auto" w:fill="0072C6"/>
          </w:tcPr>
          <w:p w14:paraId="2BDA4DCB" w14:textId="77777777" w:rsidR="009A7177" w:rsidRPr="0035123C" w:rsidRDefault="009A7177" w:rsidP="009553BF">
            <w:pPr>
              <w:pStyle w:val="ProductList-OfferingBody"/>
            </w:pPr>
            <w:r>
              <w:rPr>
                <w:color w:val="FFFFFF" w:themeColor="background1"/>
              </w:rPr>
              <w:t>Exclusões</w:t>
            </w:r>
          </w:p>
        </w:tc>
      </w:tr>
      <w:tr w:rsidR="009A7177" w14:paraId="55815DC8" w14:textId="77777777" w:rsidTr="009553BF">
        <w:trPr>
          <w:tblHeader/>
        </w:trPr>
        <w:tc>
          <w:tcPr>
            <w:tcW w:w="5395" w:type="dxa"/>
            <w:shd w:val="clear" w:color="auto" w:fill="auto"/>
          </w:tcPr>
          <w:p w14:paraId="6E707F2B" w14:textId="77777777" w:rsidR="009A7177" w:rsidRDefault="009A7177" w:rsidP="009553BF">
            <w:pPr>
              <w:pStyle w:val="ProductList-OfferingBody"/>
              <w:ind w:left="0"/>
            </w:pPr>
          </w:p>
        </w:tc>
        <w:tc>
          <w:tcPr>
            <w:tcW w:w="5395" w:type="dxa"/>
            <w:shd w:val="clear" w:color="auto" w:fill="auto"/>
          </w:tcPr>
          <w:p w14:paraId="6CCB7CD8" w14:textId="77777777" w:rsidR="009A7177" w:rsidRDefault="009A7177" w:rsidP="009553BF">
            <w:pPr>
              <w:pStyle w:val="ProductList-OfferingBody"/>
            </w:pPr>
          </w:p>
        </w:tc>
      </w:tr>
    </w:tbl>
    <w:p w14:paraId="5EF7B079" w14:textId="77777777" w:rsidR="009A7177" w:rsidRPr="00825F50" w:rsidRDefault="009A7177" w:rsidP="009A7177">
      <w:pPr>
        <w:pStyle w:val="ProductList-Body"/>
      </w:pPr>
    </w:p>
    <w:bookmarkEnd w:id="7"/>
    <w:bookmarkEnd w:id="8"/>
    <w:p w14:paraId="72908300" w14:textId="77777777" w:rsidR="00064762" w:rsidRPr="00064762" w:rsidRDefault="00064762" w:rsidP="00064762">
      <w:pPr>
        <w:tabs>
          <w:tab w:val="left" w:pos="360"/>
          <w:tab w:val="left" w:pos="720"/>
          <w:tab w:val="left" w:pos="1080"/>
        </w:tabs>
        <w:spacing w:after="0" w:line="240" w:lineRule="auto"/>
        <w:rPr>
          <w:rFonts w:ascii="Calibri" w:eastAsia="Calibri" w:hAnsi="Calibri" w:cs="Arial"/>
          <w:b/>
          <w:color w:val="00188F"/>
          <w:sz w:val="18"/>
        </w:rPr>
      </w:pPr>
      <w:r w:rsidRPr="00064762">
        <w:rPr>
          <w:rFonts w:ascii="Calibri" w:eastAsia="Calibri" w:hAnsi="Calibri" w:cs="Arial"/>
          <w:b/>
          <w:color w:val="00188F"/>
          <w:sz w:val="18"/>
        </w:rPr>
        <w:t>Termos Específicos ao Serviço</w:t>
      </w:r>
    </w:p>
    <w:p w14:paraId="2CFE97A8" w14:textId="77777777" w:rsidR="00064762" w:rsidRPr="00064762" w:rsidRDefault="00064762" w:rsidP="00064762">
      <w:pPr>
        <w:tabs>
          <w:tab w:val="left" w:pos="360"/>
          <w:tab w:val="left" w:pos="720"/>
          <w:tab w:val="left" w:pos="1080"/>
        </w:tabs>
        <w:spacing w:after="0" w:line="240" w:lineRule="auto"/>
        <w:rPr>
          <w:rFonts w:ascii="Calibri" w:eastAsia="Calibri" w:hAnsi="Calibri" w:cs="Arial"/>
          <w:sz w:val="18"/>
        </w:rPr>
      </w:pPr>
      <w:r w:rsidRPr="00064762">
        <w:rPr>
          <w:rFonts w:ascii="Calibri" w:eastAsia="Calibri" w:hAnsi="Calibri" w:cs="Arial"/>
          <w:sz w:val="18"/>
        </w:rPr>
        <w:t xml:space="preserve">O Microsoft Dynamics 365 para Finanças foi renomeado para </w:t>
      </w:r>
      <w:hyperlink w:anchor="MicrosoftDynamics365forFianceandOpsBizEd" w:history="1">
        <w:r w:rsidRPr="00064762">
          <w:rPr>
            <w:rFonts w:ascii="Calibri" w:eastAsia="Calibri" w:hAnsi="Calibri" w:cs="Arial"/>
            <w:color w:val="0563C1"/>
            <w:sz w:val="18"/>
            <w:u w:val="single"/>
          </w:rPr>
          <w:t>Microsoft Dynamics 365 para Finanças e Operações (Business Edition)</w:t>
        </w:r>
      </w:hyperlink>
      <w:r w:rsidRPr="00064762">
        <w:rPr>
          <w:rFonts w:ascii="Calibri" w:eastAsia="Calibri" w:hAnsi="Calibri" w:cs="Arial"/>
          <w:sz w:val="18"/>
        </w:rPr>
        <w:t xml:space="preserve">. O Microsoft Dynamics 365 para Talento foi atualizado de modo a incluir o </w:t>
      </w:r>
      <w:hyperlink w:anchor="MicrosoftDynamics365forTalent" w:history="1">
        <w:r w:rsidRPr="00064762">
          <w:rPr>
            <w:rFonts w:ascii="Calibri" w:eastAsia="Calibri" w:hAnsi="Calibri" w:cs="Arial"/>
            <w:color w:val="0563C1"/>
            <w:sz w:val="18"/>
            <w:u w:val="single"/>
          </w:rPr>
          <w:t>Microsoft Dynamics 365 para Talento: Attract e Microsoft Dynamics 365 para Talento: Onboard</w:t>
        </w:r>
      </w:hyperlink>
      <w:r w:rsidRPr="00064762">
        <w:rPr>
          <w:rFonts w:ascii="Calibri" w:eastAsia="Calibri" w:hAnsi="Calibri" w:cs="Arial"/>
          <w:sz w:val="18"/>
        </w:rPr>
        <w:t>.</w:t>
      </w:r>
    </w:p>
    <w:p w14:paraId="43E24C0D" w14:textId="7A345285" w:rsidR="00AF3F36" w:rsidRPr="00FB368F" w:rsidRDefault="001E76E5" w:rsidP="00AF3F3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AF3F36">
          <w:rPr>
            <w:rStyle w:val="Hyperlink"/>
            <w:sz w:val="16"/>
            <w:szCs w:val="16"/>
          </w:rPr>
          <w:t>Sumário</w:t>
        </w:r>
      </w:hyperlink>
      <w:r w:rsidR="00141DA7">
        <w:rPr>
          <w:rStyle w:val="Hyperlink"/>
          <w:sz w:val="16"/>
          <w:szCs w:val="16"/>
        </w:rPr>
        <w:t xml:space="preserve"> </w:t>
      </w:r>
      <w:r w:rsidR="00AF3F36">
        <w:rPr>
          <w:sz w:val="16"/>
          <w:szCs w:val="16"/>
        </w:rPr>
        <w:t>/</w:t>
      </w:r>
      <w:r w:rsidR="00141DA7">
        <w:rPr>
          <w:sz w:val="16"/>
          <w:szCs w:val="16"/>
        </w:rPr>
        <w:t xml:space="preserve"> </w:t>
      </w:r>
      <w:hyperlink w:anchor="Definitions" w:history="1">
        <w:r w:rsidR="00AF3F36">
          <w:rPr>
            <w:rStyle w:val="Hyperlink"/>
            <w:sz w:val="16"/>
            <w:szCs w:val="16"/>
          </w:rPr>
          <w:t>Definições</w:t>
        </w:r>
      </w:hyperlink>
    </w:p>
    <w:p w14:paraId="5DEE6977" w14:textId="77777777" w:rsidR="00D306F0" w:rsidRDefault="00D306F0" w:rsidP="00106C29">
      <w:pPr>
        <w:pStyle w:val="ProductList-Body"/>
        <w:tabs>
          <w:tab w:val="clear" w:pos="360"/>
          <w:tab w:val="clear" w:pos="720"/>
          <w:tab w:val="clear" w:pos="1080"/>
        </w:tabs>
      </w:pPr>
    </w:p>
    <w:p w14:paraId="3026DCB9" w14:textId="77777777" w:rsidR="00D306F0" w:rsidRPr="00FB368F" w:rsidRDefault="00D306F0" w:rsidP="00106C29">
      <w:pPr>
        <w:pStyle w:val="ProductList-Body"/>
        <w:tabs>
          <w:tab w:val="clear" w:pos="360"/>
          <w:tab w:val="clear" w:pos="720"/>
          <w:tab w:val="clear" w:pos="1080"/>
        </w:tabs>
      </w:pPr>
    </w:p>
    <w:p w14:paraId="348C666F" w14:textId="77777777" w:rsidR="008E6785" w:rsidRDefault="008E6785" w:rsidP="00106C29">
      <w:pPr>
        <w:sectPr w:rsidR="008E6785" w:rsidSect="00752730">
          <w:footerReference w:type="default" r:id="rId19"/>
          <w:footerReference w:type="first" r:id="rId20"/>
          <w:pgSz w:w="12240" w:h="15840"/>
          <w:pgMar w:top="1440" w:right="720" w:bottom="1440" w:left="720" w:header="720" w:footer="720" w:gutter="0"/>
          <w:cols w:space="720"/>
          <w:titlePg/>
          <w:docGrid w:linePitch="360"/>
        </w:sectPr>
      </w:pPr>
    </w:p>
    <w:p w14:paraId="41F91676" w14:textId="37AC3CA8" w:rsidR="00045C64" w:rsidRPr="00FB368F" w:rsidRDefault="00E11454" w:rsidP="002024BF">
      <w:pPr>
        <w:pStyle w:val="ProductList-SectionHeading"/>
        <w:tabs>
          <w:tab w:val="clear" w:pos="360"/>
          <w:tab w:val="clear" w:pos="720"/>
          <w:tab w:val="clear" w:pos="1080"/>
        </w:tabs>
        <w:outlineLvl w:val="0"/>
      </w:pPr>
      <w:bookmarkStart w:id="9" w:name="_Toc496257983"/>
      <w:bookmarkStart w:id="10" w:name="GeneralTerms"/>
      <w:r>
        <w:lastRenderedPageBreak/>
        <w:t>Termos Gerais</w:t>
      </w:r>
      <w:bookmarkEnd w:id="9"/>
    </w:p>
    <w:p w14:paraId="0BDF752D" w14:textId="5F0E96A9" w:rsidR="00045C64" w:rsidRPr="00FB368F" w:rsidRDefault="00E11454" w:rsidP="004E333F">
      <w:pPr>
        <w:pStyle w:val="ProductList-SubSection1Heading"/>
      </w:pPr>
      <w:bookmarkStart w:id="11" w:name="Definitions"/>
      <w:bookmarkEnd w:id="10"/>
      <w:r w:rsidRPr="004E333F">
        <w:rPr>
          <w:lang w:val="en-US" w:eastAsia="en-US" w:bidi="ar-SA"/>
        </w:rPr>
        <w:t>Definições</w:t>
      </w:r>
    </w:p>
    <w:bookmarkEnd w:id="11"/>
    <w:p w14:paraId="6464F94E" w14:textId="23E8890C" w:rsidR="001D1C2C" w:rsidRPr="00FB368F" w:rsidRDefault="00F575B8" w:rsidP="001D1C2C">
      <w:pPr>
        <w:pStyle w:val="ProductList-Body"/>
        <w:spacing w:after="40"/>
      </w:pPr>
      <w:r w:rsidRPr="00BE334B">
        <w:rPr>
          <w:color w:val="000000" w:themeColor="text1"/>
          <w:lang w:eastAsia="en-US" w:bidi="ar-SA"/>
        </w:rPr>
        <w:t>“</w:t>
      </w:r>
      <w:r>
        <w:rPr>
          <w:b/>
          <w:color w:val="00188F"/>
        </w:rPr>
        <w:t>Período Mensalmente Aplicável</w:t>
      </w:r>
      <w:r w:rsidRPr="00BE334B">
        <w:rPr>
          <w:color w:val="000000" w:themeColor="text1"/>
          <w:lang w:eastAsia="en-US" w:bidi="ar-SA"/>
        </w:rPr>
        <w:t>”</w:t>
      </w:r>
      <w:r>
        <w:t xml:space="preserve"> significa, para um mês no qual um Crédito de Serviço é devido, o número de dias pelos quais você é assinante de um Serviço.</w:t>
      </w:r>
      <w:r>
        <w:rPr>
          <w:color w:val="000000" w:themeColor="text1"/>
        </w:rPr>
        <w:t xml:space="preserve"> </w:t>
      </w:r>
    </w:p>
    <w:p w14:paraId="10BD05D9" w14:textId="7B5B6981" w:rsidR="001D1C2C" w:rsidRPr="00FB368F" w:rsidRDefault="00F575B8" w:rsidP="001D1C2C">
      <w:pPr>
        <w:pStyle w:val="ProductList-Body"/>
        <w:spacing w:after="40"/>
      </w:pPr>
      <w:r w:rsidRPr="00BE334B">
        <w:rPr>
          <w:color w:val="000000" w:themeColor="text1"/>
          <w:lang w:eastAsia="en-US" w:bidi="ar-SA"/>
        </w:rPr>
        <w:t>“</w:t>
      </w:r>
      <w:r>
        <w:rPr>
          <w:b/>
          <w:color w:val="00188F"/>
        </w:rPr>
        <w:t>Valores de Serviço Mensalmente Aplicáveis</w:t>
      </w:r>
      <w:r w:rsidRPr="00BE334B">
        <w:rPr>
          <w:color w:val="000000" w:themeColor="text1"/>
          <w:lang w:eastAsia="en-US" w:bidi="ar-SA"/>
        </w:rPr>
        <w:t>”</w:t>
      </w:r>
      <w:r>
        <w:rPr>
          <w:color w:val="000000" w:themeColor="text1"/>
        </w:rPr>
        <w:t xml:space="preserve"> significa o total dos valores realmente pagos por você para um Serviço que é aplicável ao mês no qual um Crédito de Serviço é devido.</w:t>
      </w:r>
    </w:p>
    <w:p w14:paraId="3E960783" w14:textId="626D2034" w:rsidR="001D1C2C" w:rsidRPr="00FB368F" w:rsidRDefault="00F575B8" w:rsidP="001D1C2C">
      <w:pPr>
        <w:pStyle w:val="ProductList-Body"/>
        <w:spacing w:after="40"/>
      </w:pPr>
      <w:r w:rsidRPr="00BE334B">
        <w:rPr>
          <w:color w:val="000000" w:themeColor="text1"/>
          <w:lang w:eastAsia="en-US" w:bidi="ar-SA"/>
        </w:rPr>
        <w:t>“</w:t>
      </w:r>
      <w:r>
        <w:rPr>
          <w:b/>
          <w:color w:val="00188F"/>
        </w:rPr>
        <w:t>Tempo de Inatividade</w:t>
      </w:r>
      <w:r w:rsidRPr="00BE334B">
        <w:rPr>
          <w:color w:val="000000" w:themeColor="text1"/>
          <w:lang w:eastAsia="en-US" w:bidi="ar-SA"/>
        </w:rPr>
        <w:t>”</w:t>
      </w:r>
      <w:r>
        <w:t xml:space="preserve"> é definido para cada Serviço nos Termos Específicos ao Serviço a seguir.</w:t>
      </w:r>
      <w:r w:rsidR="00D75385">
        <w:t xml:space="preserve"> </w:t>
      </w:r>
      <w:r>
        <w:t>Exceto para os Serviços do Microsoft Azure, o Tempo de Inatividade não inclui o Tempo de Inatividade Programado. O tempo de inatividade não inclui a indisponibilidade de um Serviço devido às limitações descritas abaixo e nos Termos Específicos aos Serviços.</w:t>
      </w:r>
    </w:p>
    <w:p w14:paraId="1CAAF07A" w14:textId="70B6AFEB" w:rsidR="001D1C2C" w:rsidRPr="00FB368F" w:rsidRDefault="00F575B8" w:rsidP="001D1C2C">
      <w:pPr>
        <w:pStyle w:val="ProductList-Body"/>
        <w:spacing w:after="40"/>
      </w:pPr>
      <w:r w:rsidRPr="00BE334B">
        <w:rPr>
          <w:color w:val="000000" w:themeColor="text1"/>
          <w:lang w:eastAsia="en-US" w:bidi="ar-SA"/>
        </w:rPr>
        <w:t>“</w:t>
      </w:r>
      <w:r>
        <w:rPr>
          <w:b/>
          <w:color w:val="00188F"/>
        </w:rPr>
        <w:t>Código de Erro</w:t>
      </w:r>
      <w:r w:rsidRPr="00BE334B">
        <w:rPr>
          <w:color w:val="000000" w:themeColor="text1"/>
          <w:lang w:eastAsia="en-US" w:bidi="ar-SA"/>
        </w:rPr>
        <w:t>”</w:t>
      </w:r>
      <w:r>
        <w:t xml:space="preserve"> significa uma indicação de que houve falha na operação, como um código de status de HTTP no intervalo de 5xx.</w:t>
      </w:r>
    </w:p>
    <w:p w14:paraId="64D84186" w14:textId="5C7C065D" w:rsidR="001D1C2C" w:rsidRPr="00FB368F" w:rsidRDefault="00F575B8" w:rsidP="001D1C2C">
      <w:pPr>
        <w:pStyle w:val="ProductList-Body"/>
        <w:spacing w:after="40"/>
      </w:pPr>
      <w:r w:rsidRPr="00BE334B">
        <w:rPr>
          <w:color w:val="000000" w:themeColor="text1"/>
          <w:lang w:eastAsia="en-US" w:bidi="ar-SA"/>
        </w:rPr>
        <w:t>“</w:t>
      </w:r>
      <w:r>
        <w:rPr>
          <w:b/>
          <w:color w:val="00188F"/>
        </w:rPr>
        <w:t>Conectividade Externa</w:t>
      </w:r>
      <w:r w:rsidRPr="00BE334B">
        <w:rPr>
          <w:color w:val="000000" w:themeColor="text1"/>
          <w:lang w:eastAsia="en-US" w:bidi="ar-SA"/>
        </w:rPr>
        <w:t>”</w:t>
      </w:r>
      <w:r>
        <w:t xml:space="preserve"> é o tráfego de rede bidirecional por meio de protocolos com suporte como HTTP e HTTPS que podem ser enviados e recebidos de um endereço IP público.</w:t>
      </w:r>
    </w:p>
    <w:p w14:paraId="57569D47" w14:textId="34BD47E6" w:rsidR="001D1C2C" w:rsidRPr="00FB368F" w:rsidRDefault="00F575B8" w:rsidP="001D1C2C">
      <w:pPr>
        <w:pStyle w:val="ProductList-Body"/>
        <w:spacing w:after="40"/>
      </w:pPr>
      <w:r w:rsidRPr="00BE334B">
        <w:rPr>
          <w:color w:val="000000" w:themeColor="text1"/>
          <w:lang w:eastAsia="en-US" w:bidi="ar-SA"/>
        </w:rPr>
        <w:t>“</w:t>
      </w:r>
      <w:r>
        <w:rPr>
          <w:b/>
          <w:color w:val="00188F"/>
        </w:rPr>
        <w:t>Incidente</w:t>
      </w:r>
      <w:r w:rsidRPr="00BE334B">
        <w:rPr>
          <w:color w:val="000000" w:themeColor="text1"/>
          <w:lang w:eastAsia="en-US" w:bidi="ar-SA"/>
        </w:rPr>
        <w:t>”</w:t>
      </w:r>
      <w:r>
        <w:rPr>
          <w:color w:val="000000" w:themeColor="text1"/>
        </w:rPr>
        <w:t xml:space="preserve"> significa (i) qualquer evento exclusivo ou (ii) qualquer conjunto de eventos que resultem em Tempo de Inatividade.</w:t>
      </w:r>
    </w:p>
    <w:p w14:paraId="30DC8057" w14:textId="709239B8" w:rsidR="001D1C2C" w:rsidRPr="00FB368F" w:rsidRDefault="00F575B8" w:rsidP="001D1C2C">
      <w:pPr>
        <w:pStyle w:val="ProductList-Body"/>
        <w:spacing w:after="40"/>
      </w:pPr>
      <w:r w:rsidRPr="00BE334B">
        <w:rPr>
          <w:color w:val="000000" w:themeColor="text1"/>
          <w:lang w:eastAsia="en-US" w:bidi="ar-SA"/>
        </w:rPr>
        <w:t>“</w:t>
      </w:r>
      <w:r>
        <w:rPr>
          <w:b/>
          <w:color w:val="00188F"/>
        </w:rPr>
        <w:t>Portal de Gerenciamento</w:t>
      </w:r>
      <w:r w:rsidRPr="00BE334B">
        <w:rPr>
          <w:color w:val="000000" w:themeColor="text1"/>
          <w:lang w:eastAsia="en-US" w:bidi="ar-SA"/>
        </w:rPr>
        <w:t>”</w:t>
      </w:r>
      <w:r>
        <w:t xml:space="preserve"> significa a interface da Web, fornecida pela Microsoft, por meio da qual os clientes podem gerenciar o Serviço.</w:t>
      </w:r>
    </w:p>
    <w:p w14:paraId="16345164" w14:textId="3E733BE2" w:rsidR="001D1C2C" w:rsidRPr="00FB368F" w:rsidRDefault="00F575B8" w:rsidP="001D1C2C">
      <w:pPr>
        <w:pStyle w:val="ProductList-Body"/>
        <w:spacing w:after="40"/>
      </w:pPr>
      <w:r w:rsidRPr="00BE334B">
        <w:rPr>
          <w:color w:val="000000" w:themeColor="text1"/>
          <w:lang w:eastAsia="en-US" w:bidi="ar-SA"/>
        </w:rPr>
        <w:t>“</w:t>
      </w:r>
      <w:r>
        <w:rPr>
          <w:b/>
          <w:color w:val="00188F"/>
        </w:rPr>
        <w:t>Tempo de Inatividade Programado</w:t>
      </w:r>
      <w:r w:rsidRPr="00BE334B">
        <w:rPr>
          <w:color w:val="000000" w:themeColor="text1"/>
          <w:lang w:eastAsia="en-US" w:bidi="ar-SA"/>
        </w:rPr>
        <w:t>”</w:t>
      </w:r>
      <w:r>
        <w:rPr>
          <w:color w:val="000000" w:themeColor="text1"/>
        </w:rPr>
        <w:t xml:space="preserve"> significa os períodos do Tempo de Inatividade relacionado à rede, ao hardware ou à manutenção ou às atualizações do Serviço.</w:t>
      </w:r>
      <w:r w:rsidR="00D75385">
        <w:rPr>
          <w:color w:val="000000" w:themeColor="text1"/>
        </w:rPr>
        <w:t xml:space="preserve"> </w:t>
      </w:r>
      <w:r>
        <w:rPr>
          <w:color w:val="000000" w:themeColor="text1"/>
        </w:rPr>
        <w:t>Nós publicaremos a notificação ou o notificaremos pelo menos 5 (cinco) dias antes do início do Tempo de Inatividade.</w:t>
      </w:r>
    </w:p>
    <w:p w14:paraId="70231D40" w14:textId="4F884A3B" w:rsidR="001D1C2C" w:rsidRPr="00FB368F" w:rsidRDefault="00F575B8" w:rsidP="001D1C2C">
      <w:pPr>
        <w:pStyle w:val="ProductList-Body"/>
        <w:spacing w:after="40"/>
      </w:pPr>
      <w:r w:rsidRPr="00BE334B">
        <w:rPr>
          <w:color w:val="000000" w:themeColor="text1"/>
          <w:lang w:eastAsia="en-US" w:bidi="ar-SA"/>
        </w:rPr>
        <w:t>“</w:t>
      </w:r>
      <w:r>
        <w:rPr>
          <w:b/>
          <w:color w:val="00188F"/>
        </w:rPr>
        <w:t>Crédito de Serviço</w:t>
      </w:r>
      <w:r w:rsidRPr="00BE334B">
        <w:rPr>
          <w:color w:val="000000" w:themeColor="text1"/>
          <w:lang w:eastAsia="en-US" w:bidi="ar-SA"/>
        </w:rPr>
        <w:t>”</w:t>
      </w:r>
      <w:r>
        <w:rPr>
          <w:color w:val="000000" w:themeColor="text1"/>
        </w:rPr>
        <w:t xml:space="preserve"> é a porcentagem dos Valores de Serviço Mensais Aplicáveis creditados a você após a aprovação do requerimento judicial ou extrajudicial da Microsoft.</w:t>
      </w:r>
    </w:p>
    <w:p w14:paraId="0E261BBC" w14:textId="7B282E61" w:rsidR="001D1C2C" w:rsidRPr="00FB368F" w:rsidRDefault="00F575B8" w:rsidP="001D1C2C">
      <w:pPr>
        <w:pStyle w:val="ProductList-Body"/>
        <w:spacing w:after="40"/>
      </w:pPr>
      <w:r w:rsidRPr="00BE334B">
        <w:rPr>
          <w:color w:val="000000" w:themeColor="text1"/>
          <w:lang w:eastAsia="en-US" w:bidi="ar-SA"/>
        </w:rPr>
        <w:t>“</w:t>
      </w:r>
      <w:r>
        <w:rPr>
          <w:b/>
          <w:color w:val="00188F"/>
        </w:rPr>
        <w:t>Nível de Serviço</w:t>
      </w:r>
      <w:r w:rsidRPr="00BE334B">
        <w:rPr>
          <w:color w:val="000000" w:themeColor="text1"/>
          <w:lang w:eastAsia="en-US" w:bidi="ar-SA"/>
        </w:rPr>
        <w:t>”</w:t>
      </w:r>
      <w:r>
        <w:rPr>
          <w:color w:val="000000" w:themeColor="text1"/>
        </w:rPr>
        <w:t xml:space="preserve"> significa as métricas de desempenho estabelecidas neste SLA que a Microsoft concorda em cumprir na entrega dos Serviços.</w:t>
      </w:r>
    </w:p>
    <w:p w14:paraId="6702BBF5" w14:textId="31C20435" w:rsidR="001D1C2C" w:rsidRPr="00FB368F" w:rsidRDefault="00F575B8" w:rsidP="001D1C2C">
      <w:pPr>
        <w:pStyle w:val="ProductList-Body"/>
        <w:spacing w:after="40"/>
      </w:pPr>
      <w:r w:rsidRPr="00BE334B">
        <w:rPr>
          <w:color w:val="000000" w:themeColor="text1"/>
          <w:lang w:eastAsia="en-US" w:bidi="ar-SA"/>
        </w:rPr>
        <w:t>“</w:t>
      </w:r>
      <w:r>
        <w:rPr>
          <w:b/>
          <w:color w:val="00188F"/>
        </w:rPr>
        <w:t>Recurso do Serviço</w:t>
      </w:r>
      <w:r w:rsidRPr="00BE334B">
        <w:rPr>
          <w:color w:val="000000" w:themeColor="text1"/>
          <w:lang w:eastAsia="en-US" w:bidi="ar-SA"/>
        </w:rPr>
        <w:t>”</w:t>
      </w:r>
      <w:r>
        <w:t xml:space="preserve"> significa um recurso individual disponível para uso em um Serviço.</w:t>
      </w:r>
    </w:p>
    <w:p w14:paraId="6EF19CD6" w14:textId="2EE5678B" w:rsidR="001D1C2C" w:rsidRPr="00FB368F" w:rsidRDefault="00F575B8" w:rsidP="001D1C2C">
      <w:pPr>
        <w:pStyle w:val="ProductList-Body"/>
        <w:spacing w:after="40"/>
      </w:pPr>
      <w:r w:rsidRPr="00BE334B">
        <w:rPr>
          <w:color w:val="000000" w:themeColor="text1"/>
          <w:lang w:eastAsia="en-US" w:bidi="ar-SA"/>
        </w:rPr>
        <w:t>“</w:t>
      </w:r>
      <w:r>
        <w:rPr>
          <w:b/>
          <w:color w:val="00188F"/>
        </w:rPr>
        <w:t>Código de Êxito</w:t>
      </w:r>
      <w:r w:rsidRPr="00BE334B">
        <w:rPr>
          <w:color w:val="000000" w:themeColor="text1"/>
          <w:lang w:eastAsia="en-US" w:bidi="ar-SA"/>
        </w:rPr>
        <w:t>”</w:t>
      </w:r>
      <w:r>
        <w:t xml:space="preserve"> significa uma indicação de que a operação foi executada com êxito, como um código de status de HTTP no intervalo de 2xx.</w:t>
      </w:r>
    </w:p>
    <w:p w14:paraId="461AC117" w14:textId="14702FC5" w:rsidR="001D1C2C" w:rsidRPr="00FB368F" w:rsidRDefault="00F575B8" w:rsidP="001D1C2C">
      <w:pPr>
        <w:pStyle w:val="ProductList-Body"/>
        <w:spacing w:after="40"/>
      </w:pPr>
      <w:r w:rsidRPr="00BE334B">
        <w:rPr>
          <w:color w:val="000000" w:themeColor="text1"/>
          <w:lang w:eastAsia="en-US" w:bidi="ar-SA"/>
        </w:rPr>
        <w:t>“</w:t>
      </w:r>
      <w:r>
        <w:rPr>
          <w:b/>
          <w:color w:val="00188F"/>
        </w:rPr>
        <w:t>Janela de Suporte</w:t>
      </w:r>
      <w:r w:rsidRPr="00BE334B">
        <w:rPr>
          <w:color w:val="000000" w:themeColor="text1"/>
          <w:lang w:eastAsia="en-US" w:bidi="ar-SA"/>
        </w:rPr>
        <w:t>”</w:t>
      </w:r>
      <w:r>
        <w:t xml:space="preserve"> significa o período de tempo durante o qual um recurso de Serviço ou compatibilidade com um serviço ou produto separado recebe suporte.</w:t>
      </w:r>
    </w:p>
    <w:p w14:paraId="0B6E793C" w14:textId="2B87D12B" w:rsidR="001D1C2C" w:rsidRPr="00FB368F" w:rsidRDefault="00F575B8" w:rsidP="001D1C2C">
      <w:pPr>
        <w:pStyle w:val="ProductList-Body"/>
        <w:spacing w:after="40"/>
      </w:pPr>
      <w:r w:rsidRPr="00BE334B">
        <w:rPr>
          <w:color w:val="000000" w:themeColor="text1"/>
          <w:lang w:eastAsia="en-US" w:bidi="ar-SA"/>
        </w:rPr>
        <w:t>“</w:t>
      </w:r>
      <w:r>
        <w:rPr>
          <w:b/>
          <w:color w:val="00188F"/>
        </w:rPr>
        <w:t>Minutos do Usuário</w:t>
      </w:r>
      <w:r w:rsidRPr="00BE334B">
        <w:rPr>
          <w:color w:val="000000" w:themeColor="text1"/>
          <w:lang w:eastAsia="en-US" w:bidi="ar-SA"/>
        </w:rPr>
        <w:t>”</w:t>
      </w:r>
      <w:r>
        <w:rPr>
          <w:color w:val="000000" w:themeColor="text1"/>
        </w:rPr>
        <w:t xml:space="preserve"> significa o número total de minutos em um mês, menos todo o Tempo de Inatividade Programado, multiplicado pelo número total de usuários.</w:t>
      </w:r>
    </w:p>
    <w:p w14:paraId="394EB171" w14:textId="77777777" w:rsidR="003631EE" w:rsidRPr="00FB368F" w:rsidRDefault="003631EE" w:rsidP="001D1C2C">
      <w:pPr>
        <w:pStyle w:val="ProductList-Body"/>
      </w:pPr>
    </w:p>
    <w:p w14:paraId="637752EC" w14:textId="23513F1A" w:rsidR="001D1C2C" w:rsidRPr="00FB368F" w:rsidRDefault="001D1C2C" w:rsidP="004E333F">
      <w:pPr>
        <w:pStyle w:val="ProductList-SubSection1Heading"/>
      </w:pPr>
      <w:bookmarkStart w:id="12" w:name="Terms"/>
      <w:r w:rsidRPr="004E333F">
        <w:rPr>
          <w:lang w:val="en-US" w:eastAsia="en-US" w:bidi="ar-SA"/>
        </w:rPr>
        <w:t>Termos</w:t>
      </w:r>
    </w:p>
    <w:p w14:paraId="7371D222" w14:textId="77777777" w:rsidR="001D1C2C" w:rsidRPr="00FB368F" w:rsidRDefault="001D1C2C" w:rsidP="001D1C2C">
      <w:pPr>
        <w:pStyle w:val="ProductList-ClauseHeading"/>
      </w:pPr>
      <w:bookmarkStart w:id="13" w:name="GeneralTerms_Claims"/>
      <w:bookmarkEnd w:id="12"/>
      <w:r>
        <w:t>Requerimentos Judiciais ou Extrajudiciais</w:t>
      </w:r>
    </w:p>
    <w:bookmarkEnd w:id="13"/>
    <w:p w14:paraId="70975357" w14:textId="0C5E4614" w:rsidR="001D1C2C" w:rsidRPr="00FB368F" w:rsidRDefault="001D1C2C" w:rsidP="001D1C2C">
      <w:pPr>
        <w:pStyle w:val="ProductList-Body"/>
      </w:pPr>
      <w:r>
        <w:t>Para que a Microsoft considere um requerimento judicial ou extrajudicial, você deverá enviá-lo ao atendimento ao cliente da Microsoft Corporation, incluindo todas as informações necessárias para que a Microsoft faça a validação dele, incluindo, sem limitação: (i) uma descrição detalhada do Incidente; (ii) informações sobre o tempo e a duração do Tempo de Inatividade; (iii) o número e a localização dos usuários afetados (se aplicável) e (iv) as descrições de suas tentativas para solucionar o Incidente no momento em que ele ocorreu.</w:t>
      </w:r>
      <w:r w:rsidR="00D75385">
        <w:t xml:space="preserve"> </w:t>
      </w:r>
    </w:p>
    <w:p w14:paraId="78652D82" w14:textId="77777777" w:rsidR="001D1C2C" w:rsidRPr="00FB368F" w:rsidRDefault="001D1C2C" w:rsidP="001D1C2C">
      <w:pPr>
        <w:pStyle w:val="ProductList-Body"/>
      </w:pPr>
    </w:p>
    <w:p w14:paraId="5C8FCCA3" w14:textId="3B56184C" w:rsidR="001D1C2C" w:rsidRPr="00FB368F" w:rsidRDefault="001D1C2C" w:rsidP="001D1C2C">
      <w:pPr>
        <w:pStyle w:val="ProductList-Body"/>
      </w:pPr>
      <w:r>
        <w:t>Para um requerimento judicial ou extrajudicial relacionado ao Microsoft Azure, nós devemos receber o requerimento em dois meses do final do mês de cobrança no qual ocorreu o Incidente que é objeto do requerimento judicial ou extrajudicial.</w:t>
      </w:r>
      <w:r w:rsidR="00D75385">
        <w:t xml:space="preserve"> </w:t>
      </w:r>
      <w:r>
        <w:t>Para os requerimentos judiciais ou extrajudiciais relacionado a todos os outros Serviços, nós devemos receber o requerimento até o final do mês após o mês no qual ocorreu o Incidente.</w:t>
      </w:r>
      <w:r w:rsidR="00D75385">
        <w:t xml:space="preserve"> </w:t>
      </w:r>
      <w:r>
        <w:t>Por exemplo, se o Incidente ocorreu em 15 de fevereiro, nós devemos receber o requerimento judicial ou extrajudicial e todas as informações exigidas até 31 de março.</w:t>
      </w:r>
      <w:r w:rsidR="00D75385">
        <w:t xml:space="preserve"> </w:t>
      </w:r>
    </w:p>
    <w:p w14:paraId="13AA5F29" w14:textId="77777777" w:rsidR="001D1C2C" w:rsidRPr="00FB368F" w:rsidRDefault="001D1C2C" w:rsidP="001D1C2C">
      <w:pPr>
        <w:pStyle w:val="ProductList-Body"/>
      </w:pPr>
    </w:p>
    <w:p w14:paraId="0A11687D" w14:textId="1172BE15" w:rsidR="001D1C2C" w:rsidRPr="00FB368F" w:rsidRDefault="001D1C2C" w:rsidP="001D1C2C">
      <w:pPr>
        <w:pStyle w:val="ProductList-Body"/>
      </w:pPr>
      <w:r>
        <w:t>Nós avaliaremos todas as informações razoavelmente disponibilizadas para nós e faremos uma determinação de boa-fé para avaliar se é devido um Crédito de Serviço.</w:t>
      </w:r>
      <w:r w:rsidR="00D75385">
        <w:t xml:space="preserve"> </w:t>
      </w:r>
      <w:r>
        <w:t>Nós envidaremos os esforços comercialmente razoáveis para processar os requerimentos judiciais ou extrajudiciais durante o mês subsequente e em 45 (quarenta e cinco) dias contados do recebimento.</w:t>
      </w:r>
      <w:r w:rsidR="00D75385">
        <w:t xml:space="preserve"> </w:t>
      </w:r>
      <w:r>
        <w:t>É necessário estar em total conformidade com o Contrato para estar qualificado para um Crédito de Serviço.</w:t>
      </w:r>
      <w:r w:rsidR="00D75385">
        <w:t xml:space="preserve"> </w:t>
      </w:r>
      <w:r>
        <w:t xml:space="preserve">Se nós determinarmos que um Crédito de Serviço é devido a você, nós aplicaremos o Crédito de Serviço ao seus Valores de Serviço Mensalmente Aplicáveis. </w:t>
      </w:r>
    </w:p>
    <w:p w14:paraId="58E2268D" w14:textId="77777777" w:rsidR="001D1C2C" w:rsidRPr="00FB368F" w:rsidRDefault="001D1C2C" w:rsidP="001D1C2C">
      <w:pPr>
        <w:pStyle w:val="ProductList-Body"/>
      </w:pPr>
    </w:p>
    <w:p w14:paraId="76EDD054" w14:textId="4FD22C16" w:rsidR="001D1C2C" w:rsidRPr="00FB368F" w:rsidRDefault="001D1C2C" w:rsidP="001D1C2C">
      <w:pPr>
        <w:pStyle w:val="ProductList-Body"/>
      </w:pPr>
      <w:r>
        <w:t>Se você comprar mais de um Serviço (não como um pacote), poderá enviar requerimentos judiciais ou extrajudiciais de acordo com o processo descrito acima como se cada Serviço fosse coberto por um SLA individual.</w:t>
      </w:r>
      <w:r w:rsidR="00D75385">
        <w:t xml:space="preserve"> </w:t>
      </w:r>
      <w:r>
        <w:t>Por exemplo, se você tiver comprado o Exchange Online e o SharePoint Online (não como parte de um pacote) e durante o prazo da assinatura um Incidente causar Tempo de Inatividade para ambos os Serviços, talvez você esteja qualificado para dois Créditos de Serviços separados (um para cada Serviço), enviando dois requerimentos judiciais ou extrajudiciais de acordo com este SLA.</w:t>
      </w:r>
      <w:r w:rsidR="00D75385">
        <w:t xml:space="preserve"> </w:t>
      </w:r>
      <w:r>
        <w:t xml:space="preserve">Caso mais de um Nível de Serviço para um Serviço específico não esteja sendo cumprido em decorrência do mesmo </w:t>
      </w:r>
      <w:r>
        <w:lastRenderedPageBreak/>
        <w:t>Incidente, você deverá escolher apenas um Nível de Serviço como objeto do requerimento judicial ou extrajudicial com base no Incidente.</w:t>
      </w:r>
      <w:r w:rsidR="00313CD0">
        <w:t xml:space="preserve"> </w:t>
      </w:r>
      <w:r w:rsidR="00313CD0" w:rsidRPr="0029128B">
        <w:t>A menos que disposto de outra forma em um SLA específico, somente um Crédito de Serviço é permitido por Serviço por um Período Mensal Aplicável.</w:t>
      </w:r>
    </w:p>
    <w:p w14:paraId="48EACB70" w14:textId="77777777" w:rsidR="001D1C2C" w:rsidRPr="00FB368F" w:rsidRDefault="001D1C2C" w:rsidP="001D1C2C">
      <w:pPr>
        <w:pStyle w:val="ProductList-Body"/>
      </w:pPr>
    </w:p>
    <w:p w14:paraId="1C5E0FF1" w14:textId="77777777" w:rsidR="001D1C2C" w:rsidRPr="00FB368F" w:rsidRDefault="001D1C2C" w:rsidP="001D1C2C">
      <w:pPr>
        <w:pStyle w:val="ProductList-ClauseHeading"/>
      </w:pPr>
      <w:r>
        <w:t>Créditos de Serviço</w:t>
      </w:r>
    </w:p>
    <w:p w14:paraId="5F9659E7" w14:textId="4F719FCF" w:rsidR="001D1C2C" w:rsidRPr="00FB368F" w:rsidRDefault="001D1C2C" w:rsidP="001D1C2C">
      <w:pPr>
        <w:pStyle w:val="ProductList-Body"/>
      </w:pPr>
      <w:r>
        <w:t>Os Créditos de Serviço são seu único recurso exclusivo para qualquer problema de desempenho ou disponibilidade para qualquer Serviço de acordo com o Contrato e este SLA.</w:t>
      </w:r>
      <w:r w:rsidR="00D75385">
        <w:t xml:space="preserve"> </w:t>
      </w:r>
      <w:r>
        <w:t>Você não pode compensar unilateralmente seus Valores de Serviços Mensais Aplicáveis para qualquer problema de desempenho ou disponibilidade.</w:t>
      </w:r>
    </w:p>
    <w:p w14:paraId="2603EC74" w14:textId="7692AFC6" w:rsidR="001D1C2C" w:rsidRPr="00FB368F" w:rsidRDefault="001D1C2C" w:rsidP="001D1C2C">
      <w:pPr>
        <w:pStyle w:val="ProductList-Body"/>
      </w:pPr>
      <w:r>
        <w:t>Os Créditos de Serviços se aplicam somente aos valores pagos para o Serviço específico, Recursos de Serviços ou para a camada Serviços para a qual um Nível de Serviço não foi atendido.</w:t>
      </w:r>
      <w:r w:rsidR="00D75385">
        <w:t xml:space="preserve"> </w:t>
      </w:r>
      <w:r>
        <w:t>Em casos nos quais os Níveis de Serviço se aplicam a Recursos de Serviços individuais ou a camadas de Serviços separadas, os Créditos de Serviços se aplicam somente aos valores pagos para o Recurso de Serviços ou para a camada Serviços afetado, conforme aplicável.</w:t>
      </w:r>
      <w:r w:rsidR="00D75385">
        <w:t xml:space="preserve"> </w:t>
      </w:r>
      <w:r>
        <w:t>Os Créditos de Serviço concedidos em qualquer mês de cobrança para um Serviço ou Recurso do Serviço específico não excederão, em nenhuma circunstância, os valores de serviço mensais do Serviço ou Recurso do Serviço, conforme aplicável, no mês de cobrança.</w:t>
      </w:r>
    </w:p>
    <w:p w14:paraId="7F92E971" w14:textId="77777777" w:rsidR="001D1C2C" w:rsidRPr="00FB368F" w:rsidRDefault="001D1C2C" w:rsidP="001D1C2C">
      <w:pPr>
        <w:pStyle w:val="ProductList-Body"/>
      </w:pPr>
      <w:r>
        <w:t xml:space="preserve">Se você comprar Serviços como parte de um pacote ou de outra oferta exclusiva, os Valores de Serviços Mensais Aplicáveis e o Crédito de Serviço para cada Serviço serão divididos proporcionalmente. </w:t>
      </w:r>
    </w:p>
    <w:p w14:paraId="421282F2" w14:textId="4461CE22" w:rsidR="001D1C2C" w:rsidRPr="00FB368F" w:rsidRDefault="001D1C2C" w:rsidP="001D1C2C">
      <w:pPr>
        <w:pStyle w:val="ProductList-Body"/>
      </w:pPr>
      <w:r>
        <w:t>Se você tiver comprado um Serviço de um revendedor, você receberá um crédito de serviço diretamente de seu revendedor, e o revendedor receberá um Crédito de Serviço diretamente de nós.</w:t>
      </w:r>
      <w:r w:rsidR="00D75385">
        <w:t xml:space="preserve"> </w:t>
      </w:r>
      <w:r>
        <w:t>O Crédito de Serviço será baseado no preço sugerido para o varejo para o serviço aplicável, conforme determinado por nós a nosso critério razoável.</w:t>
      </w:r>
    </w:p>
    <w:p w14:paraId="728B590F" w14:textId="77777777" w:rsidR="001D1C2C" w:rsidRPr="00FB368F" w:rsidRDefault="001D1C2C" w:rsidP="001D1C2C">
      <w:pPr>
        <w:pStyle w:val="ProductList-Body"/>
      </w:pPr>
    </w:p>
    <w:p w14:paraId="5B365128" w14:textId="77777777" w:rsidR="001D1C2C" w:rsidRPr="00FB368F" w:rsidRDefault="001D1C2C" w:rsidP="001D1C2C">
      <w:pPr>
        <w:pStyle w:val="ProductList-ClauseHeading"/>
      </w:pPr>
      <w:r>
        <w:t>Limitações</w:t>
      </w:r>
    </w:p>
    <w:p w14:paraId="4DD4642A" w14:textId="77777777" w:rsidR="001D1C2C" w:rsidRPr="00FB368F" w:rsidRDefault="001D1C2C" w:rsidP="001D1C2C">
      <w:pPr>
        <w:pStyle w:val="ProductList-Body"/>
      </w:pPr>
      <w:r>
        <w:t>Não serão aplicáveis a este SLA, nem aos Níveis de Serviço aplicáveis, problemas de desempenho ou disponibilidade:</w:t>
      </w:r>
    </w:p>
    <w:p w14:paraId="68138A07" w14:textId="7A6B0B90" w:rsidR="001D1C2C" w:rsidRPr="00FB368F" w:rsidRDefault="001D1C2C" w:rsidP="00E62D9C">
      <w:pPr>
        <w:pStyle w:val="ProductList-Body"/>
        <w:numPr>
          <w:ilvl w:val="0"/>
          <w:numId w:val="1"/>
        </w:numPr>
        <w:tabs>
          <w:tab w:val="clear" w:pos="360"/>
          <w:tab w:val="clear" w:pos="720"/>
          <w:tab w:val="clear" w:pos="1080"/>
        </w:tabs>
      </w:pPr>
      <w:r>
        <w:t>Devido a fatores fora do nosso controle razoável (por exemplo, desastres naturais, guerra, atos de terrorismo, tumultos, ações do governo ou uma falha de rede ou de dispositivo externo aos nossos datacenters, incluindo no seu site ou entre seu site e o nosso datacenter);</w:t>
      </w:r>
    </w:p>
    <w:p w14:paraId="50A32887" w14:textId="6DB5146F" w:rsidR="001D1C2C" w:rsidRPr="00FB368F" w:rsidRDefault="001D1C2C" w:rsidP="00E62D9C">
      <w:pPr>
        <w:pStyle w:val="ProductList-Body"/>
        <w:numPr>
          <w:ilvl w:val="0"/>
          <w:numId w:val="1"/>
        </w:numPr>
        <w:tabs>
          <w:tab w:val="clear" w:pos="360"/>
          <w:tab w:val="clear" w:pos="720"/>
          <w:tab w:val="clear" w:pos="1080"/>
        </w:tabs>
      </w:pPr>
      <w:r>
        <w:t>Resultantes do uso dos serviços, hardware ou software não fornecido por nós, incluindo, mas sem limitação, problemas resultantes de largura de banda inadequada ou relacionada a software ou serviços de terceiros;</w:t>
      </w:r>
    </w:p>
    <w:p w14:paraId="1E5691CC" w14:textId="56DDD8BD" w:rsidR="001D1C2C" w:rsidRPr="00FB368F" w:rsidRDefault="001D1C2C" w:rsidP="00E62D9C">
      <w:pPr>
        <w:pStyle w:val="ProductList-Body"/>
        <w:numPr>
          <w:ilvl w:val="0"/>
          <w:numId w:val="1"/>
        </w:numPr>
        <w:tabs>
          <w:tab w:val="clear" w:pos="360"/>
          <w:tab w:val="clear" w:pos="720"/>
          <w:tab w:val="clear" w:pos="1080"/>
        </w:tabs>
      </w:pPr>
      <w:r>
        <w:t>Causados pelo uso que você faz de um Serviço depois de solicitarmos a modificação do uso que você faz do Serviço; se você não tiver modificado o uso conforme recomendado;</w:t>
      </w:r>
    </w:p>
    <w:p w14:paraId="7A23EEE9" w14:textId="17D0B297" w:rsidR="001D1C2C" w:rsidRPr="00FB368F" w:rsidRDefault="001D1C2C" w:rsidP="00E62D9C">
      <w:pPr>
        <w:pStyle w:val="ProductList-Body"/>
        <w:numPr>
          <w:ilvl w:val="0"/>
          <w:numId w:val="1"/>
        </w:numPr>
        <w:tabs>
          <w:tab w:val="clear" w:pos="360"/>
          <w:tab w:val="clear" w:pos="720"/>
          <w:tab w:val="clear" w:pos="1080"/>
        </w:tabs>
      </w:pPr>
      <w:r>
        <w:t>Durante ou com relação à visualização, pré-lançamento, versões beta ou de avaliação de um Serviço, recurso ou software (conforme determinado por nós) ou a compras feitas usando os créditos de assinatura da Microsoft;</w:t>
      </w:r>
    </w:p>
    <w:p w14:paraId="4F915C80" w14:textId="3C5FFBDC" w:rsidR="001D1C2C" w:rsidRPr="00FB368F" w:rsidRDefault="001D1C2C" w:rsidP="00E62D9C">
      <w:pPr>
        <w:pStyle w:val="ProductList-Body"/>
        <w:numPr>
          <w:ilvl w:val="0"/>
          <w:numId w:val="1"/>
        </w:numPr>
        <w:tabs>
          <w:tab w:val="clear" w:pos="360"/>
          <w:tab w:val="clear" w:pos="720"/>
          <w:tab w:val="clear" w:pos="1080"/>
        </w:tabs>
      </w:pPr>
      <w:r>
        <w:t>Resultantes da ação não autorizada ou da falta de ação, quando exigido, ou de seus funcionários, agentes, contratados ou fornecedores ou de qualquer pessoa que tenha acesso à nossa rede por meio de suas senhas ou equipamentos ou, de outra forma, resultantes da sua falha em seguir práticas de segurança adequadas;</w:t>
      </w:r>
    </w:p>
    <w:p w14:paraId="16967E15" w14:textId="494DF8D1" w:rsidR="001D1C2C" w:rsidRPr="00FB368F" w:rsidRDefault="001D1C2C" w:rsidP="00E62D9C">
      <w:pPr>
        <w:pStyle w:val="ProductList-Body"/>
        <w:numPr>
          <w:ilvl w:val="0"/>
          <w:numId w:val="1"/>
        </w:numPr>
        <w:tabs>
          <w:tab w:val="clear" w:pos="360"/>
          <w:tab w:val="clear" w:pos="720"/>
          <w:tab w:val="clear" w:pos="1080"/>
        </w:tabs>
      </w:pPr>
      <w:r>
        <w:t>Decorrentes do não cumprimento das configurações exigidas, do uso das plataformas compatíveis, do cumprimento de políticas para uso aceitável ou do uso que você faz do Serviço de uma maneira inconsistente com os recursos e a funcionalidade do Serviço (por exemplo, tentativas de executar operações sem suporte) ou inconsistentes com as nossas orientações publicadas;</w:t>
      </w:r>
    </w:p>
    <w:p w14:paraId="266FAE78" w14:textId="4F4F5838" w:rsidR="001D1C2C" w:rsidRPr="00FB368F" w:rsidRDefault="001D1C2C" w:rsidP="00E62D9C">
      <w:pPr>
        <w:pStyle w:val="ProductList-Body"/>
        <w:numPr>
          <w:ilvl w:val="0"/>
          <w:numId w:val="1"/>
        </w:numPr>
        <w:tabs>
          <w:tab w:val="clear" w:pos="360"/>
          <w:tab w:val="clear" w:pos="720"/>
          <w:tab w:val="clear" w:pos="1080"/>
        </w:tabs>
      </w:pPr>
      <w:r>
        <w:t>Resultantes em falha na entrada, instruções ou argumentos (por exemplo, solicitações para acessar arquivos que não existem);</w:t>
      </w:r>
    </w:p>
    <w:p w14:paraId="2584E5F8" w14:textId="31F84492" w:rsidR="001D1C2C" w:rsidRPr="00FB368F" w:rsidRDefault="001D1C2C" w:rsidP="00E62D9C">
      <w:pPr>
        <w:pStyle w:val="ProductList-Body"/>
        <w:numPr>
          <w:ilvl w:val="0"/>
          <w:numId w:val="1"/>
        </w:numPr>
        <w:tabs>
          <w:tab w:val="clear" w:pos="360"/>
          <w:tab w:val="clear" w:pos="720"/>
          <w:tab w:val="clear" w:pos="1080"/>
        </w:tabs>
      </w:pPr>
      <w:r>
        <w:t>Resultantes das suas tentativas em executar operações que excederam as cotas prescritas ou resultantes de nosso controle de comportamento abusivo suspeito;</w:t>
      </w:r>
    </w:p>
    <w:p w14:paraId="767733A8" w14:textId="1C6B61EB" w:rsidR="001D1C2C" w:rsidRPr="00FB368F" w:rsidRDefault="001D1C2C" w:rsidP="00E62D9C">
      <w:pPr>
        <w:pStyle w:val="ProductList-Body"/>
        <w:numPr>
          <w:ilvl w:val="0"/>
          <w:numId w:val="1"/>
        </w:numPr>
        <w:tabs>
          <w:tab w:val="clear" w:pos="360"/>
          <w:tab w:val="clear" w:pos="720"/>
          <w:tab w:val="clear" w:pos="1080"/>
        </w:tabs>
      </w:pPr>
      <w:r>
        <w:t>Decorrentes do uso que você faz dos recursos do Serviço por parte do Cliente que estão fora do Suporte do Windows associado ou</w:t>
      </w:r>
    </w:p>
    <w:p w14:paraId="5605A8B2" w14:textId="5E9835C8" w:rsidR="001D1C2C" w:rsidRPr="00FB368F" w:rsidRDefault="001D1C2C" w:rsidP="00E62D9C">
      <w:pPr>
        <w:pStyle w:val="ProductList-Body"/>
        <w:numPr>
          <w:ilvl w:val="0"/>
          <w:numId w:val="1"/>
        </w:numPr>
        <w:tabs>
          <w:tab w:val="clear" w:pos="360"/>
          <w:tab w:val="clear" w:pos="720"/>
          <w:tab w:val="clear" w:pos="1080"/>
        </w:tabs>
      </w:pPr>
      <w:r>
        <w:t>Para licenças reservadas, mas não pagas, no momento do Incidente.</w:t>
      </w:r>
    </w:p>
    <w:p w14:paraId="4B72C513" w14:textId="77777777" w:rsidR="001D1C2C" w:rsidRPr="00FB368F" w:rsidRDefault="001D1C2C" w:rsidP="001D1C2C">
      <w:pPr>
        <w:pStyle w:val="ProductList-Body"/>
        <w:tabs>
          <w:tab w:val="left" w:pos="6647"/>
        </w:tabs>
      </w:pPr>
    </w:p>
    <w:p w14:paraId="61871B44" w14:textId="32593014" w:rsidR="001D1C2C" w:rsidRDefault="001D1C2C" w:rsidP="001D1C2C">
      <w:pPr>
        <w:pStyle w:val="ProductList-Body"/>
      </w:pPr>
      <w:r>
        <w:t>Serviços adquiridos por meio dos contratos de licenciamento por volume Open, Open Value e Open Value Subscription e Serviços em um pacote do Office 365 Small Business Premium na forma de uma chave de produto não estão qualificados para Créditos de Serviço com base em valores de serviços. Para esses Serviços, qualquer Crédito de Serviço para o qual você possa estar qualificado será creditado na forma de tempo de serviço (ou seja, em dias) em oposição aos valores de serviços, e qualquer referência a “Valores de Serviços Mensais Aplicáveis” será excluída e substituída por “Período Mensalmente Aplicável”.</w:t>
      </w:r>
    </w:p>
    <w:p w14:paraId="0BF0B0B5" w14:textId="77777777" w:rsidR="00141DA7" w:rsidRPr="00FB368F" w:rsidRDefault="001E76E5" w:rsidP="00141D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41DA7">
          <w:rPr>
            <w:rStyle w:val="Hyperlink"/>
            <w:sz w:val="16"/>
            <w:szCs w:val="16"/>
          </w:rPr>
          <w:t>Sumário</w:t>
        </w:r>
      </w:hyperlink>
      <w:r w:rsidR="00141DA7">
        <w:rPr>
          <w:rStyle w:val="Hyperlink"/>
          <w:sz w:val="16"/>
          <w:szCs w:val="16"/>
        </w:rPr>
        <w:t xml:space="preserve"> </w:t>
      </w:r>
      <w:r w:rsidR="00141DA7">
        <w:rPr>
          <w:sz w:val="16"/>
          <w:szCs w:val="16"/>
        </w:rPr>
        <w:t xml:space="preserve">/ </w:t>
      </w:r>
      <w:hyperlink w:anchor="Definitions" w:history="1">
        <w:r w:rsidR="00141DA7">
          <w:rPr>
            <w:rStyle w:val="Hyperlink"/>
            <w:sz w:val="16"/>
            <w:szCs w:val="16"/>
          </w:rPr>
          <w:t>Definições</w:t>
        </w:r>
      </w:hyperlink>
    </w:p>
    <w:p w14:paraId="09318DE9" w14:textId="77777777" w:rsidR="00045C64" w:rsidRPr="00FB368F" w:rsidRDefault="00045C64" w:rsidP="002024BF">
      <w:pPr>
        <w:pStyle w:val="ProductList-Body"/>
        <w:tabs>
          <w:tab w:val="clear" w:pos="360"/>
          <w:tab w:val="clear" w:pos="720"/>
          <w:tab w:val="clear" w:pos="1080"/>
        </w:tabs>
      </w:pPr>
    </w:p>
    <w:p w14:paraId="4D1DD938" w14:textId="77777777" w:rsidR="00045C64" w:rsidRDefault="00045C64" w:rsidP="002024BF">
      <w:pPr>
        <w:sectPr w:rsidR="00045C64" w:rsidSect="00752730">
          <w:footerReference w:type="default" r:id="rId21"/>
          <w:footerReference w:type="first" r:id="rId22"/>
          <w:pgSz w:w="12240" w:h="15840"/>
          <w:pgMar w:top="1440" w:right="720" w:bottom="1440" w:left="720" w:header="720" w:footer="720" w:gutter="0"/>
          <w:cols w:space="720"/>
          <w:titlePg/>
          <w:docGrid w:linePitch="360"/>
        </w:sectPr>
      </w:pPr>
    </w:p>
    <w:p w14:paraId="44885D4F" w14:textId="77CE35F8" w:rsidR="00045C64" w:rsidRPr="00FB368F" w:rsidRDefault="00045C64" w:rsidP="00E5189B">
      <w:pPr>
        <w:pStyle w:val="ProductList-SectionHeading"/>
        <w:tabs>
          <w:tab w:val="clear" w:pos="360"/>
          <w:tab w:val="clear" w:pos="720"/>
          <w:tab w:val="clear" w:pos="1080"/>
        </w:tabs>
        <w:outlineLvl w:val="0"/>
      </w:pPr>
      <w:bookmarkStart w:id="14" w:name="_Toc496257984"/>
      <w:bookmarkStart w:id="15" w:name="ServiceSpecificTerms"/>
      <w:r>
        <w:lastRenderedPageBreak/>
        <w:t>Termos Específicos ao Serviço</w:t>
      </w:r>
      <w:bookmarkEnd w:id="14"/>
    </w:p>
    <w:p w14:paraId="2BA54387" w14:textId="77777777" w:rsidR="0071694E" w:rsidRPr="00C84C65" w:rsidRDefault="0071694E" w:rsidP="0071694E">
      <w:pPr>
        <w:pStyle w:val="ProductList-OfferingGroupHeading"/>
        <w:tabs>
          <w:tab w:val="clear" w:pos="360"/>
          <w:tab w:val="clear" w:pos="720"/>
          <w:tab w:val="clear" w:pos="1080"/>
        </w:tabs>
        <w:outlineLvl w:val="1"/>
      </w:pPr>
      <w:bookmarkStart w:id="16" w:name="_Toc457821508"/>
      <w:bookmarkStart w:id="17" w:name="_Toc461003232"/>
      <w:bookmarkStart w:id="18" w:name="_Toc463347122"/>
      <w:bookmarkStart w:id="19" w:name="_Toc496257985"/>
      <w:bookmarkEnd w:id="15"/>
      <w:r>
        <w:t>Microsoft Dynamics</w:t>
      </w:r>
      <w:bookmarkEnd w:id="16"/>
      <w:bookmarkEnd w:id="17"/>
      <w:r>
        <w:t xml:space="preserve"> 365</w:t>
      </w:r>
      <w:bookmarkEnd w:id="18"/>
      <w:bookmarkEnd w:id="19"/>
    </w:p>
    <w:p w14:paraId="7E1C6356" w14:textId="77777777" w:rsidR="0071694E" w:rsidRPr="00C84C65" w:rsidRDefault="0071694E" w:rsidP="0071694E">
      <w:pPr>
        <w:pStyle w:val="ProductList-Offering2Heading"/>
        <w:pBdr>
          <w:between w:val="single" w:sz="4" w:space="1" w:color="auto"/>
        </w:pBdr>
        <w:tabs>
          <w:tab w:val="clear" w:pos="360"/>
          <w:tab w:val="clear" w:pos="720"/>
          <w:tab w:val="clear" w:pos="1080"/>
        </w:tabs>
        <w:outlineLvl w:val="2"/>
      </w:pPr>
      <w:bookmarkStart w:id="20" w:name="_Toc461003233"/>
      <w:bookmarkStart w:id="21" w:name="_Toc463347123"/>
      <w:bookmarkStart w:id="22" w:name="_Toc496257986"/>
      <w:bookmarkStart w:id="23" w:name="_Toc438127029"/>
      <w:bookmarkStart w:id="24" w:name="_Toc457821509"/>
      <w:r>
        <w:t xml:space="preserve">Microsoft Dynamics </w:t>
      </w:r>
      <w:bookmarkEnd w:id="20"/>
      <w:r>
        <w:t>365 para Atendimento ao Cliente</w:t>
      </w:r>
      <w:bookmarkEnd w:id="21"/>
      <w:bookmarkEnd w:id="22"/>
    </w:p>
    <w:p w14:paraId="221BDD85" w14:textId="77777777" w:rsidR="0071694E" w:rsidRPr="00C84C65" w:rsidRDefault="0071694E" w:rsidP="0071694E">
      <w:pPr>
        <w:pStyle w:val="ProductList-Body"/>
        <w:spacing w:after="120"/>
      </w:pPr>
      <w:r>
        <w:rPr>
          <w:b/>
          <w:color w:val="00188F"/>
        </w:rPr>
        <w:t>Tempo de Inatividade</w:t>
      </w:r>
      <w:r w:rsidRPr="00131A0F">
        <w:rPr>
          <w:b/>
          <w:bCs/>
        </w:rPr>
        <w:t xml:space="preserve">: </w:t>
      </w:r>
      <w:r>
        <w:t>qualquer período de tempo quando os usuários finais estão impossibilitados de ler ou escrever quaisquer dados de Serviço sobre os quais eles têm permissão adequada, mas isso não inclui a não disponibilidade dos recursos complementares do Serviço.</w:t>
      </w:r>
    </w:p>
    <w:p w14:paraId="220DF3C9" w14:textId="1307B94F" w:rsidR="0071694E" w:rsidRDefault="0071694E" w:rsidP="00141DA7">
      <w:pPr>
        <w:pStyle w:val="ProductList-Body"/>
      </w:pPr>
      <w:r>
        <w:rPr>
          <w:b/>
          <w:color w:val="00188F"/>
        </w:rPr>
        <w:t>Porcentagem de Tempo de Atividade Mensal</w:t>
      </w:r>
      <w:r w:rsidRPr="00131A0F">
        <w:rPr>
          <w:b/>
          <w:bCs/>
        </w:rPr>
        <w:t>:</w:t>
      </w:r>
      <w:r w:rsidRPr="00131A0F">
        <w:t xml:space="preserve"> a</w:t>
      </w:r>
      <w:r>
        <w:t xml:space="preserve"> Porcentagem de Tempo de Atividade Mensal é calculada usando a seguinte fórmula:</w:t>
      </w:r>
    </w:p>
    <w:p w14:paraId="2A5CD26F" w14:textId="77777777" w:rsidR="00141DA7" w:rsidRPr="00C84C65" w:rsidRDefault="00141DA7" w:rsidP="00141DA7">
      <w:pPr>
        <w:pStyle w:val="ProductList-Body"/>
      </w:pPr>
    </w:p>
    <w:p w14:paraId="0C4E2FE7" w14:textId="77777777" w:rsidR="0071694E" w:rsidRPr="00C84C65" w:rsidRDefault="001E76E5" w:rsidP="0071694E">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do Usuário - Tempo de Inatividade </m:t>
              </m:r>
            </m:num>
            <m:den>
              <m:r>
                <w:rPr>
                  <w:rFonts w:ascii="Cambria Math" w:hAnsi="Cambria Math" w:cs="Calibri"/>
                  <w:sz w:val="18"/>
                  <w:szCs w:val="18"/>
                </w:rPr>
                <m:t>Minutos do Usuário</m:t>
              </m:r>
            </m:den>
          </m:f>
          <m:r>
            <w:rPr>
              <w:rFonts w:ascii="Cambria Math" w:hAnsi="Cambria Math" w:cs="Calibri"/>
              <w:sz w:val="18"/>
              <w:szCs w:val="18"/>
            </w:rPr>
            <m:t xml:space="preserve"> x 100</m:t>
          </m:r>
        </m:oMath>
      </m:oMathPara>
    </w:p>
    <w:p w14:paraId="2E906824" w14:textId="77777777" w:rsidR="0071694E" w:rsidRPr="00C84C65" w:rsidRDefault="0071694E" w:rsidP="0071694E">
      <w:pPr>
        <w:pStyle w:val="ProductList-Body"/>
      </w:pPr>
      <w:r>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74F801E5" w14:textId="77777777" w:rsidR="0071694E" w:rsidRPr="00C84C65" w:rsidRDefault="0071694E" w:rsidP="0071694E">
      <w:pPr>
        <w:pStyle w:val="ProductList-Body"/>
      </w:pPr>
    </w:p>
    <w:p w14:paraId="696D9FB5" w14:textId="77777777" w:rsidR="0071694E" w:rsidRPr="00C84C65" w:rsidRDefault="0071694E" w:rsidP="0071694E">
      <w:pPr>
        <w:pStyle w:val="ProductList-Body"/>
      </w:pPr>
      <w:r>
        <w:rPr>
          <w:b/>
          <w:color w:val="00188F"/>
        </w:rPr>
        <w:t>Crédito de Serviço</w:t>
      </w:r>
      <w:r w:rsidRPr="00131A0F">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1694E" w:rsidRPr="009D0B2F" w14:paraId="76A88DB8" w14:textId="77777777" w:rsidTr="00313CD0">
        <w:trPr>
          <w:tblHeader/>
        </w:trPr>
        <w:tc>
          <w:tcPr>
            <w:tcW w:w="5400" w:type="dxa"/>
            <w:shd w:val="clear" w:color="auto" w:fill="0072C6"/>
          </w:tcPr>
          <w:p w14:paraId="2D94C3CA" w14:textId="77777777" w:rsidR="0071694E" w:rsidRPr="001A0074" w:rsidRDefault="0071694E" w:rsidP="00313CD0">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3F27D87A" w14:textId="77777777" w:rsidR="0071694E" w:rsidRPr="001A0074" w:rsidRDefault="0071694E" w:rsidP="00313CD0">
            <w:pPr>
              <w:pStyle w:val="ProductList-OfferingBody"/>
              <w:jc w:val="center"/>
              <w:rPr>
                <w:color w:val="FFFFFF" w:themeColor="background1"/>
              </w:rPr>
            </w:pPr>
            <w:r>
              <w:rPr>
                <w:color w:val="FFFFFF" w:themeColor="background1"/>
              </w:rPr>
              <w:t>Crédito de Serviço</w:t>
            </w:r>
          </w:p>
        </w:tc>
      </w:tr>
      <w:tr w:rsidR="0071694E" w:rsidRPr="009D0B2F" w14:paraId="383744BE" w14:textId="77777777" w:rsidTr="00313CD0">
        <w:tc>
          <w:tcPr>
            <w:tcW w:w="5400" w:type="dxa"/>
          </w:tcPr>
          <w:p w14:paraId="3B51BE09" w14:textId="77777777" w:rsidR="0071694E" w:rsidRPr="0076238C" w:rsidRDefault="0071694E" w:rsidP="00313CD0">
            <w:pPr>
              <w:pStyle w:val="ProductList-OfferingBody"/>
              <w:jc w:val="center"/>
            </w:pPr>
            <w:r>
              <w:t>&lt; 99,9%</w:t>
            </w:r>
          </w:p>
        </w:tc>
        <w:tc>
          <w:tcPr>
            <w:tcW w:w="5400" w:type="dxa"/>
          </w:tcPr>
          <w:p w14:paraId="49F43237" w14:textId="77777777" w:rsidR="0071694E" w:rsidRPr="0076238C" w:rsidRDefault="0071694E" w:rsidP="00313CD0">
            <w:pPr>
              <w:pStyle w:val="ProductList-OfferingBody"/>
              <w:jc w:val="center"/>
            </w:pPr>
            <w:r>
              <w:t>25%</w:t>
            </w:r>
          </w:p>
        </w:tc>
      </w:tr>
      <w:tr w:rsidR="0071694E" w:rsidRPr="009D0B2F" w14:paraId="3363CC9C" w14:textId="77777777" w:rsidTr="00313CD0">
        <w:tc>
          <w:tcPr>
            <w:tcW w:w="5400" w:type="dxa"/>
          </w:tcPr>
          <w:p w14:paraId="3B5501EB" w14:textId="77777777" w:rsidR="0071694E" w:rsidRPr="0076238C" w:rsidRDefault="0071694E" w:rsidP="00313CD0">
            <w:pPr>
              <w:pStyle w:val="ProductList-OfferingBody"/>
              <w:jc w:val="center"/>
            </w:pPr>
            <w:r>
              <w:t>&lt; 99%</w:t>
            </w:r>
          </w:p>
        </w:tc>
        <w:tc>
          <w:tcPr>
            <w:tcW w:w="5400" w:type="dxa"/>
          </w:tcPr>
          <w:p w14:paraId="4737667E" w14:textId="77777777" w:rsidR="0071694E" w:rsidRPr="0076238C" w:rsidRDefault="0071694E" w:rsidP="00313CD0">
            <w:pPr>
              <w:pStyle w:val="ProductList-OfferingBody"/>
              <w:jc w:val="center"/>
            </w:pPr>
            <w:r>
              <w:t>50%</w:t>
            </w:r>
          </w:p>
        </w:tc>
      </w:tr>
      <w:tr w:rsidR="0071694E" w:rsidRPr="009D0B2F" w14:paraId="58F65BC7" w14:textId="77777777" w:rsidTr="00313CD0">
        <w:tc>
          <w:tcPr>
            <w:tcW w:w="5400" w:type="dxa"/>
          </w:tcPr>
          <w:p w14:paraId="16AD5889" w14:textId="77777777" w:rsidR="0071694E" w:rsidRPr="0076238C" w:rsidRDefault="0071694E" w:rsidP="00313CD0">
            <w:pPr>
              <w:pStyle w:val="ProductList-OfferingBody"/>
              <w:jc w:val="center"/>
            </w:pPr>
            <w:r>
              <w:t>&lt; 95%</w:t>
            </w:r>
          </w:p>
        </w:tc>
        <w:tc>
          <w:tcPr>
            <w:tcW w:w="5400" w:type="dxa"/>
          </w:tcPr>
          <w:p w14:paraId="132A4DC6" w14:textId="77777777" w:rsidR="0071694E" w:rsidRPr="0076238C" w:rsidRDefault="0071694E" w:rsidP="00313CD0">
            <w:pPr>
              <w:pStyle w:val="ProductList-OfferingBody"/>
              <w:jc w:val="center"/>
            </w:pPr>
            <w:r>
              <w:t>100%</w:t>
            </w:r>
          </w:p>
        </w:tc>
      </w:tr>
    </w:tbl>
    <w:bookmarkStart w:id="25" w:name="_Toc463347124"/>
    <w:p w14:paraId="37AA8EDE" w14:textId="77777777" w:rsidR="00141DA7" w:rsidRPr="00FB368F" w:rsidRDefault="00141DA7" w:rsidP="00141DA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Sumário</w:t>
      </w:r>
      <w:r>
        <w:rPr>
          <w:rStyle w:val="Hyperlink"/>
          <w:sz w:val="16"/>
          <w:szCs w:val="16"/>
        </w:rPr>
        <w:fldChar w:fldCharType="end"/>
      </w:r>
      <w:r>
        <w:rPr>
          <w:rStyle w:val="Hyperlink"/>
          <w:sz w:val="16"/>
          <w:szCs w:val="16"/>
        </w:rPr>
        <w:t xml:space="preserve"> </w:t>
      </w:r>
      <w:r>
        <w:rPr>
          <w:sz w:val="16"/>
          <w:szCs w:val="16"/>
        </w:rPr>
        <w:t xml:space="preserve">/ </w:t>
      </w:r>
      <w:hyperlink w:anchor="Definitions" w:history="1">
        <w:r>
          <w:rPr>
            <w:rStyle w:val="Hyperlink"/>
            <w:sz w:val="16"/>
            <w:szCs w:val="16"/>
          </w:rPr>
          <w:t>Definições</w:t>
        </w:r>
      </w:hyperlink>
    </w:p>
    <w:p w14:paraId="3757832C" w14:textId="77777777" w:rsidR="00064762" w:rsidRDefault="00064762" w:rsidP="00064762">
      <w:pPr>
        <w:pStyle w:val="ProductList-Offering2Heading"/>
        <w:pBdr>
          <w:between w:val="single" w:sz="4" w:space="1" w:color="auto"/>
        </w:pBdr>
        <w:tabs>
          <w:tab w:val="clear" w:pos="360"/>
          <w:tab w:val="clear" w:pos="720"/>
          <w:tab w:val="clear" w:pos="1080"/>
        </w:tabs>
        <w:outlineLvl w:val="2"/>
      </w:pPr>
      <w:bookmarkStart w:id="26" w:name="_Toc491629841"/>
      <w:bookmarkStart w:id="27" w:name="_Toc494721330"/>
      <w:bookmarkStart w:id="28" w:name="_Toc496257987"/>
      <w:bookmarkStart w:id="29" w:name="MicrosoftDynamics365forFianceandOpsBizEd"/>
      <w:bookmarkEnd w:id="25"/>
      <w:r>
        <w:t xml:space="preserve">Microsoft Dynamics 365 para </w:t>
      </w:r>
      <w:bookmarkEnd w:id="26"/>
      <w:r>
        <w:t>Finanças e Operações (Business edition)</w:t>
      </w:r>
      <w:bookmarkEnd w:id="27"/>
      <w:bookmarkEnd w:id="28"/>
    </w:p>
    <w:bookmarkEnd w:id="29"/>
    <w:p w14:paraId="5A304EE8" w14:textId="77777777" w:rsidR="0071694E" w:rsidRPr="00C84C65" w:rsidRDefault="0071694E" w:rsidP="0071694E">
      <w:pPr>
        <w:pStyle w:val="ProductList-Body"/>
        <w:spacing w:after="120"/>
      </w:pPr>
      <w:r>
        <w:rPr>
          <w:b/>
          <w:color w:val="00188F"/>
        </w:rPr>
        <w:t>Tempo de Inatividade</w:t>
      </w:r>
      <w:r w:rsidRPr="00131A0F">
        <w:rPr>
          <w:b/>
          <w:bCs/>
        </w:rPr>
        <w:t xml:space="preserve">: </w:t>
      </w:r>
      <w:r>
        <w:t>qualquer período de tempo no qual os usuários finais estão impossibilitados de fazer login em sua instância.</w:t>
      </w:r>
    </w:p>
    <w:p w14:paraId="0A4FEF07" w14:textId="0ECB0F9A" w:rsidR="0071694E" w:rsidRDefault="0071694E" w:rsidP="00141DA7">
      <w:pPr>
        <w:pStyle w:val="ProductList-Body"/>
      </w:pPr>
      <w:r>
        <w:rPr>
          <w:b/>
          <w:color w:val="00188F"/>
        </w:rPr>
        <w:t>Porcentagem de Tempo de Atividade Mensal</w:t>
      </w:r>
      <w:r w:rsidRPr="00131A0F">
        <w:rPr>
          <w:b/>
          <w:bCs/>
        </w:rPr>
        <w:t xml:space="preserve">: </w:t>
      </w:r>
      <w:r>
        <w:t>a Porcentagem de Tempo de Atividade Mensal é calculada usando a seguinte fórmula:</w:t>
      </w:r>
    </w:p>
    <w:p w14:paraId="1F22515A" w14:textId="77777777" w:rsidR="00141DA7" w:rsidRPr="00C84C65" w:rsidRDefault="00141DA7" w:rsidP="00141DA7">
      <w:pPr>
        <w:pStyle w:val="ProductList-Body"/>
      </w:pPr>
    </w:p>
    <w:p w14:paraId="3791A3BB" w14:textId="77777777" w:rsidR="0071694E" w:rsidRPr="00C84C65" w:rsidRDefault="001E76E5" w:rsidP="0071694E">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do Usuário - Tempo de Inatividade </m:t>
              </m:r>
            </m:num>
            <m:den>
              <m:r>
                <w:rPr>
                  <w:rFonts w:ascii="Cambria Math" w:hAnsi="Cambria Math" w:cs="Calibri"/>
                  <w:sz w:val="18"/>
                  <w:szCs w:val="18"/>
                </w:rPr>
                <m:t>Minutos do Usuário</m:t>
              </m:r>
            </m:den>
          </m:f>
          <m:r>
            <w:rPr>
              <w:rFonts w:ascii="Cambria Math" w:hAnsi="Cambria Math" w:cs="Calibri"/>
              <w:sz w:val="18"/>
              <w:szCs w:val="18"/>
            </w:rPr>
            <m:t xml:space="preserve"> x 100</m:t>
          </m:r>
        </m:oMath>
      </m:oMathPara>
    </w:p>
    <w:p w14:paraId="6942FBA5" w14:textId="77777777" w:rsidR="0071694E" w:rsidRPr="00C84C65" w:rsidRDefault="0071694E" w:rsidP="0071694E">
      <w:pPr>
        <w:pStyle w:val="ProductList-Body"/>
      </w:pPr>
      <w:r>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49BCEA6B" w14:textId="77777777" w:rsidR="0071694E" w:rsidRPr="00C84C65" w:rsidRDefault="0071694E" w:rsidP="0071694E">
      <w:pPr>
        <w:pStyle w:val="ProductList-Body"/>
      </w:pPr>
    </w:p>
    <w:p w14:paraId="6F79DFEA" w14:textId="77777777" w:rsidR="0071694E" w:rsidRPr="00131A0F" w:rsidRDefault="0071694E" w:rsidP="0071694E">
      <w:pPr>
        <w:pStyle w:val="ProductList-Body"/>
        <w:rPr>
          <w:b/>
          <w:bCs/>
        </w:rPr>
      </w:pPr>
      <w:r>
        <w:rPr>
          <w:b/>
          <w:color w:val="00188F"/>
        </w:rPr>
        <w:t>Crédito de Serviço</w:t>
      </w:r>
      <w:r w:rsidRPr="00131A0F">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1694E" w:rsidRPr="009D0B2F" w14:paraId="753095EB" w14:textId="77777777" w:rsidTr="00313CD0">
        <w:trPr>
          <w:tblHeader/>
        </w:trPr>
        <w:tc>
          <w:tcPr>
            <w:tcW w:w="5400" w:type="dxa"/>
            <w:shd w:val="clear" w:color="auto" w:fill="0072C6"/>
          </w:tcPr>
          <w:p w14:paraId="318FF411" w14:textId="77777777" w:rsidR="0071694E" w:rsidRPr="001A0074" w:rsidRDefault="0071694E" w:rsidP="00313CD0">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7A9304EB" w14:textId="77777777" w:rsidR="0071694E" w:rsidRPr="001A0074" w:rsidRDefault="0071694E" w:rsidP="00313CD0">
            <w:pPr>
              <w:pStyle w:val="ProductList-OfferingBody"/>
              <w:jc w:val="center"/>
              <w:rPr>
                <w:color w:val="FFFFFF" w:themeColor="background1"/>
              </w:rPr>
            </w:pPr>
            <w:r>
              <w:rPr>
                <w:color w:val="FFFFFF" w:themeColor="background1"/>
              </w:rPr>
              <w:t>Crédito de Serviço</w:t>
            </w:r>
          </w:p>
        </w:tc>
      </w:tr>
      <w:tr w:rsidR="0071694E" w:rsidRPr="009D0B2F" w14:paraId="17BD9687" w14:textId="77777777" w:rsidTr="00313CD0">
        <w:tc>
          <w:tcPr>
            <w:tcW w:w="5400" w:type="dxa"/>
          </w:tcPr>
          <w:p w14:paraId="63F43D99" w14:textId="77777777" w:rsidR="0071694E" w:rsidRPr="0076238C" w:rsidRDefault="0071694E" w:rsidP="00313CD0">
            <w:pPr>
              <w:pStyle w:val="ProductList-OfferingBody"/>
              <w:jc w:val="center"/>
            </w:pPr>
            <w:r>
              <w:t>&lt; 99,9%</w:t>
            </w:r>
          </w:p>
        </w:tc>
        <w:tc>
          <w:tcPr>
            <w:tcW w:w="5400" w:type="dxa"/>
          </w:tcPr>
          <w:p w14:paraId="2BEBFFB5" w14:textId="77777777" w:rsidR="0071694E" w:rsidRPr="0076238C" w:rsidRDefault="0071694E" w:rsidP="00313CD0">
            <w:pPr>
              <w:pStyle w:val="ProductList-OfferingBody"/>
              <w:jc w:val="center"/>
            </w:pPr>
            <w:r>
              <w:t>25%</w:t>
            </w:r>
          </w:p>
        </w:tc>
      </w:tr>
      <w:tr w:rsidR="0071694E" w:rsidRPr="009D0B2F" w14:paraId="155AAA26" w14:textId="77777777" w:rsidTr="00313CD0">
        <w:tc>
          <w:tcPr>
            <w:tcW w:w="5400" w:type="dxa"/>
          </w:tcPr>
          <w:p w14:paraId="5F446F5D" w14:textId="77777777" w:rsidR="0071694E" w:rsidRPr="0076238C" w:rsidRDefault="0071694E" w:rsidP="00313CD0">
            <w:pPr>
              <w:pStyle w:val="ProductList-OfferingBody"/>
              <w:jc w:val="center"/>
            </w:pPr>
            <w:r>
              <w:t>&lt; 99%</w:t>
            </w:r>
          </w:p>
        </w:tc>
        <w:tc>
          <w:tcPr>
            <w:tcW w:w="5400" w:type="dxa"/>
          </w:tcPr>
          <w:p w14:paraId="5F713713" w14:textId="77777777" w:rsidR="0071694E" w:rsidRPr="0076238C" w:rsidRDefault="0071694E" w:rsidP="00313CD0">
            <w:pPr>
              <w:pStyle w:val="ProductList-OfferingBody"/>
              <w:jc w:val="center"/>
            </w:pPr>
            <w:r>
              <w:t>50%</w:t>
            </w:r>
          </w:p>
        </w:tc>
      </w:tr>
      <w:tr w:rsidR="0071694E" w:rsidRPr="009D0B2F" w14:paraId="15FA0695" w14:textId="77777777" w:rsidTr="00313CD0">
        <w:tc>
          <w:tcPr>
            <w:tcW w:w="5400" w:type="dxa"/>
          </w:tcPr>
          <w:p w14:paraId="523E29E7" w14:textId="77777777" w:rsidR="0071694E" w:rsidRPr="0076238C" w:rsidRDefault="0071694E" w:rsidP="00313CD0">
            <w:pPr>
              <w:pStyle w:val="ProductList-OfferingBody"/>
              <w:jc w:val="center"/>
            </w:pPr>
            <w:r>
              <w:t>&lt; 95%</w:t>
            </w:r>
          </w:p>
        </w:tc>
        <w:tc>
          <w:tcPr>
            <w:tcW w:w="5400" w:type="dxa"/>
          </w:tcPr>
          <w:p w14:paraId="35DA624D" w14:textId="77777777" w:rsidR="0071694E" w:rsidRPr="0076238C" w:rsidRDefault="0071694E" w:rsidP="00313CD0">
            <w:pPr>
              <w:pStyle w:val="ProductList-OfferingBody"/>
              <w:jc w:val="center"/>
            </w:pPr>
            <w:r>
              <w:t>100%</w:t>
            </w:r>
          </w:p>
        </w:tc>
      </w:tr>
    </w:tbl>
    <w:bookmarkStart w:id="30" w:name="_Toc463347125"/>
    <w:p w14:paraId="373237D0" w14:textId="77777777" w:rsidR="00141DA7" w:rsidRPr="00FB368F" w:rsidRDefault="00141DA7" w:rsidP="00141DA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Sumário</w:t>
      </w:r>
      <w:r>
        <w:rPr>
          <w:rStyle w:val="Hyperlink"/>
          <w:sz w:val="16"/>
          <w:szCs w:val="16"/>
        </w:rPr>
        <w:fldChar w:fldCharType="end"/>
      </w:r>
      <w:r>
        <w:rPr>
          <w:rStyle w:val="Hyperlink"/>
          <w:sz w:val="16"/>
          <w:szCs w:val="16"/>
        </w:rPr>
        <w:t xml:space="preserve"> </w:t>
      </w:r>
      <w:r>
        <w:rPr>
          <w:sz w:val="16"/>
          <w:szCs w:val="16"/>
        </w:rPr>
        <w:t xml:space="preserve">/ </w:t>
      </w:r>
      <w:hyperlink w:anchor="Definitions" w:history="1">
        <w:r>
          <w:rPr>
            <w:rStyle w:val="Hyperlink"/>
            <w:sz w:val="16"/>
            <w:szCs w:val="16"/>
          </w:rPr>
          <w:t>Definições</w:t>
        </w:r>
      </w:hyperlink>
    </w:p>
    <w:p w14:paraId="6EB023CB" w14:textId="77777777" w:rsidR="00064762" w:rsidRDefault="00064762" w:rsidP="00064762">
      <w:pPr>
        <w:pStyle w:val="ProductList-Offering2Heading"/>
        <w:pBdr>
          <w:between w:val="single" w:sz="4" w:space="1" w:color="auto"/>
        </w:pBdr>
        <w:tabs>
          <w:tab w:val="clear" w:pos="360"/>
          <w:tab w:val="clear" w:pos="720"/>
          <w:tab w:val="clear" w:pos="1080"/>
        </w:tabs>
        <w:outlineLvl w:val="2"/>
      </w:pPr>
      <w:bookmarkStart w:id="31" w:name="MicrosoftDynamics365forFianceandOps"/>
      <w:bookmarkStart w:id="32" w:name="_Toc491629842"/>
      <w:bookmarkStart w:id="33" w:name="_Toc494721331"/>
      <w:bookmarkStart w:id="34" w:name="_Toc496257988"/>
      <w:bookmarkEnd w:id="23"/>
      <w:bookmarkEnd w:id="24"/>
      <w:bookmarkEnd w:id="30"/>
      <w:r>
        <w:t>Microsoft Dynamics 365 para Finanças e Operações</w:t>
      </w:r>
      <w:bookmarkEnd w:id="31"/>
      <w:bookmarkEnd w:id="32"/>
      <w:r>
        <w:t xml:space="preserve"> (Enterprise edition)</w:t>
      </w:r>
      <w:bookmarkEnd w:id="33"/>
      <w:bookmarkEnd w:id="34"/>
    </w:p>
    <w:p w14:paraId="2520CCFC" w14:textId="77777777" w:rsidR="000E130A" w:rsidRPr="000E25B2" w:rsidRDefault="000E130A" w:rsidP="000E130A">
      <w:pPr>
        <w:pStyle w:val="ProductList-Body"/>
      </w:pPr>
      <w:r>
        <w:rPr>
          <w:b/>
          <w:color w:val="00188F"/>
        </w:rPr>
        <w:t>Definições Adicionais</w:t>
      </w:r>
      <w:r w:rsidRPr="0078215F">
        <w:rPr>
          <w:b/>
          <w:bCs/>
        </w:rPr>
        <w:t>:</w:t>
      </w:r>
    </w:p>
    <w:p w14:paraId="7664B689" w14:textId="77777777" w:rsidR="000E130A" w:rsidRPr="000E25B2" w:rsidRDefault="000E130A" w:rsidP="000E130A">
      <w:pPr>
        <w:pStyle w:val="ProductList-Body"/>
        <w:tabs>
          <w:tab w:val="clear" w:pos="360"/>
          <w:tab w:val="clear" w:pos="720"/>
          <w:tab w:val="clear" w:pos="1080"/>
        </w:tabs>
        <w:spacing w:after="40"/>
      </w:pPr>
      <w:r>
        <w:rPr>
          <w:rFonts w:eastAsia="Segoe UI" w:cs="Segoe UI"/>
          <w:szCs w:val="18"/>
        </w:rPr>
        <w:t>“</w:t>
      </w:r>
      <w:r>
        <w:rPr>
          <w:rFonts w:eastAsia="Segoe UI" w:cs="Segoe UI"/>
          <w:b/>
          <w:color w:val="00188F"/>
          <w:szCs w:val="18"/>
        </w:rPr>
        <w:t>Locatário Ativo</w:t>
      </w:r>
      <w:r>
        <w:rPr>
          <w:rFonts w:eastAsia="Segoe UI" w:cs="Segoe UI"/>
          <w:szCs w:val="18"/>
        </w:rPr>
        <w:t>” significa um locatário com uma topologia de produção de alta disponibilidade no Portal de Gerenciamento que (A) foi implementado em um Serviço de Aplicativos do Parceiro e (B) tem um banco de dados ativo no qual os usuários podem fazer login.</w:t>
      </w:r>
    </w:p>
    <w:p w14:paraId="10BBA18E" w14:textId="77777777" w:rsidR="000E130A" w:rsidRPr="000E25B2" w:rsidRDefault="000E130A" w:rsidP="000E130A">
      <w:pPr>
        <w:spacing w:after="40"/>
      </w:pPr>
      <w:r>
        <w:rPr>
          <w:rFonts w:cs="Segoe UI"/>
          <w:sz w:val="18"/>
          <w:szCs w:val="18"/>
        </w:rPr>
        <w:t>“</w:t>
      </w:r>
      <w:r>
        <w:rPr>
          <w:rFonts w:cs="Segoe UI"/>
          <w:b/>
          <w:color w:val="00188F"/>
          <w:sz w:val="18"/>
          <w:szCs w:val="18"/>
        </w:rPr>
        <w:t>Serviço de Aplicativos do Parceiro</w:t>
      </w:r>
      <w:r>
        <w:rPr>
          <w:rFonts w:cs="Segoe UI"/>
          <w:sz w:val="18"/>
          <w:szCs w:val="18"/>
        </w:rPr>
        <w:t>” significa um aplicativo do parceiro criado com base em e combinado com a Plataforma que (A) é usada para processar as transações comerciais reais da sua organização e (B) tem recursos de armazenamento e cálculo de reserva iguais a ou maiores do que uma das Unidades de Escala selecionadas pelo seu parceiro para o aplicativo do parceiro aplicável.</w:t>
      </w:r>
    </w:p>
    <w:p w14:paraId="09317AC3" w14:textId="77777777" w:rsidR="000E130A" w:rsidRPr="000E25B2" w:rsidRDefault="000E130A" w:rsidP="000E130A">
      <w:pPr>
        <w:pStyle w:val="ProductList-Body"/>
        <w:spacing w:after="40"/>
      </w:pPr>
      <w:r>
        <w:rPr>
          <w:szCs w:val="18"/>
        </w:rPr>
        <w:t>“</w:t>
      </w:r>
      <w:r>
        <w:rPr>
          <w:b/>
          <w:color w:val="00188F"/>
          <w:szCs w:val="18"/>
        </w:rPr>
        <w:t>Máximo de Minutos Disponíveis</w:t>
      </w:r>
      <w:r>
        <w:rPr>
          <w:rFonts w:cs="Segoe UI"/>
          <w:szCs w:val="18"/>
        </w:rPr>
        <w:t>”</w:t>
      </w:r>
      <w:r>
        <w:rPr>
          <w:szCs w:val="18"/>
        </w:rPr>
        <w:t xml:space="preserve"> significa o total de minutos acumulados durante um mês de cobrança no qual um Locatário Ativo foi implementado em um Serviço de Aplicativos do Parceiro usando uma topologia de produção ativa de alta disponibilidade. </w:t>
      </w:r>
    </w:p>
    <w:p w14:paraId="4A3F4AD4" w14:textId="77777777" w:rsidR="000E130A" w:rsidRPr="000E25B2" w:rsidRDefault="000E130A" w:rsidP="000E130A">
      <w:pPr>
        <w:pStyle w:val="ProductList-Body"/>
        <w:spacing w:after="40"/>
      </w:pPr>
      <w:r>
        <w:rPr>
          <w:rFonts w:cs="Segoe UI"/>
          <w:szCs w:val="18"/>
        </w:rPr>
        <w:t>“</w:t>
      </w:r>
      <w:r>
        <w:rPr>
          <w:rFonts w:cs="Segoe UI"/>
          <w:b/>
          <w:color w:val="00188F"/>
          <w:szCs w:val="18"/>
        </w:rPr>
        <w:t>Plataforma</w:t>
      </w:r>
      <w:r>
        <w:rPr>
          <w:rFonts w:cs="Segoe UI"/>
          <w:szCs w:val="18"/>
        </w:rPr>
        <w:t xml:space="preserve">” significa formulários de clientes do Serviço, relatórios do SQL Server, operações em lote, pontos de extremidade da API ou APIs de varejo do Serviço usadas apenas para fins de comércio ou varejo. </w:t>
      </w:r>
    </w:p>
    <w:p w14:paraId="7926857F" w14:textId="77777777" w:rsidR="000E130A" w:rsidRPr="000E25B2" w:rsidRDefault="000E130A" w:rsidP="000E130A">
      <w:pPr>
        <w:pStyle w:val="ProductList-Body"/>
        <w:spacing w:after="40"/>
      </w:pPr>
      <w:r>
        <w:rPr>
          <w:color w:val="000000" w:themeColor="text1"/>
          <w:szCs w:val="18"/>
        </w:rPr>
        <w:lastRenderedPageBreak/>
        <w:t>“</w:t>
      </w:r>
      <w:r>
        <w:rPr>
          <w:b/>
          <w:bCs/>
          <w:color w:val="00188F"/>
          <w:szCs w:val="18"/>
        </w:rPr>
        <w:t>Unidade de Escala</w:t>
      </w:r>
      <w:r>
        <w:rPr>
          <w:color w:val="000000" w:themeColor="text1"/>
          <w:szCs w:val="18"/>
        </w:rPr>
        <w:t xml:space="preserve">” significa os incrementos pelos quais os recursos de armazenamento e cálculo são adicionados a ou removidos de um Serviço de Aplicativos do Parceiro. </w:t>
      </w:r>
    </w:p>
    <w:p w14:paraId="55DC5B36" w14:textId="77777777" w:rsidR="000E130A" w:rsidRPr="000E25B2" w:rsidRDefault="000E130A" w:rsidP="000E130A">
      <w:pPr>
        <w:pStyle w:val="ProductList-Body"/>
      </w:pPr>
      <w:r>
        <w:rPr>
          <w:color w:val="000000" w:themeColor="text1"/>
          <w:szCs w:val="18"/>
        </w:rPr>
        <w:t>“</w:t>
      </w:r>
      <w:r>
        <w:rPr>
          <w:b/>
          <w:color w:val="00188F"/>
          <w:szCs w:val="18"/>
        </w:rPr>
        <w:t>Infraestrutura do Serviço</w:t>
      </w:r>
      <w:r>
        <w:rPr>
          <w:color w:val="000000" w:themeColor="text1"/>
          <w:szCs w:val="18"/>
        </w:rPr>
        <w:t>” significa os recursos de autenticação, computação e armazenamento que a Microsoft fornece em conexão com o Serviço.</w:t>
      </w:r>
    </w:p>
    <w:p w14:paraId="01A40D0C" w14:textId="77777777" w:rsidR="000E130A" w:rsidRPr="000E25B2" w:rsidRDefault="000E130A" w:rsidP="000E130A">
      <w:pPr>
        <w:pStyle w:val="ProductList-Body"/>
      </w:pPr>
    </w:p>
    <w:p w14:paraId="0D954474" w14:textId="77777777" w:rsidR="000E130A" w:rsidRPr="000E25B2" w:rsidRDefault="000E130A" w:rsidP="000E130A">
      <w:pPr>
        <w:pStyle w:val="ProductList-Body"/>
      </w:pPr>
      <w:r>
        <w:rPr>
          <w:b/>
          <w:color w:val="00188F"/>
        </w:rPr>
        <w:t>Tempo de Inatividade</w:t>
      </w:r>
      <w:r w:rsidRPr="0078215F">
        <w:rPr>
          <w:b/>
          <w:bCs/>
        </w:rPr>
        <w:t>:</w:t>
      </w:r>
      <w:r>
        <w:t xml:space="preserve"> qualquer período de tempo no qual os usuários finais não podem fazer login em seu Locatário Ativo devido a uma falha na Plataforma não expirada ou na Infraestrutura do Serviço uma vez que a Microsoft determina a partir dos logs do sistema e de monitoramento de integridade automatizados. O tempo de inatividade não inclui o Tempo de Inatividade Programado, a indisponibilidade dos recursos de complemento de Serviço, a incapacidade de acessar o Serviço devido às suas modificações do Serviço ou os períodos nos quais a capacidade da Unidade de Escala é excedida.</w:t>
      </w:r>
    </w:p>
    <w:p w14:paraId="326FC75F" w14:textId="77777777" w:rsidR="000E130A" w:rsidRPr="000E25B2" w:rsidRDefault="000E130A" w:rsidP="000E130A">
      <w:pPr>
        <w:pStyle w:val="ProductList-Body"/>
      </w:pPr>
    </w:p>
    <w:p w14:paraId="244AB189" w14:textId="77777777" w:rsidR="00DA0B29" w:rsidRPr="00DE201A" w:rsidRDefault="00DA0B29" w:rsidP="00DA0B29">
      <w:pPr>
        <w:pStyle w:val="ProductList-Body"/>
      </w:pPr>
      <w:r>
        <w:rPr>
          <w:b/>
          <w:color w:val="00188F"/>
        </w:rPr>
        <w:t>Porcentagem de Tempo de Atividade Mensal</w:t>
      </w:r>
      <w:r w:rsidRPr="00E45177">
        <w:rPr>
          <w:b/>
          <w:bCs/>
        </w:rPr>
        <w:t>:</w:t>
      </w:r>
      <w:r>
        <w:t xml:space="preserve"> A Porcentagem de Tempo de Atividade Mensal para um determinado Locatário Ativo em um mês é calculada usando a seguinte fórmula:</w:t>
      </w:r>
    </w:p>
    <w:p w14:paraId="60898E3D" w14:textId="77777777" w:rsidR="00DA0B29" w:rsidRPr="006051F4" w:rsidRDefault="001E76E5" w:rsidP="00DA0B29">
      <w:pPr>
        <w:jc w:val="both"/>
        <w:rPr>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Minutos do Usuário - Tempo de Inatividade</m:t>
              </m:r>
              <m:r>
                <w:rPr>
                  <w:rFonts w:ascii="Cambria Math" w:hAnsi="Cambria Math" w:cs="Calibri"/>
                  <w:sz w:val="18"/>
                  <w:szCs w:val="18"/>
                </w:rPr>
                <m:t xml:space="preserve"> </m:t>
              </m:r>
            </m:num>
            <m:den>
              <m:r>
                <w:rPr>
                  <w:rFonts w:ascii="Cambria Math" w:hAnsi="Cambria Math"/>
                  <w:sz w:val="18"/>
                  <w:szCs w:val="18"/>
                </w:rPr>
                <m:t>Minutos de Usuário</m:t>
              </m:r>
            </m:den>
          </m:f>
          <m:r>
            <w:rPr>
              <w:rFonts w:ascii="Cambria Math" w:hAnsi="Cambria Math" w:cs="Calibri"/>
              <w:sz w:val="18"/>
              <w:szCs w:val="18"/>
            </w:rPr>
            <m:t xml:space="preserve"> x 100</m:t>
          </m:r>
        </m:oMath>
      </m:oMathPara>
    </w:p>
    <w:p w14:paraId="1822A037" w14:textId="16ABD880" w:rsidR="00DA0B29" w:rsidRDefault="00DA0B29" w:rsidP="00DA0B29">
      <w:pPr>
        <w:pStyle w:val="ProductList-Body"/>
      </w:pPr>
      <w:r>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599D6F8E" w14:textId="77777777" w:rsidR="00DA0B29" w:rsidRPr="00DE201A" w:rsidRDefault="00DA0B29" w:rsidP="00DA0B29">
      <w:pPr>
        <w:pStyle w:val="ProductList-Body"/>
      </w:pPr>
    </w:p>
    <w:p w14:paraId="7960B3D1" w14:textId="77777777" w:rsidR="000E130A" w:rsidRPr="000E25B2" w:rsidRDefault="000E130A" w:rsidP="000E130A">
      <w:pPr>
        <w:pStyle w:val="ProductList-Body"/>
      </w:pPr>
      <w:r>
        <w:rPr>
          <w:b/>
          <w:color w:val="00188F"/>
        </w:rPr>
        <w:t>Crédito de Serviço</w:t>
      </w:r>
      <w:r w:rsidRPr="0078215F">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E130A" w:rsidRPr="009D0B2F" w14:paraId="108B01FD" w14:textId="77777777" w:rsidTr="00C7353C">
        <w:trPr>
          <w:tblHeader/>
        </w:trPr>
        <w:tc>
          <w:tcPr>
            <w:tcW w:w="5400" w:type="dxa"/>
            <w:shd w:val="clear" w:color="auto" w:fill="0072C6"/>
          </w:tcPr>
          <w:p w14:paraId="0DDF54C0" w14:textId="77777777" w:rsidR="000E130A" w:rsidRPr="001A0074" w:rsidRDefault="000E130A" w:rsidP="00CF5800">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4BC2F056" w14:textId="77777777" w:rsidR="000E130A" w:rsidRPr="001A0074" w:rsidRDefault="000E130A" w:rsidP="00CF5800">
            <w:pPr>
              <w:pStyle w:val="ProductList-OfferingBody"/>
              <w:jc w:val="center"/>
              <w:rPr>
                <w:color w:val="FFFFFF" w:themeColor="background1"/>
              </w:rPr>
            </w:pPr>
            <w:r>
              <w:rPr>
                <w:color w:val="FFFFFF" w:themeColor="background1"/>
              </w:rPr>
              <w:t>Crédito de Serviço</w:t>
            </w:r>
          </w:p>
        </w:tc>
      </w:tr>
      <w:tr w:rsidR="000E130A" w:rsidRPr="009D0B2F" w14:paraId="2E96AD95" w14:textId="77777777" w:rsidTr="00C7353C">
        <w:tc>
          <w:tcPr>
            <w:tcW w:w="5400" w:type="dxa"/>
          </w:tcPr>
          <w:p w14:paraId="3FD80C38" w14:textId="77777777" w:rsidR="000E130A" w:rsidRPr="0076238C" w:rsidRDefault="000E130A" w:rsidP="00CF5800">
            <w:pPr>
              <w:pStyle w:val="ProductList-OfferingBody"/>
              <w:jc w:val="center"/>
            </w:pPr>
            <w:r>
              <w:t>&lt; 99,5%</w:t>
            </w:r>
          </w:p>
        </w:tc>
        <w:tc>
          <w:tcPr>
            <w:tcW w:w="5400" w:type="dxa"/>
          </w:tcPr>
          <w:p w14:paraId="5E599ADB" w14:textId="77777777" w:rsidR="000E130A" w:rsidRPr="0076238C" w:rsidRDefault="000E130A" w:rsidP="00CF5800">
            <w:pPr>
              <w:pStyle w:val="ProductList-OfferingBody"/>
              <w:jc w:val="center"/>
            </w:pPr>
            <w:r>
              <w:t>25%</w:t>
            </w:r>
          </w:p>
        </w:tc>
      </w:tr>
      <w:tr w:rsidR="000E130A" w:rsidRPr="009D0B2F" w14:paraId="358BAA64" w14:textId="77777777" w:rsidTr="00C7353C">
        <w:tc>
          <w:tcPr>
            <w:tcW w:w="5400" w:type="dxa"/>
          </w:tcPr>
          <w:p w14:paraId="658E07CA" w14:textId="77777777" w:rsidR="000E130A" w:rsidRPr="0076238C" w:rsidRDefault="000E130A" w:rsidP="00CF5800">
            <w:pPr>
              <w:pStyle w:val="ProductList-OfferingBody"/>
              <w:jc w:val="center"/>
            </w:pPr>
            <w:r>
              <w:t>&lt; 99%</w:t>
            </w:r>
          </w:p>
        </w:tc>
        <w:tc>
          <w:tcPr>
            <w:tcW w:w="5400" w:type="dxa"/>
          </w:tcPr>
          <w:p w14:paraId="14CDC859" w14:textId="77777777" w:rsidR="000E130A" w:rsidRPr="0076238C" w:rsidRDefault="000E130A" w:rsidP="00CF5800">
            <w:pPr>
              <w:pStyle w:val="ProductList-OfferingBody"/>
              <w:jc w:val="center"/>
            </w:pPr>
            <w:r>
              <w:t>50%</w:t>
            </w:r>
          </w:p>
        </w:tc>
      </w:tr>
      <w:tr w:rsidR="000E130A" w:rsidRPr="009D0B2F" w14:paraId="7FEB6891" w14:textId="77777777" w:rsidTr="00C7353C">
        <w:tc>
          <w:tcPr>
            <w:tcW w:w="5400" w:type="dxa"/>
          </w:tcPr>
          <w:p w14:paraId="4A1490AD" w14:textId="77777777" w:rsidR="000E130A" w:rsidRPr="0076238C" w:rsidRDefault="000E130A" w:rsidP="00CF5800">
            <w:pPr>
              <w:pStyle w:val="ProductList-OfferingBody"/>
              <w:jc w:val="center"/>
            </w:pPr>
            <w:r>
              <w:t>&lt; 95%</w:t>
            </w:r>
          </w:p>
        </w:tc>
        <w:tc>
          <w:tcPr>
            <w:tcW w:w="5400" w:type="dxa"/>
          </w:tcPr>
          <w:p w14:paraId="11FF083B" w14:textId="77777777" w:rsidR="000E130A" w:rsidRPr="0076238C" w:rsidRDefault="000E130A" w:rsidP="00CF5800">
            <w:pPr>
              <w:pStyle w:val="ProductList-OfferingBody"/>
              <w:jc w:val="center"/>
            </w:pPr>
            <w:r>
              <w:t>100%</w:t>
            </w:r>
          </w:p>
        </w:tc>
      </w:tr>
    </w:tbl>
    <w:bookmarkStart w:id="35" w:name="_Toc461003234"/>
    <w:bookmarkStart w:id="36" w:name="_Toc457821510"/>
    <w:bookmarkStart w:id="37" w:name="_Toc463347126"/>
    <w:p w14:paraId="1FC8EEA8" w14:textId="77777777" w:rsidR="00141DA7" w:rsidRPr="00FB368F" w:rsidRDefault="00141DA7" w:rsidP="00141DA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Sumário</w:t>
      </w:r>
      <w:r>
        <w:rPr>
          <w:rStyle w:val="Hyperlink"/>
          <w:sz w:val="16"/>
          <w:szCs w:val="16"/>
        </w:rPr>
        <w:fldChar w:fldCharType="end"/>
      </w:r>
      <w:r>
        <w:rPr>
          <w:rStyle w:val="Hyperlink"/>
          <w:sz w:val="16"/>
          <w:szCs w:val="16"/>
        </w:rPr>
        <w:t xml:space="preserve"> </w:t>
      </w:r>
      <w:r>
        <w:rPr>
          <w:sz w:val="16"/>
          <w:szCs w:val="16"/>
        </w:rPr>
        <w:t xml:space="preserve">/ </w:t>
      </w:r>
      <w:hyperlink w:anchor="Definitions" w:history="1">
        <w:r>
          <w:rPr>
            <w:rStyle w:val="Hyperlink"/>
            <w:sz w:val="16"/>
            <w:szCs w:val="16"/>
          </w:rPr>
          <w:t>Definições</w:t>
        </w:r>
      </w:hyperlink>
    </w:p>
    <w:p w14:paraId="70BA34E2" w14:textId="77777777" w:rsidR="00DA0B29" w:rsidRPr="00DE201A" w:rsidRDefault="00DA0B29" w:rsidP="00DA0B29">
      <w:pPr>
        <w:pStyle w:val="ProductList-Offering2Heading"/>
        <w:pBdr>
          <w:between w:val="single" w:sz="4" w:space="1" w:color="auto"/>
        </w:pBdr>
        <w:tabs>
          <w:tab w:val="clear" w:pos="360"/>
          <w:tab w:val="clear" w:pos="720"/>
          <w:tab w:val="clear" w:pos="1080"/>
        </w:tabs>
        <w:outlineLvl w:val="2"/>
      </w:pPr>
      <w:bookmarkStart w:id="38" w:name="_Toc484160631"/>
      <w:bookmarkStart w:id="39" w:name="_Toc496257989"/>
      <w:r>
        <w:t>Microsoft Dynamics 365 para Varejo</w:t>
      </w:r>
      <w:bookmarkEnd w:id="38"/>
      <w:bookmarkEnd w:id="39"/>
    </w:p>
    <w:p w14:paraId="328BB651" w14:textId="77777777" w:rsidR="00DA0B29" w:rsidRPr="00DE201A" w:rsidRDefault="00DA0B29" w:rsidP="00DA0B29">
      <w:pPr>
        <w:pStyle w:val="ProductList-Body"/>
      </w:pPr>
      <w:r>
        <w:rPr>
          <w:b/>
          <w:color w:val="00188F"/>
        </w:rPr>
        <w:t>Definições Adicionais:</w:t>
      </w:r>
    </w:p>
    <w:p w14:paraId="34DE10C7" w14:textId="77777777" w:rsidR="00DA0B29" w:rsidRPr="00DE201A" w:rsidRDefault="00DA0B29" w:rsidP="00DA0B29">
      <w:pPr>
        <w:pStyle w:val="ProductList-Body"/>
      </w:pPr>
      <w:r>
        <w:t>“</w:t>
      </w:r>
      <w:r>
        <w:rPr>
          <w:b/>
          <w:color w:val="00188F"/>
        </w:rPr>
        <w:t>Locatário Ativo</w:t>
      </w:r>
      <w:r>
        <w:t>” significa um locatário com uma topologia de produção de alta disponibilidade no Portal de Gerenciamento que (A) foi implementado em um Serviço de Aplicativos do Parceiro e (B) tem um banco de dados ativo no qual os usuários podem fazer login.</w:t>
      </w:r>
    </w:p>
    <w:p w14:paraId="4636637B" w14:textId="77777777" w:rsidR="00DA0B29" w:rsidRPr="00DE201A" w:rsidRDefault="00DA0B29" w:rsidP="00DA0B29">
      <w:pPr>
        <w:pStyle w:val="ProductList-Body"/>
      </w:pPr>
      <w:r>
        <w:t>“</w:t>
      </w:r>
      <w:r>
        <w:rPr>
          <w:b/>
          <w:color w:val="00188F"/>
        </w:rPr>
        <w:t>Serviço de Aplicativos do Parceiro</w:t>
      </w:r>
      <w:r>
        <w:t>” significa um aplicativo do parceiro criado com base em e combinado com a Plataforma que (A) é usada para processar as transações comerciais reais da sua organização e (B) tem recursos de armazenamento e cálculo de reserva iguais a ou maiores do que uma das Unidades de Escala selecionadas pelo seu parceiro para o aplicativo do parceiro aplicável.</w:t>
      </w:r>
    </w:p>
    <w:p w14:paraId="2F934093" w14:textId="77777777" w:rsidR="00DA0B29" w:rsidRPr="00DE201A" w:rsidRDefault="00DA0B29" w:rsidP="00DA0B29">
      <w:pPr>
        <w:pStyle w:val="ProductList-Body"/>
      </w:pPr>
      <w:r>
        <w:t>“</w:t>
      </w:r>
      <w:r>
        <w:rPr>
          <w:b/>
          <w:color w:val="00188F"/>
        </w:rPr>
        <w:t>Máximo de Minutos Disponíveis</w:t>
      </w:r>
      <w:r>
        <w:t>” significa o total de minutos acumulados durante um mês de cobrança no qual um Locatário Ativo foi implementado em um Serviço de Aplicativos do Parceiro usando uma topologia de produção ativa de alta disponibilidade.</w:t>
      </w:r>
    </w:p>
    <w:p w14:paraId="3F21078B" w14:textId="77777777" w:rsidR="00DA0B29" w:rsidRPr="00DE201A" w:rsidRDefault="00DA0B29" w:rsidP="00DA0B29">
      <w:pPr>
        <w:pStyle w:val="ProductList-Body"/>
      </w:pPr>
      <w:r>
        <w:t>“</w:t>
      </w:r>
      <w:r>
        <w:rPr>
          <w:b/>
          <w:color w:val="00188F"/>
        </w:rPr>
        <w:t>Plataforma</w:t>
      </w:r>
      <w:r>
        <w:t>” significa formulários de clientes do Serviço, relatórios do SQL Server, operações em lote, pontos de extremidade da API ou APIs de varejo do Serviço usadas apenas para fins de comércio ou varejo.</w:t>
      </w:r>
    </w:p>
    <w:p w14:paraId="712B258D" w14:textId="77777777" w:rsidR="00DA0B29" w:rsidRPr="00DE201A" w:rsidRDefault="00DA0B29" w:rsidP="00DA0B29">
      <w:pPr>
        <w:pStyle w:val="ProductList-Body"/>
      </w:pPr>
      <w:r>
        <w:t>“</w:t>
      </w:r>
      <w:r>
        <w:rPr>
          <w:b/>
          <w:color w:val="00188F"/>
        </w:rPr>
        <w:t>Unidade de Escala</w:t>
      </w:r>
      <w:r>
        <w:t>” significa os incrementos pelos quais os recursos de armazenamento e cálculo são adicionados a ou removidos de um Serviço de Aplicativos do Parceiro.</w:t>
      </w:r>
    </w:p>
    <w:p w14:paraId="1F4C8C0F" w14:textId="77777777" w:rsidR="00DA0B29" w:rsidRPr="00DE201A" w:rsidRDefault="00DA0B29" w:rsidP="00DA0B29">
      <w:pPr>
        <w:pStyle w:val="ProductList-Body"/>
      </w:pPr>
      <w:r>
        <w:t>“</w:t>
      </w:r>
      <w:r>
        <w:rPr>
          <w:b/>
          <w:color w:val="00188F"/>
        </w:rPr>
        <w:t>Infraestrutura do Serviço</w:t>
      </w:r>
      <w:r>
        <w:t>” significa os recursos de autenticação, computação e armazenamento que a Microsoft fornece em conexão com o Serviço.</w:t>
      </w:r>
    </w:p>
    <w:p w14:paraId="56A5DC69" w14:textId="77777777" w:rsidR="00DA0B29" w:rsidRPr="00DE201A" w:rsidRDefault="00DA0B29" w:rsidP="00DA0B29">
      <w:pPr>
        <w:pStyle w:val="ProductList-Body"/>
      </w:pPr>
    </w:p>
    <w:p w14:paraId="3405947E" w14:textId="77777777" w:rsidR="00DA0B29" w:rsidRPr="00DE201A" w:rsidRDefault="00DA0B29" w:rsidP="00DA0B29">
      <w:pPr>
        <w:pStyle w:val="ProductList-Body"/>
      </w:pPr>
      <w:r>
        <w:rPr>
          <w:b/>
          <w:color w:val="00188F"/>
        </w:rPr>
        <w:t>Tempo de Inatividade</w:t>
      </w:r>
      <w:r w:rsidRPr="00C05598">
        <w:rPr>
          <w:b/>
          <w:bCs/>
        </w:rPr>
        <w:t>:</w:t>
      </w:r>
      <w:r>
        <w:t xml:space="preserve"> qualquer período de tempo no qual os usuários finais não podem acessar seu Locatário Ativo devido a uma falha na Plataforma não expirada ou na Infraestrutura do Serviço uma vez que a Microsoft determina a partir dos logs do sistema e de monitoramento de integridade automatizados. O tempo de inatividade não inclui o Tempo de Inatividade Programado, a indisponibilidade dos recursos de complemento de Serviço, a incapacidade de acessar o Serviço devido às suas modificações do Serviço ou os períodos nos quais a capacidade da Unidade de Escala é excedida.</w:t>
      </w:r>
    </w:p>
    <w:p w14:paraId="551E7246" w14:textId="77777777" w:rsidR="00DA0B29" w:rsidRPr="00DE201A" w:rsidRDefault="00DA0B29" w:rsidP="00DA0B29">
      <w:pPr>
        <w:pStyle w:val="ProductList-Body"/>
      </w:pPr>
    </w:p>
    <w:p w14:paraId="0C12D2BB" w14:textId="77777777" w:rsidR="00DA0B29" w:rsidRPr="00DE201A" w:rsidRDefault="00DA0B29" w:rsidP="00DA0B29">
      <w:pPr>
        <w:pStyle w:val="ProductList-Body"/>
        <w:spacing w:after="120"/>
      </w:pPr>
      <w:r>
        <w:rPr>
          <w:b/>
          <w:color w:val="00188F"/>
        </w:rPr>
        <w:t>Porcentagem de Tempo de Atividade Mensal</w:t>
      </w:r>
      <w:r w:rsidRPr="00E906E3">
        <w:rPr>
          <w:b/>
          <w:bCs/>
        </w:rPr>
        <w:t>:</w:t>
      </w:r>
      <w:r>
        <w:t xml:space="preserve"> A Porcentagem de Tempo de Atividade Mensal para um determinado Locatário Ativo em um mês é calculada usando a seguinte fórmula:</w:t>
      </w:r>
    </w:p>
    <w:p w14:paraId="492B079B" w14:textId="77777777" w:rsidR="00DA0B29" w:rsidRPr="006051F4" w:rsidRDefault="001E76E5" w:rsidP="00DA0B29">
      <w:pPr>
        <w:jc w:val="both"/>
        <w:rPr>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Minutos do Usuário - Tempo de Inatividade</m:t>
              </m:r>
              <m:r>
                <w:rPr>
                  <w:rFonts w:ascii="Cambria Math" w:hAnsi="Cambria Math" w:cs="Calibri"/>
                  <w:sz w:val="18"/>
                  <w:szCs w:val="18"/>
                </w:rPr>
                <m:t xml:space="preserve"> </m:t>
              </m:r>
            </m:num>
            <m:den>
              <m:r>
                <w:rPr>
                  <w:rFonts w:ascii="Cambria Math" w:hAnsi="Cambria Math"/>
                  <w:sz w:val="18"/>
                  <w:szCs w:val="18"/>
                </w:rPr>
                <m:t>Minutos de Usuário</m:t>
              </m:r>
            </m:den>
          </m:f>
          <m:r>
            <w:rPr>
              <w:rFonts w:ascii="Cambria Math" w:hAnsi="Cambria Math" w:cs="Calibri"/>
              <w:sz w:val="18"/>
              <w:szCs w:val="18"/>
            </w:rPr>
            <m:t xml:space="preserve"> x 100</m:t>
          </m:r>
        </m:oMath>
      </m:oMathPara>
    </w:p>
    <w:p w14:paraId="12CF9D94" w14:textId="77777777" w:rsidR="00DA0B29" w:rsidRPr="00DE201A" w:rsidRDefault="00DA0B29" w:rsidP="00DA0B29">
      <w:pPr>
        <w:pStyle w:val="ProductList-Body"/>
      </w:pPr>
      <w:r>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41DCE931" w14:textId="77777777" w:rsidR="00DA0B29" w:rsidRPr="00DE201A" w:rsidRDefault="00DA0B29" w:rsidP="00DA0B29">
      <w:pPr>
        <w:pStyle w:val="ProductList-Body"/>
      </w:pPr>
    </w:p>
    <w:p w14:paraId="52EAE001" w14:textId="77777777" w:rsidR="00DA0B29" w:rsidRPr="00DE201A" w:rsidRDefault="00DA0B29" w:rsidP="00DA0B29">
      <w:pPr>
        <w:pStyle w:val="ProductList-Body"/>
      </w:pPr>
      <w:r>
        <w:rPr>
          <w:b/>
          <w:color w:val="00188F"/>
        </w:rPr>
        <w:lastRenderedPageBreak/>
        <w:t>Crédito de Serviço</w:t>
      </w:r>
      <w:r w:rsidRPr="00A95E0C">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0B29" w:rsidRPr="009D0B2F" w14:paraId="21E2B627" w14:textId="77777777" w:rsidTr="00820C8A">
        <w:trPr>
          <w:tblHeader/>
        </w:trPr>
        <w:tc>
          <w:tcPr>
            <w:tcW w:w="5400" w:type="dxa"/>
            <w:shd w:val="clear" w:color="auto" w:fill="0072C6"/>
          </w:tcPr>
          <w:p w14:paraId="17A07316" w14:textId="77777777" w:rsidR="00DA0B29" w:rsidRPr="001A0074" w:rsidRDefault="00DA0B29" w:rsidP="00820C8A">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016BDBFA" w14:textId="77777777" w:rsidR="00DA0B29" w:rsidRPr="001A0074" w:rsidRDefault="00DA0B29" w:rsidP="00820C8A">
            <w:pPr>
              <w:pStyle w:val="ProductList-OfferingBody"/>
              <w:jc w:val="center"/>
              <w:rPr>
                <w:color w:val="FFFFFF" w:themeColor="background1"/>
              </w:rPr>
            </w:pPr>
            <w:r>
              <w:rPr>
                <w:color w:val="FFFFFF" w:themeColor="background1"/>
              </w:rPr>
              <w:t>Crédito de Serviço</w:t>
            </w:r>
          </w:p>
        </w:tc>
      </w:tr>
      <w:tr w:rsidR="00DA0B29" w:rsidRPr="009D0B2F" w14:paraId="61364DB7" w14:textId="77777777" w:rsidTr="00820C8A">
        <w:tc>
          <w:tcPr>
            <w:tcW w:w="5400" w:type="dxa"/>
          </w:tcPr>
          <w:p w14:paraId="1172AFB8" w14:textId="77777777" w:rsidR="00DA0B29" w:rsidRPr="0076238C" w:rsidRDefault="00DA0B29" w:rsidP="00820C8A">
            <w:pPr>
              <w:pStyle w:val="ProductList-OfferingBody"/>
              <w:jc w:val="center"/>
            </w:pPr>
            <w:r>
              <w:t>&lt; 99,5%</w:t>
            </w:r>
          </w:p>
        </w:tc>
        <w:tc>
          <w:tcPr>
            <w:tcW w:w="5400" w:type="dxa"/>
          </w:tcPr>
          <w:p w14:paraId="77CBD1A3" w14:textId="77777777" w:rsidR="00DA0B29" w:rsidRPr="0076238C" w:rsidRDefault="00DA0B29" w:rsidP="00820C8A">
            <w:pPr>
              <w:pStyle w:val="ProductList-OfferingBody"/>
              <w:jc w:val="center"/>
            </w:pPr>
            <w:r>
              <w:t>25%</w:t>
            </w:r>
          </w:p>
        </w:tc>
      </w:tr>
      <w:tr w:rsidR="00DA0B29" w:rsidRPr="009D0B2F" w14:paraId="052DB26C" w14:textId="77777777" w:rsidTr="00820C8A">
        <w:tc>
          <w:tcPr>
            <w:tcW w:w="5400" w:type="dxa"/>
          </w:tcPr>
          <w:p w14:paraId="7B50527F" w14:textId="77777777" w:rsidR="00DA0B29" w:rsidRPr="0076238C" w:rsidRDefault="00DA0B29" w:rsidP="00820C8A">
            <w:pPr>
              <w:pStyle w:val="ProductList-OfferingBody"/>
              <w:jc w:val="center"/>
            </w:pPr>
            <w:r>
              <w:t>&lt; 99%</w:t>
            </w:r>
          </w:p>
        </w:tc>
        <w:tc>
          <w:tcPr>
            <w:tcW w:w="5400" w:type="dxa"/>
          </w:tcPr>
          <w:p w14:paraId="5379DD5A" w14:textId="77777777" w:rsidR="00DA0B29" w:rsidRPr="0076238C" w:rsidRDefault="00DA0B29" w:rsidP="00820C8A">
            <w:pPr>
              <w:pStyle w:val="ProductList-OfferingBody"/>
              <w:jc w:val="center"/>
            </w:pPr>
            <w:r>
              <w:t>50%</w:t>
            </w:r>
          </w:p>
        </w:tc>
      </w:tr>
      <w:tr w:rsidR="00DA0B29" w:rsidRPr="009D0B2F" w14:paraId="3DBE5460" w14:textId="77777777" w:rsidTr="00820C8A">
        <w:tc>
          <w:tcPr>
            <w:tcW w:w="5400" w:type="dxa"/>
          </w:tcPr>
          <w:p w14:paraId="45227BDA" w14:textId="77777777" w:rsidR="00DA0B29" w:rsidRPr="0076238C" w:rsidRDefault="00DA0B29" w:rsidP="00820C8A">
            <w:pPr>
              <w:pStyle w:val="ProductList-OfferingBody"/>
              <w:jc w:val="center"/>
            </w:pPr>
            <w:r>
              <w:t>&lt; 95%</w:t>
            </w:r>
          </w:p>
        </w:tc>
        <w:tc>
          <w:tcPr>
            <w:tcW w:w="5400" w:type="dxa"/>
          </w:tcPr>
          <w:p w14:paraId="56F630E3" w14:textId="77777777" w:rsidR="00DA0B29" w:rsidRPr="0076238C" w:rsidRDefault="00DA0B29" w:rsidP="00820C8A">
            <w:pPr>
              <w:pStyle w:val="ProductList-OfferingBody"/>
              <w:jc w:val="center"/>
            </w:pPr>
            <w:r>
              <w:t>100%</w:t>
            </w:r>
          </w:p>
        </w:tc>
      </w:tr>
    </w:tbl>
    <w:p w14:paraId="49B7AD88" w14:textId="77777777" w:rsidR="00DA0B29" w:rsidRPr="00DE201A" w:rsidRDefault="001E76E5" w:rsidP="00DA0B29">
      <w:pPr>
        <w:pStyle w:val="ProductList-Body"/>
        <w:shd w:val="clear" w:color="auto" w:fill="808080" w:themeFill="background1" w:themeFillShade="80"/>
        <w:tabs>
          <w:tab w:val="clear" w:pos="360"/>
          <w:tab w:val="clear" w:pos="720"/>
          <w:tab w:val="clear" w:pos="1080"/>
        </w:tabs>
        <w:spacing w:before="120" w:after="240"/>
        <w:jc w:val="right"/>
      </w:pPr>
      <w:hyperlink w:anchor="Índice" w:history="1">
        <w:r w:rsidR="00DA0B29">
          <w:rPr>
            <w:rStyle w:val="Hyperlink"/>
            <w:sz w:val="16"/>
            <w:szCs w:val="16"/>
          </w:rPr>
          <w:t>Sumário</w:t>
        </w:r>
      </w:hyperlink>
      <w:r w:rsidR="00DA0B29">
        <w:rPr>
          <w:sz w:val="16"/>
          <w:szCs w:val="16"/>
        </w:rPr>
        <w:t>/</w:t>
      </w:r>
      <w:hyperlink w:anchor="Definições" w:history="1">
        <w:r w:rsidR="00DA0B29">
          <w:rPr>
            <w:rStyle w:val="Hyperlink"/>
            <w:sz w:val="16"/>
            <w:szCs w:val="16"/>
          </w:rPr>
          <w:t>Definições</w:t>
        </w:r>
      </w:hyperlink>
    </w:p>
    <w:p w14:paraId="3B055257" w14:textId="78F09030" w:rsidR="0071694E" w:rsidRPr="00C84C65" w:rsidRDefault="0071694E" w:rsidP="0071694E">
      <w:pPr>
        <w:pStyle w:val="ProductList-Offering2Heading"/>
        <w:pBdr>
          <w:between w:val="single" w:sz="4" w:space="1" w:color="auto"/>
        </w:pBdr>
        <w:tabs>
          <w:tab w:val="clear" w:pos="360"/>
          <w:tab w:val="clear" w:pos="720"/>
          <w:tab w:val="clear" w:pos="1080"/>
        </w:tabs>
        <w:outlineLvl w:val="2"/>
      </w:pPr>
      <w:bookmarkStart w:id="40" w:name="_Toc496257990"/>
      <w:r>
        <w:t xml:space="preserve">Microsoft Dynamics </w:t>
      </w:r>
      <w:bookmarkEnd w:id="35"/>
      <w:r>
        <w:t>365 para Vendas</w:t>
      </w:r>
      <w:bookmarkEnd w:id="36"/>
      <w:bookmarkEnd w:id="37"/>
      <w:bookmarkEnd w:id="40"/>
    </w:p>
    <w:p w14:paraId="08D0BEED" w14:textId="3293CF68" w:rsidR="0076238C" w:rsidRPr="00FB368F" w:rsidRDefault="0076238C" w:rsidP="0076238C">
      <w:pPr>
        <w:pStyle w:val="ProductList-Body"/>
      </w:pPr>
      <w:r>
        <w:rPr>
          <w:b/>
          <w:color w:val="00188F"/>
        </w:rPr>
        <w:t>Tempo de Inatividade</w:t>
      </w:r>
      <w:r w:rsidRPr="00754BA9">
        <w:rPr>
          <w:b/>
          <w:color w:val="00188F"/>
        </w:rPr>
        <w:t>:</w:t>
      </w:r>
      <w:r w:rsidR="00D75385">
        <w:t xml:space="preserve"> </w:t>
      </w:r>
      <w:r>
        <w:t>qualquer período de tempo quando os usuários finais estão impossibilitados de ler ou escrever quaisquer dados de Serviço sobre os quais eles têm permissão adequada, mas isso não inclui a não disponibilidade dos recursos complementares do Serviço.</w:t>
      </w:r>
    </w:p>
    <w:p w14:paraId="6DD983A0" w14:textId="77777777" w:rsidR="0076238C" w:rsidRPr="00FB368F" w:rsidRDefault="0076238C" w:rsidP="0076238C">
      <w:pPr>
        <w:pStyle w:val="ProductList-Body"/>
      </w:pPr>
    </w:p>
    <w:p w14:paraId="0504D0F7" w14:textId="6FA06FCD" w:rsidR="0076238C" w:rsidRPr="00FB368F" w:rsidRDefault="0076238C" w:rsidP="0076238C">
      <w:pPr>
        <w:pStyle w:val="ProductList-Body"/>
      </w:pPr>
      <w:r>
        <w:rPr>
          <w:b/>
          <w:color w:val="00188F"/>
        </w:rPr>
        <w:t>Porcentagem de Tempo de Atividade Mensal</w:t>
      </w:r>
      <w:r w:rsidRPr="00754BA9">
        <w:rPr>
          <w:b/>
          <w:color w:val="00188F"/>
        </w:rPr>
        <w:t>:</w:t>
      </w:r>
      <w:r w:rsidR="00D75385">
        <w:t xml:space="preserve"> </w:t>
      </w:r>
      <w:r>
        <w:t>A Porcentagem de Tempo de Atividade Mensal é calculada usando a seguinte fórmula:</w:t>
      </w:r>
    </w:p>
    <w:p w14:paraId="4F9018CD" w14:textId="77777777" w:rsidR="0076238C" w:rsidRPr="00FB368F" w:rsidRDefault="0076238C" w:rsidP="0076238C">
      <w:pPr>
        <w:pStyle w:val="ProductList-Body"/>
      </w:pPr>
    </w:p>
    <w:p w14:paraId="6819AE28" w14:textId="5BC56D1C" w:rsidR="0076238C" w:rsidRPr="00FB368F" w:rsidRDefault="001E76E5" w:rsidP="0064424F">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do Usuário - Tempo de Inatividade </m:t>
              </m:r>
            </m:num>
            <m:den>
              <m:r>
                <w:rPr>
                  <w:rFonts w:ascii="Cambria Math" w:hAnsi="Cambria Math" w:cs="Calibri"/>
                  <w:sz w:val="18"/>
                  <w:szCs w:val="18"/>
                </w:rPr>
                <m:t>Minutos do Usuário</m:t>
              </m:r>
            </m:den>
          </m:f>
          <m:r>
            <w:rPr>
              <w:rFonts w:ascii="Cambria Math" w:hAnsi="Cambria Math" w:cs="Calibri"/>
              <w:sz w:val="18"/>
              <w:szCs w:val="18"/>
            </w:rPr>
            <m:t xml:space="preserve"> x 100</m:t>
          </m:r>
        </m:oMath>
      </m:oMathPara>
    </w:p>
    <w:p w14:paraId="419EB264" w14:textId="77777777" w:rsidR="0076238C" w:rsidRPr="00FB368F" w:rsidRDefault="0076238C" w:rsidP="0076238C">
      <w:pPr>
        <w:pStyle w:val="ProductList-Body"/>
      </w:pPr>
      <w:r>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10F25A93" w14:textId="77777777" w:rsidR="0076238C" w:rsidRPr="00FB368F" w:rsidRDefault="0076238C" w:rsidP="0076238C">
      <w:pPr>
        <w:pStyle w:val="ProductList-Body"/>
      </w:pPr>
    </w:p>
    <w:p w14:paraId="34A18328" w14:textId="523CD0F5" w:rsidR="0076238C" w:rsidRPr="00FB368F" w:rsidRDefault="0076238C" w:rsidP="000E130A">
      <w:pPr>
        <w:pStyle w:val="ProductList-Body"/>
        <w:keepNext/>
      </w:pPr>
      <w:r>
        <w:rPr>
          <w:b/>
          <w:color w:val="00188F"/>
        </w:rPr>
        <w:t>Crédito de Serviço</w:t>
      </w:r>
      <w:r w:rsidRPr="00754BA9">
        <w:rPr>
          <w:b/>
          <w:color w:val="00188F"/>
        </w:rPr>
        <w:t>:</w:t>
      </w:r>
      <w:r w:rsidR="00D75385">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6238C" w:rsidRPr="009D0B2F" w14:paraId="478E9A65" w14:textId="77777777" w:rsidTr="00C7353C">
        <w:trPr>
          <w:tblHeader/>
        </w:trPr>
        <w:tc>
          <w:tcPr>
            <w:tcW w:w="5400" w:type="dxa"/>
            <w:shd w:val="clear" w:color="auto" w:fill="0072C6"/>
          </w:tcPr>
          <w:p w14:paraId="1385A926" w14:textId="066F5E51" w:rsidR="0076238C" w:rsidRPr="001A0074" w:rsidRDefault="0076238C" w:rsidP="000E130A">
            <w:pPr>
              <w:pStyle w:val="ProductList-OfferingBody"/>
              <w:keepNext/>
              <w:jc w:val="center"/>
              <w:rPr>
                <w:color w:val="FFFFFF" w:themeColor="background1"/>
              </w:rPr>
            </w:pPr>
            <w:r>
              <w:rPr>
                <w:color w:val="FFFFFF" w:themeColor="background1"/>
              </w:rPr>
              <w:t>Porcentagem de Tempo de Atividade Mensal</w:t>
            </w:r>
          </w:p>
        </w:tc>
        <w:tc>
          <w:tcPr>
            <w:tcW w:w="5400" w:type="dxa"/>
            <w:shd w:val="clear" w:color="auto" w:fill="0072C6"/>
          </w:tcPr>
          <w:p w14:paraId="09B6DED0" w14:textId="0901306A" w:rsidR="0076238C" w:rsidRPr="001A0074" w:rsidRDefault="0076238C" w:rsidP="000E130A">
            <w:pPr>
              <w:pStyle w:val="ProductList-OfferingBody"/>
              <w:keepNext/>
              <w:jc w:val="center"/>
              <w:rPr>
                <w:color w:val="FFFFFF" w:themeColor="background1"/>
              </w:rPr>
            </w:pPr>
            <w:r>
              <w:rPr>
                <w:color w:val="FFFFFF" w:themeColor="background1"/>
              </w:rPr>
              <w:t>Crédito de Serviço</w:t>
            </w:r>
          </w:p>
        </w:tc>
      </w:tr>
      <w:tr w:rsidR="0076238C" w:rsidRPr="009D0B2F" w14:paraId="5F18EE95" w14:textId="77777777" w:rsidTr="00C7353C">
        <w:tc>
          <w:tcPr>
            <w:tcW w:w="5400" w:type="dxa"/>
          </w:tcPr>
          <w:p w14:paraId="44C5DD72" w14:textId="76ED199E" w:rsidR="0076238C" w:rsidRPr="0076238C" w:rsidRDefault="0076238C" w:rsidP="003034CF">
            <w:pPr>
              <w:pStyle w:val="ProductList-OfferingBody"/>
              <w:jc w:val="center"/>
            </w:pPr>
            <w:r>
              <w:t>&lt; 99,9%</w:t>
            </w:r>
          </w:p>
        </w:tc>
        <w:tc>
          <w:tcPr>
            <w:tcW w:w="5400" w:type="dxa"/>
          </w:tcPr>
          <w:p w14:paraId="75CD4690" w14:textId="358315FB" w:rsidR="0076238C" w:rsidRPr="0076238C" w:rsidRDefault="0076238C" w:rsidP="003034CF">
            <w:pPr>
              <w:pStyle w:val="ProductList-OfferingBody"/>
              <w:jc w:val="center"/>
            </w:pPr>
            <w:r>
              <w:t>25%</w:t>
            </w:r>
          </w:p>
        </w:tc>
      </w:tr>
      <w:tr w:rsidR="0076238C" w:rsidRPr="009D0B2F" w14:paraId="7F687C21" w14:textId="77777777" w:rsidTr="00C7353C">
        <w:tc>
          <w:tcPr>
            <w:tcW w:w="5400" w:type="dxa"/>
          </w:tcPr>
          <w:p w14:paraId="5A85B619" w14:textId="00FCB32B" w:rsidR="0076238C" w:rsidRPr="0076238C" w:rsidRDefault="0076238C" w:rsidP="003034CF">
            <w:pPr>
              <w:pStyle w:val="ProductList-OfferingBody"/>
              <w:jc w:val="center"/>
            </w:pPr>
            <w:r>
              <w:t>&lt; 99%</w:t>
            </w:r>
          </w:p>
        </w:tc>
        <w:tc>
          <w:tcPr>
            <w:tcW w:w="5400" w:type="dxa"/>
          </w:tcPr>
          <w:p w14:paraId="56A7D378" w14:textId="3FBC6742" w:rsidR="0076238C" w:rsidRPr="0076238C" w:rsidRDefault="0076238C" w:rsidP="003034CF">
            <w:pPr>
              <w:pStyle w:val="ProductList-OfferingBody"/>
              <w:jc w:val="center"/>
            </w:pPr>
            <w:r>
              <w:t>50%</w:t>
            </w:r>
          </w:p>
        </w:tc>
      </w:tr>
      <w:tr w:rsidR="0076238C" w:rsidRPr="009D0B2F" w14:paraId="33EA408C" w14:textId="77777777" w:rsidTr="00C7353C">
        <w:tc>
          <w:tcPr>
            <w:tcW w:w="5400" w:type="dxa"/>
          </w:tcPr>
          <w:p w14:paraId="2ABFE0B3" w14:textId="39D2272B" w:rsidR="0076238C" w:rsidRPr="0076238C" w:rsidRDefault="0076238C" w:rsidP="003034CF">
            <w:pPr>
              <w:pStyle w:val="ProductList-OfferingBody"/>
              <w:jc w:val="center"/>
            </w:pPr>
            <w:r>
              <w:t>&lt; 95%</w:t>
            </w:r>
          </w:p>
        </w:tc>
        <w:tc>
          <w:tcPr>
            <w:tcW w:w="5400" w:type="dxa"/>
          </w:tcPr>
          <w:p w14:paraId="1E1C04A0" w14:textId="4E356E71" w:rsidR="0076238C" w:rsidRPr="0076238C" w:rsidRDefault="0076238C" w:rsidP="003034CF">
            <w:pPr>
              <w:pStyle w:val="ProductList-OfferingBody"/>
              <w:jc w:val="center"/>
            </w:pPr>
            <w:r>
              <w:t>100%</w:t>
            </w:r>
          </w:p>
        </w:tc>
      </w:tr>
    </w:tbl>
    <w:p w14:paraId="10573414" w14:textId="77777777" w:rsidR="00141DA7" w:rsidRPr="00FB368F" w:rsidRDefault="001E76E5" w:rsidP="00141D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41DA7">
          <w:rPr>
            <w:rStyle w:val="Hyperlink"/>
            <w:sz w:val="16"/>
            <w:szCs w:val="16"/>
          </w:rPr>
          <w:t>Sumário</w:t>
        </w:r>
      </w:hyperlink>
      <w:r w:rsidR="00141DA7">
        <w:rPr>
          <w:rStyle w:val="Hyperlink"/>
          <w:sz w:val="16"/>
          <w:szCs w:val="16"/>
        </w:rPr>
        <w:t xml:space="preserve"> </w:t>
      </w:r>
      <w:r w:rsidR="00141DA7">
        <w:rPr>
          <w:sz w:val="16"/>
          <w:szCs w:val="16"/>
        </w:rPr>
        <w:t xml:space="preserve">/ </w:t>
      </w:r>
      <w:hyperlink w:anchor="Definitions" w:history="1">
        <w:r w:rsidR="00141DA7">
          <w:rPr>
            <w:rStyle w:val="Hyperlink"/>
            <w:sz w:val="16"/>
            <w:szCs w:val="16"/>
          </w:rPr>
          <w:t>Definições</w:t>
        </w:r>
      </w:hyperlink>
    </w:p>
    <w:p w14:paraId="4B0C3A05" w14:textId="77777777" w:rsidR="00064762" w:rsidRDefault="00064762" w:rsidP="00064762">
      <w:pPr>
        <w:pStyle w:val="ProductList-Offering2Heading"/>
        <w:pBdr>
          <w:between w:val="single" w:sz="4" w:space="1" w:color="auto"/>
        </w:pBdr>
        <w:tabs>
          <w:tab w:val="clear" w:pos="360"/>
          <w:tab w:val="clear" w:pos="720"/>
          <w:tab w:val="clear" w:pos="1080"/>
          <w:tab w:val="left" w:pos="168"/>
        </w:tabs>
        <w:outlineLvl w:val="2"/>
      </w:pPr>
      <w:bookmarkStart w:id="41" w:name="_Toc491629845"/>
      <w:bookmarkStart w:id="42" w:name="_Toc494721334"/>
      <w:bookmarkStart w:id="43" w:name="_Toc496257991"/>
      <w:bookmarkStart w:id="44" w:name="MicrosoftDynamics365forTalent"/>
      <w:r>
        <w:t>Microsoft Dynamics 365 para Talento</w:t>
      </w:r>
      <w:bookmarkEnd w:id="41"/>
      <w:r>
        <w:t xml:space="preserve">, Microsoft Dynamics 365 para Talento: Attract e </w:t>
      </w:r>
      <w:r>
        <w:tab/>
        <w:t>Microsoft Dynamics 365 para Talento: Onboard</w:t>
      </w:r>
      <w:bookmarkEnd w:id="42"/>
      <w:bookmarkEnd w:id="43"/>
    </w:p>
    <w:bookmarkEnd w:id="44"/>
    <w:p w14:paraId="5C556224" w14:textId="77777777" w:rsidR="00DA0B29" w:rsidRPr="00DE201A" w:rsidRDefault="00DA0B29" w:rsidP="00DA0B29">
      <w:pPr>
        <w:pStyle w:val="ProductList-Body"/>
      </w:pPr>
      <w:r>
        <w:rPr>
          <w:b/>
          <w:color w:val="00188F"/>
        </w:rPr>
        <w:t>Definições Adicionais:</w:t>
      </w:r>
    </w:p>
    <w:p w14:paraId="52A2F038" w14:textId="77777777" w:rsidR="00DA0B29" w:rsidRPr="00DE201A" w:rsidRDefault="00DA0B29" w:rsidP="00DA0B29">
      <w:pPr>
        <w:pStyle w:val="ProductList-Body"/>
      </w:pPr>
      <w:r>
        <w:t>“</w:t>
      </w:r>
      <w:r>
        <w:rPr>
          <w:b/>
          <w:color w:val="00188F"/>
        </w:rPr>
        <w:t>Locatário Ativo</w:t>
      </w:r>
      <w:r>
        <w:t>” significa um locatário com uma topologia de produção de alta disponibilidade no Portal de Gerenciamento tem um banco de dados ativo no qual os usuários podem fazer login.</w:t>
      </w:r>
    </w:p>
    <w:p w14:paraId="4FE678D2" w14:textId="77777777" w:rsidR="00DA0B29" w:rsidRPr="00DE201A" w:rsidRDefault="00DA0B29" w:rsidP="00DA0B29">
      <w:pPr>
        <w:pStyle w:val="ProductList-Body"/>
      </w:pPr>
    </w:p>
    <w:p w14:paraId="57B60061" w14:textId="77777777" w:rsidR="00DA0B29" w:rsidRPr="00DE201A" w:rsidRDefault="00DA0B29" w:rsidP="00DA0B29">
      <w:pPr>
        <w:pStyle w:val="ProductList-Body"/>
        <w:spacing w:after="120"/>
      </w:pPr>
      <w:r>
        <w:rPr>
          <w:b/>
          <w:color w:val="00188F"/>
        </w:rPr>
        <w:t>Tempo de Inatividade</w:t>
      </w:r>
      <w:r w:rsidRPr="00E90662">
        <w:rPr>
          <w:b/>
          <w:bCs/>
        </w:rPr>
        <w:t>:</w:t>
      </w:r>
      <w:r>
        <w:t xml:space="preserve"> Qualquer período de tempo no qual os usuários finais estão impossibilitados de ler ou escrever quaisquer dados de Serviço sobre os quais eles têm permissão adequada. A Paralisação não inclui o Tempo de Inatividade Programado.</w:t>
      </w:r>
    </w:p>
    <w:p w14:paraId="7C397F3F" w14:textId="162B57A7" w:rsidR="00DA0B29" w:rsidRDefault="00DA0B29" w:rsidP="00DA0B29">
      <w:pPr>
        <w:pStyle w:val="ProductList-Body"/>
        <w:spacing w:after="120"/>
      </w:pPr>
      <w:r>
        <w:rPr>
          <w:b/>
          <w:color w:val="00188F"/>
        </w:rPr>
        <w:t>Porcentagem de Tempo de Atividade Mensal</w:t>
      </w:r>
      <w:r w:rsidRPr="00727FBB">
        <w:rPr>
          <w:b/>
          <w:bCs/>
        </w:rPr>
        <w:t>:</w:t>
      </w:r>
      <w:r>
        <w:t xml:space="preserve"> a Porcentagem de Tempo de Atividade Mensal é calculada usando a seguinte fórmula:</w:t>
      </w:r>
    </w:p>
    <w:p w14:paraId="17CE7118" w14:textId="77777777" w:rsidR="009A7177" w:rsidRPr="00DE201A" w:rsidRDefault="009A7177" w:rsidP="009A7177">
      <w:pPr>
        <w:pStyle w:val="ProductList-Body"/>
      </w:pPr>
    </w:p>
    <w:p w14:paraId="44D39750" w14:textId="77777777" w:rsidR="00DA0B29" w:rsidRPr="006051F4" w:rsidRDefault="001E76E5" w:rsidP="00DA0B29">
      <w:pPr>
        <w:jc w:val="both"/>
        <w:rPr>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Minutos do Usuário - Tempo de Inatividade</m:t>
              </m:r>
              <m:r>
                <w:rPr>
                  <w:rFonts w:ascii="Cambria Math" w:hAnsi="Cambria Math" w:cs="Calibri"/>
                  <w:sz w:val="18"/>
                  <w:szCs w:val="18"/>
                </w:rPr>
                <m:t xml:space="preserve"> </m:t>
              </m:r>
            </m:num>
            <m:den>
              <m:r>
                <w:rPr>
                  <w:rFonts w:ascii="Cambria Math" w:hAnsi="Cambria Math"/>
                  <w:sz w:val="18"/>
                  <w:szCs w:val="18"/>
                </w:rPr>
                <m:t>Minutos de Usuário</m:t>
              </m:r>
            </m:den>
          </m:f>
          <m:r>
            <w:rPr>
              <w:rFonts w:ascii="Cambria Math" w:hAnsi="Cambria Math" w:cs="Calibri"/>
              <w:sz w:val="18"/>
              <w:szCs w:val="18"/>
            </w:rPr>
            <m:t xml:space="preserve"> x 100</m:t>
          </m:r>
        </m:oMath>
      </m:oMathPara>
    </w:p>
    <w:p w14:paraId="0460A29F" w14:textId="77777777" w:rsidR="00DA0B29" w:rsidRPr="00DE201A" w:rsidRDefault="00DA0B29" w:rsidP="00DA0B29">
      <w:pPr>
        <w:pStyle w:val="ProductList-Body"/>
      </w:pPr>
      <w:r>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0A4B56FA" w14:textId="77777777" w:rsidR="00DA0B29" w:rsidRPr="00DE201A" w:rsidRDefault="00DA0B29" w:rsidP="00DA0B29">
      <w:pPr>
        <w:pStyle w:val="ProductList-Body"/>
      </w:pPr>
    </w:p>
    <w:p w14:paraId="0754648E" w14:textId="77777777" w:rsidR="00DA0B29" w:rsidRPr="00DE201A" w:rsidRDefault="00DA0B29" w:rsidP="00DA0B29">
      <w:pPr>
        <w:pStyle w:val="ProductList-Body"/>
      </w:pPr>
      <w:r>
        <w:rPr>
          <w:b/>
          <w:color w:val="00188F"/>
        </w:rPr>
        <w:t>Crédito de Serviço</w:t>
      </w:r>
      <w:r w:rsidRPr="00EB6190">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0B29" w:rsidRPr="009D0B2F" w14:paraId="4E0AFAF2" w14:textId="77777777" w:rsidTr="00820C8A">
        <w:trPr>
          <w:tblHeader/>
        </w:trPr>
        <w:tc>
          <w:tcPr>
            <w:tcW w:w="5400" w:type="dxa"/>
            <w:shd w:val="clear" w:color="auto" w:fill="0072C6"/>
          </w:tcPr>
          <w:p w14:paraId="4BA243BF" w14:textId="77777777" w:rsidR="00DA0B29" w:rsidRPr="001A0074" w:rsidRDefault="00DA0B29" w:rsidP="00820C8A">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2B0DDE04" w14:textId="77777777" w:rsidR="00DA0B29" w:rsidRPr="001A0074" w:rsidRDefault="00DA0B29" w:rsidP="00820C8A">
            <w:pPr>
              <w:pStyle w:val="ProductList-OfferingBody"/>
              <w:jc w:val="center"/>
              <w:rPr>
                <w:color w:val="FFFFFF" w:themeColor="background1"/>
              </w:rPr>
            </w:pPr>
            <w:r>
              <w:rPr>
                <w:color w:val="FFFFFF" w:themeColor="background1"/>
              </w:rPr>
              <w:t>Crédito de Serviço</w:t>
            </w:r>
          </w:p>
        </w:tc>
      </w:tr>
      <w:tr w:rsidR="00DA0B29" w:rsidRPr="009D0B2F" w14:paraId="2D3D6FF2" w14:textId="77777777" w:rsidTr="00820C8A">
        <w:tc>
          <w:tcPr>
            <w:tcW w:w="5400" w:type="dxa"/>
          </w:tcPr>
          <w:p w14:paraId="1649F84C" w14:textId="77777777" w:rsidR="00DA0B29" w:rsidRPr="0076238C" w:rsidRDefault="00DA0B29" w:rsidP="00820C8A">
            <w:pPr>
              <w:pStyle w:val="ProductList-OfferingBody"/>
              <w:jc w:val="center"/>
            </w:pPr>
            <w:r>
              <w:t>&lt; 99,5%</w:t>
            </w:r>
          </w:p>
        </w:tc>
        <w:tc>
          <w:tcPr>
            <w:tcW w:w="5400" w:type="dxa"/>
          </w:tcPr>
          <w:p w14:paraId="2EC7420B" w14:textId="77777777" w:rsidR="00DA0B29" w:rsidRPr="0076238C" w:rsidRDefault="00DA0B29" w:rsidP="00820C8A">
            <w:pPr>
              <w:pStyle w:val="ProductList-OfferingBody"/>
              <w:jc w:val="center"/>
            </w:pPr>
            <w:r>
              <w:t>25%</w:t>
            </w:r>
          </w:p>
        </w:tc>
      </w:tr>
      <w:tr w:rsidR="00DA0B29" w:rsidRPr="009D0B2F" w14:paraId="7F987203" w14:textId="77777777" w:rsidTr="00820C8A">
        <w:tc>
          <w:tcPr>
            <w:tcW w:w="5400" w:type="dxa"/>
          </w:tcPr>
          <w:p w14:paraId="28FC697D" w14:textId="77777777" w:rsidR="00DA0B29" w:rsidRPr="0076238C" w:rsidRDefault="00DA0B29" w:rsidP="00820C8A">
            <w:pPr>
              <w:pStyle w:val="ProductList-OfferingBody"/>
              <w:jc w:val="center"/>
            </w:pPr>
            <w:r>
              <w:t>&lt; 99%</w:t>
            </w:r>
          </w:p>
        </w:tc>
        <w:tc>
          <w:tcPr>
            <w:tcW w:w="5400" w:type="dxa"/>
          </w:tcPr>
          <w:p w14:paraId="76679A54" w14:textId="77777777" w:rsidR="00DA0B29" w:rsidRPr="0076238C" w:rsidRDefault="00DA0B29" w:rsidP="00820C8A">
            <w:pPr>
              <w:pStyle w:val="ProductList-OfferingBody"/>
              <w:jc w:val="center"/>
            </w:pPr>
            <w:r>
              <w:t>50%</w:t>
            </w:r>
          </w:p>
        </w:tc>
      </w:tr>
      <w:tr w:rsidR="00DA0B29" w:rsidRPr="009D0B2F" w14:paraId="674F99A0" w14:textId="77777777" w:rsidTr="00820C8A">
        <w:tc>
          <w:tcPr>
            <w:tcW w:w="5400" w:type="dxa"/>
          </w:tcPr>
          <w:p w14:paraId="165AD3B4" w14:textId="77777777" w:rsidR="00DA0B29" w:rsidRPr="0076238C" w:rsidRDefault="00DA0B29" w:rsidP="00820C8A">
            <w:pPr>
              <w:pStyle w:val="ProductList-OfferingBody"/>
              <w:jc w:val="center"/>
            </w:pPr>
            <w:r>
              <w:t>&lt; 95%</w:t>
            </w:r>
          </w:p>
        </w:tc>
        <w:tc>
          <w:tcPr>
            <w:tcW w:w="5400" w:type="dxa"/>
          </w:tcPr>
          <w:p w14:paraId="3578688C" w14:textId="77777777" w:rsidR="00DA0B29" w:rsidRPr="0076238C" w:rsidRDefault="00DA0B29" w:rsidP="00820C8A">
            <w:pPr>
              <w:pStyle w:val="ProductList-OfferingBody"/>
              <w:jc w:val="center"/>
            </w:pPr>
            <w:r>
              <w:t>100%</w:t>
            </w:r>
          </w:p>
        </w:tc>
      </w:tr>
    </w:tbl>
    <w:p w14:paraId="73C57600" w14:textId="77777777" w:rsidR="00DA0B29" w:rsidRPr="00DE201A" w:rsidRDefault="001E76E5" w:rsidP="00DA0B29">
      <w:pPr>
        <w:pStyle w:val="ProductList-Body"/>
        <w:shd w:val="clear" w:color="auto" w:fill="808080" w:themeFill="background1" w:themeFillShade="80"/>
        <w:tabs>
          <w:tab w:val="clear" w:pos="360"/>
          <w:tab w:val="clear" w:pos="720"/>
          <w:tab w:val="clear" w:pos="1080"/>
        </w:tabs>
        <w:spacing w:before="120" w:after="240"/>
        <w:jc w:val="right"/>
      </w:pPr>
      <w:hyperlink w:anchor="Índice" w:history="1">
        <w:r w:rsidR="00DA0B29">
          <w:rPr>
            <w:rStyle w:val="Hyperlink"/>
            <w:sz w:val="16"/>
            <w:szCs w:val="16"/>
          </w:rPr>
          <w:t>Sumário</w:t>
        </w:r>
      </w:hyperlink>
      <w:r w:rsidR="00DA0B29">
        <w:rPr>
          <w:sz w:val="16"/>
          <w:szCs w:val="16"/>
        </w:rPr>
        <w:t>/</w:t>
      </w:r>
      <w:hyperlink w:anchor="Definições" w:history="1">
        <w:r w:rsidR="00DA0B29">
          <w:rPr>
            <w:rStyle w:val="Hyperlink"/>
            <w:sz w:val="16"/>
            <w:szCs w:val="16"/>
          </w:rPr>
          <w:t>Definições</w:t>
        </w:r>
      </w:hyperlink>
    </w:p>
    <w:p w14:paraId="00DD0F59" w14:textId="4FC72C8F" w:rsidR="00774CA1" w:rsidRPr="00FB368F" w:rsidRDefault="00774CA1" w:rsidP="00DA0B29">
      <w:pPr>
        <w:pStyle w:val="ProductList-OfferingGroupHeading"/>
        <w:keepNext/>
        <w:tabs>
          <w:tab w:val="clear" w:pos="360"/>
          <w:tab w:val="clear" w:pos="720"/>
          <w:tab w:val="clear" w:pos="1080"/>
        </w:tabs>
        <w:outlineLvl w:val="1"/>
      </w:pPr>
      <w:bookmarkStart w:id="45" w:name="_Toc496257992"/>
      <w:r>
        <w:lastRenderedPageBreak/>
        <w:t>Serviços do Office 365</w:t>
      </w:r>
      <w:bookmarkEnd w:id="45"/>
    </w:p>
    <w:p w14:paraId="3BA27431" w14:textId="0D957E31" w:rsidR="00774CA1" w:rsidRPr="00FB368F" w:rsidRDefault="0076238C" w:rsidP="00DA0B29">
      <w:pPr>
        <w:pStyle w:val="ProductList-Offering2Heading"/>
        <w:keepNext/>
        <w:tabs>
          <w:tab w:val="clear" w:pos="360"/>
          <w:tab w:val="clear" w:pos="720"/>
          <w:tab w:val="clear" w:pos="1080"/>
        </w:tabs>
        <w:outlineLvl w:val="2"/>
      </w:pPr>
      <w:bookmarkStart w:id="46" w:name="_Toc496257993"/>
      <w:r>
        <w:t>Duet Enterprise Online</w:t>
      </w:r>
      <w:bookmarkEnd w:id="46"/>
    </w:p>
    <w:p w14:paraId="190CEC04" w14:textId="7DDB1BC7" w:rsidR="00457D2C" w:rsidRPr="00FB368F" w:rsidRDefault="00457D2C" w:rsidP="00457D2C">
      <w:pPr>
        <w:pStyle w:val="ProductList-Body"/>
      </w:pPr>
      <w:r>
        <w:rPr>
          <w:b/>
          <w:color w:val="00188F"/>
        </w:rPr>
        <w:t>Tempo de Inatividade</w:t>
      </w:r>
      <w:r w:rsidRPr="00754BA9">
        <w:rPr>
          <w:b/>
          <w:color w:val="00188F"/>
        </w:rPr>
        <w:t>:</w:t>
      </w:r>
      <w:r w:rsidR="00D75385">
        <w:t xml:space="preserve"> </w:t>
      </w:r>
      <w:r>
        <w:t>qualquer perídodo de tempo no qual os usuários estão impossibilitados de ler ou escrever alguma parte de uma coleçãode sites do SharePoint Online para o qual eles têm permissões adequadas.</w:t>
      </w:r>
    </w:p>
    <w:p w14:paraId="30B44F63" w14:textId="77777777" w:rsidR="00457D2C" w:rsidRPr="00FB368F" w:rsidRDefault="00457D2C" w:rsidP="00457D2C">
      <w:pPr>
        <w:pStyle w:val="ProductList-Body"/>
      </w:pPr>
    </w:p>
    <w:p w14:paraId="243E6003" w14:textId="0BD78494" w:rsidR="00457D2C" w:rsidRPr="00FB368F" w:rsidRDefault="00457D2C" w:rsidP="00457D2C">
      <w:pPr>
        <w:pStyle w:val="ProductList-Body"/>
      </w:pPr>
      <w:r>
        <w:rPr>
          <w:b/>
          <w:color w:val="00188F"/>
        </w:rPr>
        <w:t>Porcentagem de Tempo de Atividade Mensal</w:t>
      </w:r>
      <w:r w:rsidRPr="00754BA9">
        <w:rPr>
          <w:b/>
          <w:color w:val="00188F"/>
        </w:rPr>
        <w:t>:</w:t>
      </w:r>
      <w:r w:rsidR="00D75385">
        <w:t xml:space="preserve"> </w:t>
      </w:r>
      <w:r>
        <w:t xml:space="preserve">a Porcentagem de Tempo de Atividade Mensal é calculada usando a seguinte fórmula: </w:t>
      </w:r>
    </w:p>
    <w:p w14:paraId="07F60FC9" w14:textId="77777777" w:rsidR="00457D2C" w:rsidRPr="00FB368F" w:rsidRDefault="00457D2C" w:rsidP="00457D2C">
      <w:pPr>
        <w:pStyle w:val="ProductList-Body"/>
      </w:pPr>
    </w:p>
    <w:p w14:paraId="05C84A72" w14:textId="3AB48695" w:rsidR="00457D2C" w:rsidRPr="00FB368F" w:rsidRDefault="001E76E5" w:rsidP="00762B2F">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do Usuário - Tempo de Inatividade </m:t>
              </m:r>
            </m:num>
            <m:den>
              <m:r>
                <w:rPr>
                  <w:rFonts w:ascii="Cambria Math" w:hAnsi="Cambria Math" w:cs="Calibri"/>
                  <w:sz w:val="18"/>
                  <w:szCs w:val="18"/>
                </w:rPr>
                <m:t>Minutos do Usuário</m:t>
              </m:r>
            </m:den>
          </m:f>
          <m:r>
            <w:rPr>
              <w:rFonts w:ascii="Cambria Math" w:hAnsi="Cambria Math" w:cs="Calibri"/>
              <w:sz w:val="18"/>
              <w:szCs w:val="18"/>
            </w:rPr>
            <m:t xml:space="preserve"> x 100</m:t>
          </m:r>
        </m:oMath>
      </m:oMathPara>
    </w:p>
    <w:p w14:paraId="6FDCA245" w14:textId="77777777" w:rsidR="00457D2C" w:rsidRPr="00FB368F" w:rsidRDefault="00457D2C" w:rsidP="00457D2C">
      <w:pPr>
        <w:pStyle w:val="ProductList-Body"/>
      </w:pPr>
      <w:r>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7E4A2D5E" w14:textId="77777777" w:rsidR="00457D2C" w:rsidRPr="00FB368F" w:rsidRDefault="00457D2C" w:rsidP="00457D2C">
      <w:pPr>
        <w:pStyle w:val="ProductList-Body"/>
      </w:pPr>
    </w:p>
    <w:p w14:paraId="7EBB7C89" w14:textId="4BD20254" w:rsidR="00457D2C" w:rsidRPr="00FB368F" w:rsidRDefault="00457D2C" w:rsidP="00457D2C">
      <w:pPr>
        <w:pStyle w:val="ProductList-Body"/>
      </w:pPr>
      <w:r>
        <w:rPr>
          <w:b/>
          <w:color w:val="00188F"/>
        </w:rPr>
        <w:t>Crédito de Serviço</w:t>
      </w:r>
      <w:r w:rsidRPr="00754BA9">
        <w:rPr>
          <w:b/>
          <w:color w:val="00188F"/>
        </w:rPr>
        <w:t>:</w:t>
      </w:r>
      <w:r w:rsidR="00D75385">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D2C" w:rsidRPr="009D0B2F" w14:paraId="70C325E1" w14:textId="77777777" w:rsidTr="00C7353C">
        <w:trPr>
          <w:tblHeader/>
        </w:trPr>
        <w:tc>
          <w:tcPr>
            <w:tcW w:w="5400" w:type="dxa"/>
            <w:shd w:val="clear" w:color="auto" w:fill="0072C6"/>
          </w:tcPr>
          <w:p w14:paraId="79A58AAD" w14:textId="77777777" w:rsidR="00457D2C" w:rsidRPr="001A0074" w:rsidRDefault="00457D2C" w:rsidP="003034CF">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5EC6193D" w14:textId="77777777" w:rsidR="00457D2C" w:rsidRPr="001A0074" w:rsidRDefault="00457D2C" w:rsidP="003034CF">
            <w:pPr>
              <w:pStyle w:val="ProductList-OfferingBody"/>
              <w:jc w:val="center"/>
              <w:rPr>
                <w:color w:val="FFFFFF" w:themeColor="background1"/>
              </w:rPr>
            </w:pPr>
            <w:r>
              <w:rPr>
                <w:color w:val="FFFFFF" w:themeColor="background1"/>
              </w:rPr>
              <w:t>Crédito de Serviço</w:t>
            </w:r>
          </w:p>
        </w:tc>
      </w:tr>
      <w:tr w:rsidR="00457D2C" w:rsidRPr="009D0B2F" w14:paraId="58F94D70" w14:textId="77777777" w:rsidTr="00C7353C">
        <w:tc>
          <w:tcPr>
            <w:tcW w:w="5400" w:type="dxa"/>
          </w:tcPr>
          <w:p w14:paraId="09911816" w14:textId="6F60CB41" w:rsidR="00457D2C" w:rsidRPr="0076238C" w:rsidRDefault="00457D2C" w:rsidP="003034CF">
            <w:pPr>
              <w:pStyle w:val="ProductList-OfferingBody"/>
              <w:jc w:val="center"/>
            </w:pPr>
            <w:r>
              <w:t>&lt; 99,9%</w:t>
            </w:r>
          </w:p>
        </w:tc>
        <w:tc>
          <w:tcPr>
            <w:tcW w:w="5400" w:type="dxa"/>
          </w:tcPr>
          <w:p w14:paraId="1E55B479" w14:textId="77777777" w:rsidR="00457D2C" w:rsidRPr="0076238C" w:rsidRDefault="00457D2C" w:rsidP="003034CF">
            <w:pPr>
              <w:pStyle w:val="ProductList-OfferingBody"/>
              <w:jc w:val="center"/>
            </w:pPr>
            <w:r>
              <w:t>25%</w:t>
            </w:r>
          </w:p>
        </w:tc>
      </w:tr>
      <w:tr w:rsidR="00457D2C" w:rsidRPr="009D0B2F" w14:paraId="42FEB8E8" w14:textId="77777777" w:rsidTr="00C7353C">
        <w:tc>
          <w:tcPr>
            <w:tcW w:w="5400" w:type="dxa"/>
          </w:tcPr>
          <w:p w14:paraId="6F1CA677" w14:textId="6F627B9D" w:rsidR="00457D2C" w:rsidRPr="0076238C" w:rsidRDefault="00457D2C" w:rsidP="003034CF">
            <w:pPr>
              <w:pStyle w:val="ProductList-OfferingBody"/>
              <w:jc w:val="center"/>
            </w:pPr>
            <w:r>
              <w:t>&lt; 99%</w:t>
            </w:r>
          </w:p>
        </w:tc>
        <w:tc>
          <w:tcPr>
            <w:tcW w:w="5400" w:type="dxa"/>
          </w:tcPr>
          <w:p w14:paraId="392B08D5" w14:textId="77777777" w:rsidR="00457D2C" w:rsidRPr="0076238C" w:rsidRDefault="00457D2C" w:rsidP="003034CF">
            <w:pPr>
              <w:pStyle w:val="ProductList-OfferingBody"/>
              <w:jc w:val="center"/>
            </w:pPr>
            <w:r>
              <w:t>50%</w:t>
            </w:r>
          </w:p>
        </w:tc>
      </w:tr>
      <w:tr w:rsidR="00457D2C" w:rsidRPr="009D0B2F" w14:paraId="04233D54" w14:textId="77777777" w:rsidTr="00C7353C">
        <w:tc>
          <w:tcPr>
            <w:tcW w:w="5400" w:type="dxa"/>
          </w:tcPr>
          <w:p w14:paraId="41087AD7" w14:textId="77777777" w:rsidR="00457D2C" w:rsidRPr="0076238C" w:rsidRDefault="00457D2C" w:rsidP="003034CF">
            <w:pPr>
              <w:pStyle w:val="ProductList-OfferingBody"/>
              <w:jc w:val="center"/>
            </w:pPr>
            <w:r>
              <w:t>&lt; 95%</w:t>
            </w:r>
          </w:p>
        </w:tc>
        <w:tc>
          <w:tcPr>
            <w:tcW w:w="5400" w:type="dxa"/>
          </w:tcPr>
          <w:p w14:paraId="7D5D6CC8" w14:textId="77777777" w:rsidR="00457D2C" w:rsidRPr="0076238C" w:rsidRDefault="00457D2C" w:rsidP="003034CF">
            <w:pPr>
              <w:pStyle w:val="ProductList-OfferingBody"/>
              <w:jc w:val="center"/>
            </w:pPr>
            <w:r>
              <w:t>100%</w:t>
            </w:r>
          </w:p>
        </w:tc>
      </w:tr>
    </w:tbl>
    <w:p w14:paraId="054A3300" w14:textId="4805DEBA" w:rsidR="00457D2C" w:rsidRPr="00FB368F" w:rsidRDefault="00457D2C" w:rsidP="007A1DD7">
      <w:pPr>
        <w:pStyle w:val="ProductList-Body"/>
      </w:pPr>
    </w:p>
    <w:p w14:paraId="08E6E950" w14:textId="49982AC7" w:rsidR="00457D2C" w:rsidRPr="00FB368F" w:rsidRDefault="00457D2C" w:rsidP="00457D2C">
      <w:pPr>
        <w:pStyle w:val="ProductList-Body"/>
      </w:pPr>
      <w:r>
        <w:rPr>
          <w:b/>
          <w:color w:val="00188F"/>
        </w:rPr>
        <w:t>Exceções do Nível de Serviço</w:t>
      </w:r>
      <w:r w:rsidRPr="00754BA9">
        <w:rPr>
          <w:b/>
          <w:color w:val="00188F"/>
        </w:rPr>
        <w:t>:</w:t>
      </w:r>
      <w:r w:rsidR="00D75385">
        <w:t xml:space="preserve"> </w:t>
      </w:r>
      <w:r>
        <w:t>este SLA não se aplicará quando a incapacidade de ler ou escrever qualquer parte de um site do SharePoint Online for causada por uma falha do software, equipamentos ou serviços de terceiros que não sejam controlados pela Microsoft, ou o software da Microsoft não esteja sendo executado pela própria Microsoft como parte do Serviço.</w:t>
      </w:r>
    </w:p>
    <w:p w14:paraId="3404DCEC" w14:textId="77777777" w:rsidR="00457D2C" w:rsidRPr="00FB368F" w:rsidRDefault="00457D2C" w:rsidP="00457D2C">
      <w:pPr>
        <w:pStyle w:val="ProductList-Body"/>
      </w:pPr>
    </w:p>
    <w:p w14:paraId="0A933C0E" w14:textId="428197F3" w:rsidR="00457D2C" w:rsidRPr="00FB368F" w:rsidRDefault="00457D2C" w:rsidP="00457D2C">
      <w:pPr>
        <w:pStyle w:val="ProductList-Body"/>
      </w:pPr>
      <w:r>
        <w:rPr>
          <w:b/>
          <w:color w:val="00188F"/>
        </w:rPr>
        <w:t>Termos Adicionais</w:t>
      </w:r>
      <w:r w:rsidRPr="00754BA9">
        <w:rPr>
          <w:b/>
          <w:color w:val="00188F"/>
        </w:rPr>
        <w:t>:</w:t>
      </w:r>
      <w:r w:rsidR="00D75385">
        <w:t xml:space="preserve"> </w:t>
      </w:r>
      <w:r>
        <w:t>você estará qualificado para um Crédito de Serviço do Duet Enterprise Online somente quando estiver qualificado para um Crédito de Serviço para as SLs de Usuário do SharePoint Online Plano 2 que você comprou como um pré-requisito para suas SLs de Usuário do Duet Enterprise Online.</w:t>
      </w:r>
    </w:p>
    <w:p w14:paraId="7BF56BB9" w14:textId="77777777" w:rsidR="00141DA7" w:rsidRPr="00FB368F" w:rsidRDefault="001E76E5" w:rsidP="00141D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41DA7">
          <w:rPr>
            <w:rStyle w:val="Hyperlink"/>
            <w:sz w:val="16"/>
            <w:szCs w:val="16"/>
          </w:rPr>
          <w:t>Sumário</w:t>
        </w:r>
      </w:hyperlink>
      <w:r w:rsidR="00141DA7">
        <w:rPr>
          <w:rStyle w:val="Hyperlink"/>
          <w:sz w:val="16"/>
          <w:szCs w:val="16"/>
        </w:rPr>
        <w:t xml:space="preserve"> </w:t>
      </w:r>
      <w:r w:rsidR="00141DA7">
        <w:rPr>
          <w:sz w:val="16"/>
          <w:szCs w:val="16"/>
        </w:rPr>
        <w:t xml:space="preserve">/ </w:t>
      </w:r>
      <w:hyperlink w:anchor="Definitions" w:history="1">
        <w:r w:rsidR="00141DA7">
          <w:rPr>
            <w:rStyle w:val="Hyperlink"/>
            <w:sz w:val="16"/>
            <w:szCs w:val="16"/>
          </w:rPr>
          <w:t>Definições</w:t>
        </w:r>
      </w:hyperlink>
    </w:p>
    <w:p w14:paraId="1EE46691" w14:textId="63634FA2" w:rsidR="00D1684A" w:rsidRPr="00FB368F" w:rsidRDefault="00457D2C" w:rsidP="00D1684A">
      <w:pPr>
        <w:pStyle w:val="ProductList-Offering2Heading"/>
      </w:pPr>
      <w:bookmarkStart w:id="47" w:name="_Toc496257994"/>
      <w:r>
        <w:t>Exchange Online</w:t>
      </w:r>
      <w:bookmarkEnd w:id="47"/>
    </w:p>
    <w:p w14:paraId="37204401" w14:textId="1C47699D" w:rsidR="008C5EDB" w:rsidRPr="00FB368F" w:rsidRDefault="008C5EDB" w:rsidP="008C5EDB">
      <w:pPr>
        <w:pStyle w:val="ProductList-Body"/>
      </w:pPr>
      <w:r>
        <w:rPr>
          <w:b/>
          <w:color w:val="00188F"/>
        </w:rPr>
        <w:t>Tempo de Inatividade</w:t>
      </w:r>
      <w:r w:rsidRPr="00754BA9">
        <w:rPr>
          <w:b/>
          <w:color w:val="00188F"/>
        </w:rPr>
        <w:t>:</w:t>
      </w:r>
      <w:r w:rsidR="00D75385">
        <w:t xml:space="preserve"> </w:t>
      </w:r>
      <w:r>
        <w:t>qualquer período de tempo pelo qual os usuários ficam impossibilitados de enviar ou receber emails usando o Outlook Web Access.</w:t>
      </w:r>
      <w:r w:rsidR="00FF240B">
        <w:t xml:space="preserve"> Não há nenhum Tempo de Inatividade Programado para este serviço.</w:t>
      </w:r>
    </w:p>
    <w:p w14:paraId="6BDDB5D9" w14:textId="77777777" w:rsidR="008C5EDB" w:rsidRPr="00FB368F" w:rsidRDefault="008C5EDB" w:rsidP="008C5EDB">
      <w:pPr>
        <w:pStyle w:val="ProductList-Body"/>
      </w:pPr>
    </w:p>
    <w:p w14:paraId="33963DB8" w14:textId="50C46475" w:rsidR="008C5EDB" w:rsidRPr="00FB368F" w:rsidRDefault="008C5EDB" w:rsidP="008C5EDB">
      <w:pPr>
        <w:pStyle w:val="ProductList-Body"/>
      </w:pPr>
      <w:r>
        <w:rPr>
          <w:b/>
          <w:color w:val="00188F"/>
        </w:rPr>
        <w:t>Porcentagem de Tempo de Atividade Mensal</w:t>
      </w:r>
      <w:r w:rsidRPr="00754BA9">
        <w:rPr>
          <w:b/>
          <w:color w:val="00188F"/>
        </w:rPr>
        <w:t>:</w:t>
      </w:r>
      <w:r w:rsidR="00D75385">
        <w:t xml:space="preserve"> </w:t>
      </w:r>
      <w:r>
        <w:t xml:space="preserve">a Porcentagem de Tempo de Atividade Mensal é calculada usando a seguinte fórmula: </w:t>
      </w:r>
    </w:p>
    <w:p w14:paraId="25CA874C" w14:textId="77777777" w:rsidR="008C5EDB" w:rsidRPr="00FB368F" w:rsidRDefault="008C5EDB" w:rsidP="008C5EDB">
      <w:pPr>
        <w:pStyle w:val="ProductList-Body"/>
      </w:pPr>
    </w:p>
    <w:p w14:paraId="65B54513" w14:textId="4AC3CBD7" w:rsidR="008C5EDB" w:rsidRPr="00FB368F" w:rsidRDefault="001E76E5" w:rsidP="000F7104">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do Usuário - Tempo de Inatividade </m:t>
              </m:r>
            </m:num>
            <m:den>
              <m:r>
                <w:rPr>
                  <w:rFonts w:ascii="Cambria Math" w:hAnsi="Cambria Math" w:cs="Calibri"/>
                  <w:sz w:val="18"/>
                  <w:szCs w:val="18"/>
                </w:rPr>
                <m:t>Minutos do Usuário</m:t>
              </m:r>
            </m:den>
          </m:f>
          <m:r>
            <w:rPr>
              <w:rFonts w:ascii="Cambria Math" w:hAnsi="Cambria Math" w:cs="Calibri"/>
              <w:sz w:val="18"/>
              <w:szCs w:val="18"/>
            </w:rPr>
            <m:t xml:space="preserve"> x 100</m:t>
          </m:r>
        </m:oMath>
      </m:oMathPara>
    </w:p>
    <w:p w14:paraId="7627DB44" w14:textId="77777777" w:rsidR="008C5EDB" w:rsidRPr="00FB368F" w:rsidRDefault="008C5EDB" w:rsidP="008C5EDB">
      <w:pPr>
        <w:pStyle w:val="ProductList-Body"/>
      </w:pPr>
      <w:r>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7213B916" w14:textId="77777777" w:rsidR="008C5EDB" w:rsidRPr="00FB368F" w:rsidRDefault="008C5EDB" w:rsidP="008C5EDB">
      <w:pPr>
        <w:pStyle w:val="ProductList-Body"/>
      </w:pPr>
    </w:p>
    <w:p w14:paraId="79B064B8" w14:textId="3FBF6BB5" w:rsidR="008C5EDB" w:rsidRPr="00FB368F" w:rsidRDefault="008C5EDB" w:rsidP="008C5EDB">
      <w:pPr>
        <w:pStyle w:val="ProductList-Body"/>
      </w:pPr>
      <w:r>
        <w:rPr>
          <w:b/>
          <w:color w:val="00188F"/>
        </w:rPr>
        <w:t>Crédito de Serviço</w:t>
      </w:r>
      <w:r w:rsidRPr="00C95595">
        <w:rPr>
          <w:b/>
          <w:color w:val="00188F"/>
        </w:rPr>
        <w:t>:</w:t>
      </w:r>
      <w:r w:rsidR="00D75385">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78C70E5C" w14:textId="77777777" w:rsidTr="00C7353C">
        <w:trPr>
          <w:tblHeader/>
        </w:trPr>
        <w:tc>
          <w:tcPr>
            <w:tcW w:w="5400" w:type="dxa"/>
            <w:shd w:val="clear" w:color="auto" w:fill="0072C6"/>
          </w:tcPr>
          <w:p w14:paraId="7F14DE0D" w14:textId="77777777" w:rsidR="008C5EDB" w:rsidRPr="001A0074" w:rsidRDefault="008C5EDB" w:rsidP="003034CF">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5E9798A0" w14:textId="77777777" w:rsidR="008C5EDB" w:rsidRPr="001A0074" w:rsidRDefault="008C5EDB" w:rsidP="003034CF">
            <w:pPr>
              <w:pStyle w:val="ProductList-OfferingBody"/>
              <w:jc w:val="center"/>
              <w:rPr>
                <w:color w:val="FFFFFF" w:themeColor="background1"/>
              </w:rPr>
            </w:pPr>
            <w:r>
              <w:rPr>
                <w:color w:val="FFFFFF" w:themeColor="background1"/>
              </w:rPr>
              <w:t>Crédito de Serviço</w:t>
            </w:r>
          </w:p>
        </w:tc>
      </w:tr>
      <w:tr w:rsidR="008C5EDB" w:rsidRPr="009D0B2F" w14:paraId="0D8E35A8" w14:textId="77777777" w:rsidTr="00C7353C">
        <w:tc>
          <w:tcPr>
            <w:tcW w:w="5400" w:type="dxa"/>
          </w:tcPr>
          <w:p w14:paraId="077ED045" w14:textId="1ECDA385" w:rsidR="008C5EDB" w:rsidRPr="0076238C" w:rsidRDefault="008C5EDB" w:rsidP="003034CF">
            <w:pPr>
              <w:pStyle w:val="ProductList-OfferingBody"/>
              <w:jc w:val="center"/>
            </w:pPr>
            <w:r>
              <w:t>&lt; 99,9%</w:t>
            </w:r>
          </w:p>
        </w:tc>
        <w:tc>
          <w:tcPr>
            <w:tcW w:w="5400" w:type="dxa"/>
          </w:tcPr>
          <w:p w14:paraId="27088976" w14:textId="77777777" w:rsidR="008C5EDB" w:rsidRPr="0076238C" w:rsidRDefault="008C5EDB" w:rsidP="003034CF">
            <w:pPr>
              <w:pStyle w:val="ProductList-OfferingBody"/>
              <w:jc w:val="center"/>
            </w:pPr>
            <w:r>
              <w:t>25%</w:t>
            </w:r>
          </w:p>
        </w:tc>
      </w:tr>
      <w:tr w:rsidR="008C5EDB" w:rsidRPr="009D0B2F" w14:paraId="2C28970C" w14:textId="77777777" w:rsidTr="00C7353C">
        <w:tc>
          <w:tcPr>
            <w:tcW w:w="5400" w:type="dxa"/>
          </w:tcPr>
          <w:p w14:paraId="23AD33F1" w14:textId="5206F138" w:rsidR="008C5EDB" w:rsidRPr="0076238C" w:rsidRDefault="008C5EDB" w:rsidP="003034CF">
            <w:pPr>
              <w:pStyle w:val="ProductList-OfferingBody"/>
              <w:jc w:val="center"/>
            </w:pPr>
            <w:r>
              <w:t>&lt; 99%</w:t>
            </w:r>
          </w:p>
        </w:tc>
        <w:tc>
          <w:tcPr>
            <w:tcW w:w="5400" w:type="dxa"/>
          </w:tcPr>
          <w:p w14:paraId="46AE6A16" w14:textId="77777777" w:rsidR="008C5EDB" w:rsidRPr="0076238C" w:rsidRDefault="008C5EDB" w:rsidP="003034CF">
            <w:pPr>
              <w:pStyle w:val="ProductList-OfferingBody"/>
              <w:jc w:val="center"/>
            </w:pPr>
            <w:r>
              <w:t>50%</w:t>
            </w:r>
          </w:p>
        </w:tc>
      </w:tr>
      <w:tr w:rsidR="008C5EDB" w:rsidRPr="009D0B2F" w14:paraId="63DFBD57" w14:textId="77777777" w:rsidTr="00C7353C">
        <w:tc>
          <w:tcPr>
            <w:tcW w:w="5400" w:type="dxa"/>
          </w:tcPr>
          <w:p w14:paraId="2C378505" w14:textId="77777777" w:rsidR="008C5EDB" w:rsidRPr="0076238C" w:rsidRDefault="008C5EDB" w:rsidP="003034CF">
            <w:pPr>
              <w:pStyle w:val="ProductList-OfferingBody"/>
              <w:jc w:val="center"/>
            </w:pPr>
            <w:r>
              <w:t>&lt; 95%</w:t>
            </w:r>
          </w:p>
        </w:tc>
        <w:tc>
          <w:tcPr>
            <w:tcW w:w="5400" w:type="dxa"/>
          </w:tcPr>
          <w:p w14:paraId="68F6EC9A" w14:textId="77777777" w:rsidR="008C5EDB" w:rsidRPr="0076238C" w:rsidRDefault="008C5EDB" w:rsidP="003034CF">
            <w:pPr>
              <w:pStyle w:val="ProductList-OfferingBody"/>
              <w:jc w:val="center"/>
            </w:pPr>
            <w:r>
              <w:t>100%</w:t>
            </w:r>
          </w:p>
        </w:tc>
      </w:tr>
    </w:tbl>
    <w:p w14:paraId="27051726" w14:textId="77777777" w:rsidR="00FF7F64" w:rsidRPr="00FB368F" w:rsidRDefault="00FF7F64" w:rsidP="002024BF">
      <w:pPr>
        <w:pStyle w:val="ProductList-Body"/>
        <w:tabs>
          <w:tab w:val="clear" w:pos="360"/>
          <w:tab w:val="clear" w:pos="720"/>
          <w:tab w:val="clear" w:pos="1080"/>
        </w:tabs>
      </w:pPr>
    </w:p>
    <w:p w14:paraId="73F2E598" w14:textId="71AB78AF" w:rsidR="00457D2C" w:rsidRPr="00FB368F" w:rsidRDefault="008C5EDB" w:rsidP="002024BF">
      <w:pPr>
        <w:pStyle w:val="ProductList-Body"/>
        <w:tabs>
          <w:tab w:val="clear" w:pos="360"/>
          <w:tab w:val="clear" w:pos="720"/>
          <w:tab w:val="clear" w:pos="1080"/>
        </w:tabs>
      </w:pPr>
      <w:r>
        <w:rPr>
          <w:b/>
          <w:color w:val="00188F"/>
        </w:rPr>
        <w:t>Termos Adicionais</w:t>
      </w:r>
      <w:r w:rsidRPr="00C95595">
        <w:rPr>
          <w:b/>
          <w:color w:val="00188F"/>
        </w:rPr>
        <w:t>:</w:t>
      </w:r>
      <w:r w:rsidR="00D75385">
        <w:t xml:space="preserve"> </w:t>
      </w:r>
      <w:r>
        <w:t>Consulte o Apêndice 1 - Compromisso de Níveis de Serviço para Detecção e Bloqueio de Vírus, Eficácia do Spam ou Falso</w:t>
      </w:r>
      <w:r w:rsidR="00FE6809">
        <w:t>­</w:t>
      </w:r>
      <w:r>
        <w:t>Positivo.</w:t>
      </w:r>
    </w:p>
    <w:p w14:paraId="6220B4AF" w14:textId="77777777" w:rsidR="00141DA7" w:rsidRPr="00FB368F" w:rsidRDefault="001E76E5" w:rsidP="00141D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41DA7">
          <w:rPr>
            <w:rStyle w:val="Hyperlink"/>
            <w:sz w:val="16"/>
            <w:szCs w:val="16"/>
          </w:rPr>
          <w:t>Sumário</w:t>
        </w:r>
      </w:hyperlink>
      <w:r w:rsidR="00141DA7">
        <w:rPr>
          <w:rStyle w:val="Hyperlink"/>
          <w:sz w:val="16"/>
          <w:szCs w:val="16"/>
        </w:rPr>
        <w:t xml:space="preserve"> </w:t>
      </w:r>
      <w:r w:rsidR="00141DA7">
        <w:rPr>
          <w:sz w:val="16"/>
          <w:szCs w:val="16"/>
        </w:rPr>
        <w:t xml:space="preserve">/ </w:t>
      </w:r>
      <w:hyperlink w:anchor="Definitions" w:history="1">
        <w:r w:rsidR="00141DA7">
          <w:rPr>
            <w:rStyle w:val="Hyperlink"/>
            <w:sz w:val="16"/>
            <w:szCs w:val="16"/>
          </w:rPr>
          <w:t>Definições</w:t>
        </w:r>
      </w:hyperlink>
    </w:p>
    <w:p w14:paraId="24A7A089" w14:textId="0BD27785" w:rsidR="008C5EDB" w:rsidRPr="00FB368F" w:rsidRDefault="008C5EDB" w:rsidP="00DA0B29">
      <w:pPr>
        <w:pStyle w:val="ProductList-Offering2Heading"/>
        <w:keepNext/>
      </w:pPr>
      <w:bookmarkStart w:id="48" w:name="_Toc496257995"/>
      <w:r>
        <w:lastRenderedPageBreak/>
        <w:t>Arquivamento do Exchange Online</w:t>
      </w:r>
      <w:bookmarkEnd w:id="48"/>
    </w:p>
    <w:p w14:paraId="4DC67B77" w14:textId="6C053FE0" w:rsidR="008C5EDB" w:rsidRPr="00FB368F" w:rsidRDefault="008C5EDB" w:rsidP="008C5EDB">
      <w:pPr>
        <w:pStyle w:val="ProductList-Body"/>
      </w:pPr>
      <w:r>
        <w:rPr>
          <w:b/>
          <w:color w:val="00188F"/>
        </w:rPr>
        <w:t>Tempo de Inatividade</w:t>
      </w:r>
      <w:r w:rsidRPr="00C95595">
        <w:rPr>
          <w:b/>
          <w:color w:val="00188F"/>
        </w:rPr>
        <w:t>:</w:t>
      </w:r>
      <w:r w:rsidR="00D75385">
        <w:t xml:space="preserve"> </w:t>
      </w:r>
      <w:r>
        <w:t>qualquer período de tempo pelo qual os usuários ficam impossibilitados de acessar as mensagens de email armazenadas neste arquivo.</w:t>
      </w:r>
      <w:r w:rsidR="00FF240B">
        <w:t xml:space="preserve"> Não há nenhum Tempo de Inatividade Programado para este serviço.</w:t>
      </w:r>
    </w:p>
    <w:p w14:paraId="527B59F3" w14:textId="77777777" w:rsidR="008C5EDB" w:rsidRPr="00FB368F" w:rsidRDefault="008C5EDB" w:rsidP="008C5EDB">
      <w:pPr>
        <w:pStyle w:val="ProductList-Body"/>
      </w:pPr>
    </w:p>
    <w:p w14:paraId="61369152" w14:textId="2C7FFCE9" w:rsidR="008C5EDB" w:rsidRPr="00FB368F" w:rsidRDefault="008C5EDB" w:rsidP="008C5EDB">
      <w:pPr>
        <w:pStyle w:val="ProductList-Body"/>
      </w:pPr>
      <w:r>
        <w:rPr>
          <w:b/>
          <w:color w:val="00188F"/>
        </w:rPr>
        <w:t>Porcentagem de Tempo de Atividade Mensal</w:t>
      </w:r>
      <w:r w:rsidRPr="00C95595">
        <w:rPr>
          <w:b/>
          <w:color w:val="00188F"/>
        </w:rPr>
        <w:t>:</w:t>
      </w:r>
      <w:r w:rsidR="00D75385">
        <w:t xml:space="preserve"> </w:t>
      </w:r>
      <w:r>
        <w:t xml:space="preserve">a Porcentagem de Tempo de Atividade Mensal é calculada usando a seguinte fórmula: </w:t>
      </w:r>
    </w:p>
    <w:p w14:paraId="0571F306" w14:textId="77777777" w:rsidR="008C5EDB" w:rsidRPr="00FB368F" w:rsidRDefault="008C5EDB" w:rsidP="008C5EDB">
      <w:pPr>
        <w:pStyle w:val="ProductList-Body"/>
      </w:pPr>
    </w:p>
    <w:p w14:paraId="7F84E6CC" w14:textId="7CACD6A9" w:rsidR="008C5EDB" w:rsidRPr="00FB368F" w:rsidRDefault="001E76E5" w:rsidP="000F7104">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do Usuário - Tempo de Inatividade </m:t>
              </m:r>
            </m:num>
            <m:den>
              <m:r>
                <w:rPr>
                  <w:rFonts w:ascii="Cambria Math" w:hAnsi="Cambria Math" w:cs="Calibri"/>
                  <w:sz w:val="18"/>
                  <w:szCs w:val="18"/>
                </w:rPr>
                <m:t>Minutos do Usuário</m:t>
              </m:r>
            </m:den>
          </m:f>
          <m:r>
            <w:rPr>
              <w:rFonts w:ascii="Cambria Math" w:hAnsi="Cambria Math" w:cs="Calibri"/>
              <w:sz w:val="18"/>
              <w:szCs w:val="18"/>
            </w:rPr>
            <m:t xml:space="preserve"> x 100</m:t>
          </m:r>
        </m:oMath>
      </m:oMathPara>
    </w:p>
    <w:p w14:paraId="2897141A" w14:textId="77777777" w:rsidR="008C5EDB" w:rsidRPr="00FB368F" w:rsidRDefault="008C5EDB" w:rsidP="008C5EDB">
      <w:pPr>
        <w:pStyle w:val="ProductList-Body"/>
      </w:pPr>
      <w:r>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46EAE3D0" w14:textId="77777777" w:rsidR="008C5EDB" w:rsidRPr="00FB368F" w:rsidRDefault="008C5EDB" w:rsidP="008C5EDB">
      <w:pPr>
        <w:pStyle w:val="ProductList-Body"/>
      </w:pPr>
    </w:p>
    <w:p w14:paraId="3C328F82" w14:textId="2A7A6511" w:rsidR="008C5EDB" w:rsidRPr="00FB368F" w:rsidRDefault="008C5EDB" w:rsidP="008C5EDB">
      <w:pPr>
        <w:pStyle w:val="ProductList-Body"/>
      </w:pPr>
      <w:r>
        <w:rPr>
          <w:b/>
          <w:color w:val="00188F"/>
        </w:rPr>
        <w:t>Crédito de Serviço</w:t>
      </w:r>
      <w:r w:rsidRPr="00C95595">
        <w:rPr>
          <w:b/>
          <w:color w:val="00188F"/>
        </w:rPr>
        <w:t>:</w:t>
      </w:r>
      <w:r w:rsidR="00D75385">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1A430552" w14:textId="77777777" w:rsidTr="00C7353C">
        <w:trPr>
          <w:tblHeader/>
        </w:trPr>
        <w:tc>
          <w:tcPr>
            <w:tcW w:w="5400" w:type="dxa"/>
            <w:shd w:val="clear" w:color="auto" w:fill="0072C6"/>
          </w:tcPr>
          <w:p w14:paraId="7AB84C1C" w14:textId="77777777" w:rsidR="008C5EDB" w:rsidRPr="001A0074" w:rsidRDefault="008C5EDB" w:rsidP="003034CF">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0B4CBEDE" w14:textId="77777777" w:rsidR="008C5EDB" w:rsidRPr="001A0074" w:rsidRDefault="008C5EDB" w:rsidP="003034CF">
            <w:pPr>
              <w:pStyle w:val="ProductList-OfferingBody"/>
              <w:jc w:val="center"/>
              <w:rPr>
                <w:color w:val="FFFFFF" w:themeColor="background1"/>
              </w:rPr>
            </w:pPr>
            <w:r>
              <w:rPr>
                <w:color w:val="FFFFFF" w:themeColor="background1"/>
              </w:rPr>
              <w:t>Crédito de Serviço</w:t>
            </w:r>
          </w:p>
        </w:tc>
      </w:tr>
      <w:tr w:rsidR="008C5EDB" w:rsidRPr="009D0B2F" w14:paraId="610345B0" w14:textId="77777777" w:rsidTr="00C7353C">
        <w:tc>
          <w:tcPr>
            <w:tcW w:w="5400" w:type="dxa"/>
          </w:tcPr>
          <w:p w14:paraId="182FD6E2" w14:textId="21EC2136" w:rsidR="008C5EDB" w:rsidRPr="0076238C" w:rsidRDefault="008C5EDB" w:rsidP="003034CF">
            <w:pPr>
              <w:pStyle w:val="ProductList-OfferingBody"/>
              <w:jc w:val="center"/>
            </w:pPr>
            <w:r>
              <w:t>&lt; 99,9%</w:t>
            </w:r>
          </w:p>
        </w:tc>
        <w:tc>
          <w:tcPr>
            <w:tcW w:w="5400" w:type="dxa"/>
          </w:tcPr>
          <w:p w14:paraId="7E536980" w14:textId="77777777" w:rsidR="008C5EDB" w:rsidRPr="0076238C" w:rsidRDefault="008C5EDB" w:rsidP="003034CF">
            <w:pPr>
              <w:pStyle w:val="ProductList-OfferingBody"/>
              <w:jc w:val="center"/>
            </w:pPr>
            <w:r>
              <w:t>25%</w:t>
            </w:r>
          </w:p>
        </w:tc>
      </w:tr>
      <w:tr w:rsidR="008C5EDB" w:rsidRPr="009D0B2F" w14:paraId="593FE832" w14:textId="77777777" w:rsidTr="00C7353C">
        <w:tc>
          <w:tcPr>
            <w:tcW w:w="5400" w:type="dxa"/>
          </w:tcPr>
          <w:p w14:paraId="55956A3F" w14:textId="7AC2D0B5" w:rsidR="008C5EDB" w:rsidRPr="0076238C" w:rsidRDefault="008C5EDB" w:rsidP="003034CF">
            <w:pPr>
              <w:pStyle w:val="ProductList-OfferingBody"/>
              <w:jc w:val="center"/>
            </w:pPr>
            <w:r>
              <w:t>&lt; 99%</w:t>
            </w:r>
          </w:p>
        </w:tc>
        <w:tc>
          <w:tcPr>
            <w:tcW w:w="5400" w:type="dxa"/>
          </w:tcPr>
          <w:p w14:paraId="6019CFA5" w14:textId="77777777" w:rsidR="008C5EDB" w:rsidRPr="0076238C" w:rsidRDefault="008C5EDB" w:rsidP="003034CF">
            <w:pPr>
              <w:pStyle w:val="ProductList-OfferingBody"/>
              <w:jc w:val="center"/>
            </w:pPr>
            <w:r>
              <w:t>50%</w:t>
            </w:r>
          </w:p>
        </w:tc>
      </w:tr>
      <w:tr w:rsidR="008C5EDB" w:rsidRPr="009D0B2F" w14:paraId="5D8417F0" w14:textId="77777777" w:rsidTr="00C7353C">
        <w:tc>
          <w:tcPr>
            <w:tcW w:w="5400" w:type="dxa"/>
          </w:tcPr>
          <w:p w14:paraId="03BBBEA7" w14:textId="77777777" w:rsidR="008C5EDB" w:rsidRPr="0076238C" w:rsidRDefault="008C5EDB" w:rsidP="003034CF">
            <w:pPr>
              <w:pStyle w:val="ProductList-OfferingBody"/>
              <w:jc w:val="center"/>
            </w:pPr>
            <w:r>
              <w:t>&lt; 95%</w:t>
            </w:r>
          </w:p>
        </w:tc>
        <w:tc>
          <w:tcPr>
            <w:tcW w:w="5400" w:type="dxa"/>
          </w:tcPr>
          <w:p w14:paraId="548DC324" w14:textId="77777777" w:rsidR="008C5EDB" w:rsidRPr="0076238C" w:rsidRDefault="008C5EDB" w:rsidP="003034CF">
            <w:pPr>
              <w:pStyle w:val="ProductList-OfferingBody"/>
              <w:jc w:val="center"/>
            </w:pPr>
            <w:r>
              <w:t>100%</w:t>
            </w:r>
          </w:p>
        </w:tc>
      </w:tr>
    </w:tbl>
    <w:p w14:paraId="2F97468D" w14:textId="77777777" w:rsidR="008C5EDB" w:rsidRPr="00FB368F" w:rsidRDefault="008C5EDB" w:rsidP="008C5EDB">
      <w:pPr>
        <w:pStyle w:val="ProductList-Body"/>
        <w:tabs>
          <w:tab w:val="clear" w:pos="360"/>
          <w:tab w:val="clear" w:pos="720"/>
          <w:tab w:val="clear" w:pos="1080"/>
        </w:tabs>
      </w:pPr>
    </w:p>
    <w:p w14:paraId="597A6C6F" w14:textId="492906FE" w:rsidR="008C5EDB" w:rsidRPr="00FB368F" w:rsidRDefault="008C5EDB" w:rsidP="008C5EDB">
      <w:pPr>
        <w:pStyle w:val="ProductList-Body"/>
      </w:pPr>
      <w:r>
        <w:rPr>
          <w:b/>
          <w:color w:val="00188F"/>
        </w:rPr>
        <w:t>Exceções do Nível de Serviço</w:t>
      </w:r>
      <w:r w:rsidRPr="00C95595">
        <w:rPr>
          <w:b/>
          <w:color w:val="00188F"/>
        </w:rPr>
        <w:t>:</w:t>
      </w:r>
      <w:r w:rsidR="00D75385">
        <w:t xml:space="preserve"> </w:t>
      </w:r>
      <w:r>
        <w:t>este SLA não se aplica ao pacote de CALs Empresariais comprado por meio dos contratos de licenciamento por volume Open Value e Open Value Subscription.</w:t>
      </w:r>
    </w:p>
    <w:p w14:paraId="05707951" w14:textId="77777777" w:rsidR="00141DA7" w:rsidRPr="00FB368F" w:rsidRDefault="001E76E5" w:rsidP="00141D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41DA7">
          <w:rPr>
            <w:rStyle w:val="Hyperlink"/>
            <w:sz w:val="16"/>
            <w:szCs w:val="16"/>
          </w:rPr>
          <w:t>Sumário</w:t>
        </w:r>
      </w:hyperlink>
      <w:r w:rsidR="00141DA7">
        <w:rPr>
          <w:rStyle w:val="Hyperlink"/>
          <w:sz w:val="16"/>
          <w:szCs w:val="16"/>
        </w:rPr>
        <w:t xml:space="preserve"> </w:t>
      </w:r>
      <w:r w:rsidR="00141DA7">
        <w:rPr>
          <w:sz w:val="16"/>
          <w:szCs w:val="16"/>
        </w:rPr>
        <w:t xml:space="preserve">/ </w:t>
      </w:r>
      <w:hyperlink w:anchor="Definitions" w:history="1">
        <w:r w:rsidR="00141DA7">
          <w:rPr>
            <w:rStyle w:val="Hyperlink"/>
            <w:sz w:val="16"/>
            <w:szCs w:val="16"/>
          </w:rPr>
          <w:t>Definições</w:t>
        </w:r>
      </w:hyperlink>
    </w:p>
    <w:p w14:paraId="34F2BB32" w14:textId="123C632E" w:rsidR="008C5EDB" w:rsidRPr="00FB368F" w:rsidRDefault="008C5EDB" w:rsidP="008C5EDB">
      <w:pPr>
        <w:pStyle w:val="ProductList-Offering2Heading"/>
      </w:pPr>
      <w:bookmarkStart w:id="49" w:name="_Toc496257996"/>
      <w:r>
        <w:t>Exchange Online Protection</w:t>
      </w:r>
      <w:bookmarkEnd w:id="49"/>
    </w:p>
    <w:p w14:paraId="5F043877" w14:textId="48531939" w:rsidR="008C5EDB" w:rsidRPr="00FB368F" w:rsidRDefault="008C5EDB" w:rsidP="008C5EDB">
      <w:pPr>
        <w:pStyle w:val="ProductList-Body"/>
      </w:pPr>
      <w:r>
        <w:rPr>
          <w:b/>
          <w:color w:val="00188F"/>
        </w:rPr>
        <w:t>Tempo de Inatividade</w:t>
      </w:r>
      <w:r w:rsidRPr="00C95595">
        <w:rPr>
          <w:b/>
          <w:color w:val="00188F"/>
        </w:rPr>
        <w:t>:</w:t>
      </w:r>
      <w:r w:rsidR="00D75385">
        <w:t xml:space="preserve"> </w:t>
      </w:r>
      <w:r>
        <w:t>qualquer período de tempo pelo qual a rede não pode receber e processar mensagens de email.</w:t>
      </w:r>
      <w:r w:rsidR="00FF240B">
        <w:t xml:space="preserve"> Não há nenhum Tempo de Inatividade Programado para este serviço.</w:t>
      </w:r>
    </w:p>
    <w:p w14:paraId="3FF71C20" w14:textId="77777777" w:rsidR="008C5EDB" w:rsidRPr="00FB368F" w:rsidRDefault="008C5EDB" w:rsidP="008C5EDB">
      <w:pPr>
        <w:pStyle w:val="ProductList-Body"/>
      </w:pPr>
    </w:p>
    <w:p w14:paraId="05FECAE0" w14:textId="398F98E8" w:rsidR="008C5EDB" w:rsidRPr="00FB368F" w:rsidRDefault="008C5EDB" w:rsidP="008C5EDB">
      <w:pPr>
        <w:pStyle w:val="ProductList-Body"/>
      </w:pPr>
      <w:r>
        <w:rPr>
          <w:b/>
          <w:color w:val="00188F"/>
        </w:rPr>
        <w:t>Porcentagem de Tempo de Atividade Mensal</w:t>
      </w:r>
      <w:r w:rsidRPr="00C95595">
        <w:rPr>
          <w:b/>
          <w:color w:val="00188F"/>
        </w:rPr>
        <w:t>:</w:t>
      </w:r>
      <w:r w:rsidR="00D75385">
        <w:t xml:space="preserve"> </w:t>
      </w:r>
      <w:r>
        <w:t xml:space="preserve">a Porcentagem de Tempo de Atividade Mensal é calculada usando a seguinte fórmula: </w:t>
      </w:r>
    </w:p>
    <w:p w14:paraId="1AB99F49" w14:textId="77777777" w:rsidR="008C5EDB" w:rsidRPr="00FB368F" w:rsidRDefault="008C5EDB" w:rsidP="008C5EDB">
      <w:pPr>
        <w:pStyle w:val="ProductList-Body"/>
      </w:pPr>
    </w:p>
    <w:p w14:paraId="5E2077ED" w14:textId="5717D643" w:rsidR="008C5EDB" w:rsidRPr="00FB368F" w:rsidRDefault="001E76E5" w:rsidP="00B004AC">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do Usuário - Tempo de Inatividade </m:t>
              </m:r>
            </m:num>
            <m:den>
              <m:r>
                <w:rPr>
                  <w:rFonts w:ascii="Cambria Math" w:hAnsi="Cambria Math" w:cs="Calibri"/>
                  <w:sz w:val="18"/>
                  <w:szCs w:val="18"/>
                </w:rPr>
                <m:t>Minutos do Usuário</m:t>
              </m:r>
            </m:den>
          </m:f>
          <m:r>
            <w:rPr>
              <w:rFonts w:ascii="Cambria Math" w:hAnsi="Cambria Math" w:cs="Calibri"/>
              <w:sz w:val="18"/>
              <w:szCs w:val="18"/>
            </w:rPr>
            <m:t xml:space="preserve"> x 100</m:t>
          </m:r>
        </m:oMath>
      </m:oMathPara>
    </w:p>
    <w:p w14:paraId="1EA5B915" w14:textId="610282F7" w:rsidR="008C5EDB" w:rsidRDefault="008C5EDB" w:rsidP="008C5EDB">
      <w:pPr>
        <w:pStyle w:val="ProductList-Body"/>
      </w:pPr>
      <w:r>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38671EFD" w14:textId="77777777" w:rsidR="00141DA7" w:rsidRPr="00FB368F" w:rsidRDefault="00141DA7" w:rsidP="008C5EDB">
      <w:pPr>
        <w:pStyle w:val="ProductList-Body"/>
      </w:pPr>
    </w:p>
    <w:p w14:paraId="3ED24468" w14:textId="59E7EF17" w:rsidR="008C5EDB" w:rsidRPr="00FB368F" w:rsidRDefault="008C5EDB" w:rsidP="008C5EDB">
      <w:pPr>
        <w:pStyle w:val="ProductList-Body"/>
      </w:pPr>
      <w:r>
        <w:rPr>
          <w:b/>
          <w:color w:val="00188F"/>
        </w:rPr>
        <w:t>Crédito de Serviço</w:t>
      </w:r>
      <w:r w:rsidRPr="00C95595">
        <w:rPr>
          <w:b/>
          <w:color w:val="00188F"/>
        </w:rPr>
        <w:t>:</w:t>
      </w:r>
      <w:r w:rsidR="00D75385">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0F78EA0F" w14:textId="77777777" w:rsidTr="00C7353C">
        <w:trPr>
          <w:tblHeader/>
        </w:trPr>
        <w:tc>
          <w:tcPr>
            <w:tcW w:w="5400" w:type="dxa"/>
            <w:shd w:val="clear" w:color="auto" w:fill="0072C6"/>
          </w:tcPr>
          <w:p w14:paraId="23971F47" w14:textId="77777777" w:rsidR="008C5EDB" w:rsidRPr="001A0074" w:rsidRDefault="008C5EDB" w:rsidP="003034CF">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7797A3EE" w14:textId="77777777" w:rsidR="008C5EDB" w:rsidRPr="001A0074" w:rsidRDefault="008C5EDB" w:rsidP="003034CF">
            <w:pPr>
              <w:pStyle w:val="ProductList-OfferingBody"/>
              <w:jc w:val="center"/>
              <w:rPr>
                <w:color w:val="FFFFFF" w:themeColor="background1"/>
              </w:rPr>
            </w:pPr>
            <w:r>
              <w:rPr>
                <w:color w:val="FFFFFF" w:themeColor="background1"/>
              </w:rPr>
              <w:t>Crédito de Serviço</w:t>
            </w:r>
          </w:p>
        </w:tc>
      </w:tr>
      <w:tr w:rsidR="008C5EDB" w:rsidRPr="009D0B2F" w14:paraId="6A9DF485" w14:textId="77777777" w:rsidTr="00C7353C">
        <w:tc>
          <w:tcPr>
            <w:tcW w:w="5400" w:type="dxa"/>
          </w:tcPr>
          <w:p w14:paraId="2CB7FA06" w14:textId="6D5AB9F1" w:rsidR="008C5EDB" w:rsidRPr="0076238C" w:rsidRDefault="008C5EDB" w:rsidP="003034CF">
            <w:pPr>
              <w:pStyle w:val="ProductList-OfferingBody"/>
              <w:jc w:val="center"/>
            </w:pPr>
            <w:r>
              <w:t>&lt; 99,9%</w:t>
            </w:r>
          </w:p>
        </w:tc>
        <w:tc>
          <w:tcPr>
            <w:tcW w:w="5400" w:type="dxa"/>
          </w:tcPr>
          <w:p w14:paraId="28FF70FA" w14:textId="77777777" w:rsidR="008C5EDB" w:rsidRPr="0076238C" w:rsidRDefault="008C5EDB" w:rsidP="003034CF">
            <w:pPr>
              <w:pStyle w:val="ProductList-OfferingBody"/>
              <w:jc w:val="center"/>
            </w:pPr>
            <w:r>
              <w:t>25%</w:t>
            </w:r>
          </w:p>
        </w:tc>
      </w:tr>
      <w:tr w:rsidR="008C5EDB" w:rsidRPr="009D0B2F" w14:paraId="3CC7860E" w14:textId="77777777" w:rsidTr="00C7353C">
        <w:tc>
          <w:tcPr>
            <w:tcW w:w="5400" w:type="dxa"/>
          </w:tcPr>
          <w:p w14:paraId="48BA7A04" w14:textId="4C9C4411" w:rsidR="008C5EDB" w:rsidRPr="0076238C" w:rsidRDefault="008C5EDB" w:rsidP="003034CF">
            <w:pPr>
              <w:pStyle w:val="ProductList-OfferingBody"/>
              <w:jc w:val="center"/>
            </w:pPr>
            <w:r>
              <w:t>&lt; 99%</w:t>
            </w:r>
          </w:p>
        </w:tc>
        <w:tc>
          <w:tcPr>
            <w:tcW w:w="5400" w:type="dxa"/>
          </w:tcPr>
          <w:p w14:paraId="34E7D447" w14:textId="77777777" w:rsidR="008C5EDB" w:rsidRPr="0076238C" w:rsidRDefault="008C5EDB" w:rsidP="003034CF">
            <w:pPr>
              <w:pStyle w:val="ProductList-OfferingBody"/>
              <w:jc w:val="center"/>
            </w:pPr>
            <w:r>
              <w:t>50%</w:t>
            </w:r>
          </w:p>
        </w:tc>
      </w:tr>
      <w:tr w:rsidR="008C5EDB" w:rsidRPr="009D0B2F" w14:paraId="1675CFBB" w14:textId="77777777" w:rsidTr="00C7353C">
        <w:tc>
          <w:tcPr>
            <w:tcW w:w="5400" w:type="dxa"/>
          </w:tcPr>
          <w:p w14:paraId="4D6E8DE5" w14:textId="77777777" w:rsidR="008C5EDB" w:rsidRPr="0076238C" w:rsidRDefault="008C5EDB" w:rsidP="003034CF">
            <w:pPr>
              <w:pStyle w:val="ProductList-OfferingBody"/>
              <w:jc w:val="center"/>
            </w:pPr>
            <w:r>
              <w:t>&lt; 95%</w:t>
            </w:r>
          </w:p>
        </w:tc>
        <w:tc>
          <w:tcPr>
            <w:tcW w:w="5400" w:type="dxa"/>
          </w:tcPr>
          <w:p w14:paraId="2546569F" w14:textId="77777777" w:rsidR="008C5EDB" w:rsidRPr="0076238C" w:rsidRDefault="008C5EDB" w:rsidP="003034CF">
            <w:pPr>
              <w:pStyle w:val="ProductList-OfferingBody"/>
              <w:jc w:val="center"/>
            </w:pPr>
            <w:r>
              <w:t>100%</w:t>
            </w:r>
          </w:p>
        </w:tc>
      </w:tr>
    </w:tbl>
    <w:p w14:paraId="40AEF4BA" w14:textId="77777777" w:rsidR="008C5EDB" w:rsidRPr="00FB368F" w:rsidRDefault="008C5EDB" w:rsidP="008C5EDB">
      <w:pPr>
        <w:pStyle w:val="ProductList-Body"/>
        <w:tabs>
          <w:tab w:val="clear" w:pos="360"/>
          <w:tab w:val="clear" w:pos="720"/>
          <w:tab w:val="clear" w:pos="1080"/>
        </w:tabs>
      </w:pPr>
    </w:p>
    <w:p w14:paraId="12EF5B77" w14:textId="7EF2518A" w:rsidR="008C5EDB" w:rsidRPr="00FB368F" w:rsidRDefault="008C5EDB" w:rsidP="008C5EDB">
      <w:pPr>
        <w:pStyle w:val="ProductList-Body"/>
      </w:pPr>
      <w:r>
        <w:rPr>
          <w:b/>
          <w:color w:val="00188F"/>
        </w:rPr>
        <w:t>Exceções do Nível de Serviço</w:t>
      </w:r>
      <w:r w:rsidRPr="00C95595">
        <w:rPr>
          <w:b/>
          <w:color w:val="00188F"/>
        </w:rPr>
        <w:t>:</w:t>
      </w:r>
      <w:r w:rsidR="00D75385">
        <w:t xml:space="preserve"> </w:t>
      </w:r>
      <w:r>
        <w:t>este SLA não se aplica ao pacote de CALs Empresariais comprado por meio dos contratos de licenciamento por volume Open Value e Open Value Subscription.</w:t>
      </w:r>
    </w:p>
    <w:p w14:paraId="39F9D7A3" w14:textId="77777777" w:rsidR="008C5EDB" w:rsidRPr="00FB368F" w:rsidRDefault="008C5EDB" w:rsidP="008C5EDB">
      <w:pPr>
        <w:pStyle w:val="ProductList-Body"/>
      </w:pPr>
    </w:p>
    <w:p w14:paraId="40D25923" w14:textId="76BA09AD" w:rsidR="008C5EDB" w:rsidRPr="00FB368F" w:rsidRDefault="008C5EDB" w:rsidP="008C5EDB">
      <w:pPr>
        <w:pStyle w:val="ProductList-Body"/>
      </w:pPr>
      <w:r>
        <w:rPr>
          <w:b/>
          <w:color w:val="00188F"/>
        </w:rPr>
        <w:t>Termos Adicionais</w:t>
      </w:r>
      <w:r w:rsidRPr="00C95595">
        <w:rPr>
          <w:b/>
          <w:color w:val="00188F"/>
        </w:rPr>
        <w:t>:</w:t>
      </w:r>
      <w:r w:rsidR="00D75385">
        <w:t xml:space="preserve"> </w:t>
      </w:r>
      <w:r>
        <w:t>Consulte (i) o Apêndice 1 - Compromisso de Níveis de Serviço para Detecção e Bloqueio de Vírus, Eficácia do Spam ou Falso-Positivo e (ii) o Apêndice 2 - Compromisso de Níveis de Serviço para Tempo de Atividade e Entrega de Emails.</w:t>
      </w:r>
    </w:p>
    <w:bookmarkStart w:id="50" w:name="_Toc463094232"/>
    <w:bookmarkStart w:id="51" w:name="_Toc465333695"/>
    <w:p w14:paraId="1414B8C2" w14:textId="77777777" w:rsidR="00141DA7" w:rsidRPr="00FB368F" w:rsidRDefault="00141DA7" w:rsidP="00141DA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Sumário</w:t>
      </w:r>
      <w:r>
        <w:rPr>
          <w:rStyle w:val="Hyperlink"/>
          <w:sz w:val="16"/>
          <w:szCs w:val="16"/>
        </w:rPr>
        <w:fldChar w:fldCharType="end"/>
      </w:r>
      <w:r>
        <w:rPr>
          <w:rStyle w:val="Hyperlink"/>
          <w:sz w:val="16"/>
          <w:szCs w:val="16"/>
        </w:rPr>
        <w:t xml:space="preserve"> </w:t>
      </w:r>
      <w:r>
        <w:rPr>
          <w:sz w:val="16"/>
          <w:szCs w:val="16"/>
        </w:rPr>
        <w:t xml:space="preserve">/ </w:t>
      </w:r>
      <w:hyperlink w:anchor="Definitions" w:history="1">
        <w:r>
          <w:rPr>
            <w:rStyle w:val="Hyperlink"/>
            <w:sz w:val="16"/>
            <w:szCs w:val="16"/>
          </w:rPr>
          <w:t>Definições</w:t>
        </w:r>
      </w:hyperlink>
    </w:p>
    <w:p w14:paraId="4AA17868" w14:textId="77777777" w:rsidR="00786688" w:rsidRPr="00E82568" w:rsidRDefault="00786688" w:rsidP="00786688">
      <w:pPr>
        <w:pStyle w:val="ProductList-Offering2Heading"/>
        <w:outlineLvl w:val="2"/>
      </w:pPr>
      <w:bookmarkStart w:id="52" w:name="_Toc496257997"/>
      <w:r>
        <w:t>Equipes da Microsoft</w:t>
      </w:r>
      <w:bookmarkEnd w:id="50"/>
      <w:bookmarkEnd w:id="51"/>
      <w:bookmarkEnd w:id="52"/>
    </w:p>
    <w:p w14:paraId="2F950094" w14:textId="77777777" w:rsidR="00786688" w:rsidRPr="00E82568" w:rsidRDefault="00786688" w:rsidP="00786688">
      <w:pPr>
        <w:pStyle w:val="ProductList-Body"/>
      </w:pPr>
      <w:r>
        <w:rPr>
          <w:b/>
          <w:color w:val="00188F"/>
        </w:rPr>
        <w:t>Tempo de Inatividade</w:t>
      </w:r>
      <w:r w:rsidRPr="00437CEF">
        <w:rPr>
          <w:b/>
          <w:bCs/>
        </w:rPr>
        <w:t>:</w:t>
      </w:r>
      <w:r>
        <w:t xml:space="preserve"> qualquer período de tempo no qual os usuários finais estão impossibilitados de ler ou postar em conversas de bate-papo para as quais eles têm permissões adequadas.</w:t>
      </w:r>
    </w:p>
    <w:p w14:paraId="0243FC98" w14:textId="77777777" w:rsidR="00786688" w:rsidRPr="00E82568" w:rsidRDefault="00786688" w:rsidP="00786688">
      <w:pPr>
        <w:pStyle w:val="ProductList-Body"/>
      </w:pPr>
    </w:p>
    <w:p w14:paraId="053E09FF" w14:textId="77777777" w:rsidR="00786688" w:rsidRPr="00E82568" w:rsidRDefault="00786688" w:rsidP="00786688">
      <w:pPr>
        <w:pStyle w:val="ProductList-Body"/>
      </w:pPr>
      <w:r>
        <w:rPr>
          <w:b/>
          <w:color w:val="00188F"/>
        </w:rPr>
        <w:t>Porcentagem de Tempo de Atividade Mensal</w:t>
      </w:r>
      <w:r w:rsidRPr="00437CEF">
        <w:rPr>
          <w:b/>
          <w:bCs/>
        </w:rPr>
        <w:t>:</w:t>
      </w:r>
      <w:r>
        <w:t xml:space="preserve"> a Porcentagem de Tempo de Atividade Mensal é calculada usando a seguinte fórmula:</w:t>
      </w:r>
    </w:p>
    <w:p w14:paraId="381226A6" w14:textId="77777777" w:rsidR="00786688" w:rsidRPr="00E82568" w:rsidRDefault="00786688" w:rsidP="00786688">
      <w:pPr>
        <w:pStyle w:val="ProductList-Body"/>
      </w:pPr>
    </w:p>
    <w:p w14:paraId="2B6182D1" w14:textId="77777777" w:rsidR="00786688" w:rsidRPr="00E82568" w:rsidRDefault="001E76E5" w:rsidP="00786688">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do Usuário - Tempo de Inatividade </m:t>
              </m:r>
            </m:num>
            <m:den>
              <m:r>
                <w:rPr>
                  <w:rFonts w:ascii="Cambria Math" w:hAnsi="Cambria Math" w:cs="Calibri"/>
                  <w:sz w:val="18"/>
                  <w:szCs w:val="18"/>
                </w:rPr>
                <m:t>Minutos do Usuário</m:t>
              </m:r>
            </m:den>
          </m:f>
          <m:r>
            <w:rPr>
              <w:rFonts w:ascii="Cambria Math" w:hAnsi="Cambria Math" w:cs="Calibri"/>
              <w:sz w:val="18"/>
              <w:szCs w:val="18"/>
            </w:rPr>
            <m:t xml:space="preserve"> x 100</m:t>
          </m:r>
        </m:oMath>
      </m:oMathPara>
    </w:p>
    <w:p w14:paraId="56E45248" w14:textId="77777777" w:rsidR="00786688" w:rsidRPr="00E82568" w:rsidRDefault="00786688" w:rsidP="00786688">
      <w:pPr>
        <w:pStyle w:val="ProductList-Body"/>
      </w:pPr>
      <w:r>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10358381" w14:textId="77777777" w:rsidR="00786688" w:rsidRPr="00E82568" w:rsidRDefault="00786688" w:rsidP="00786688">
      <w:pPr>
        <w:pStyle w:val="ProductList-Body"/>
      </w:pPr>
    </w:p>
    <w:p w14:paraId="70029C30" w14:textId="77777777" w:rsidR="00786688" w:rsidRPr="00E82568" w:rsidRDefault="00786688" w:rsidP="00786688">
      <w:pPr>
        <w:pStyle w:val="ProductList-Body"/>
      </w:pPr>
      <w:r>
        <w:rPr>
          <w:b/>
          <w:color w:val="00188F"/>
        </w:rPr>
        <w:t>Crédito de Serviço</w:t>
      </w:r>
      <w:r w:rsidRPr="00437CEF">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86688" w:rsidRPr="009D0B2F" w14:paraId="70E627C8" w14:textId="77777777" w:rsidTr="00313CD0">
        <w:trPr>
          <w:tblHeader/>
        </w:trPr>
        <w:tc>
          <w:tcPr>
            <w:tcW w:w="5400" w:type="dxa"/>
            <w:shd w:val="clear" w:color="auto" w:fill="0072C6"/>
          </w:tcPr>
          <w:p w14:paraId="2F2EE3B6" w14:textId="77777777" w:rsidR="00786688" w:rsidRPr="001A0074" w:rsidRDefault="00786688" w:rsidP="00313CD0">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34E283C7" w14:textId="77777777" w:rsidR="00786688" w:rsidRPr="001A0074" w:rsidRDefault="00786688" w:rsidP="00313CD0">
            <w:pPr>
              <w:pStyle w:val="ProductList-OfferingBody"/>
              <w:jc w:val="center"/>
              <w:rPr>
                <w:color w:val="FFFFFF" w:themeColor="background1"/>
              </w:rPr>
            </w:pPr>
            <w:r>
              <w:rPr>
                <w:color w:val="FFFFFF" w:themeColor="background1"/>
              </w:rPr>
              <w:t>Crédito de Serviço</w:t>
            </w:r>
          </w:p>
        </w:tc>
      </w:tr>
      <w:tr w:rsidR="00786688" w:rsidRPr="009D0B2F" w14:paraId="2859A120" w14:textId="77777777" w:rsidTr="00313CD0">
        <w:tc>
          <w:tcPr>
            <w:tcW w:w="5400" w:type="dxa"/>
          </w:tcPr>
          <w:p w14:paraId="4891103A" w14:textId="77777777" w:rsidR="00786688" w:rsidRPr="0076238C" w:rsidRDefault="00786688" w:rsidP="00313CD0">
            <w:pPr>
              <w:pStyle w:val="ProductList-OfferingBody"/>
              <w:jc w:val="center"/>
            </w:pPr>
            <w:r>
              <w:t>&lt; 99,9%</w:t>
            </w:r>
          </w:p>
        </w:tc>
        <w:tc>
          <w:tcPr>
            <w:tcW w:w="5400" w:type="dxa"/>
          </w:tcPr>
          <w:p w14:paraId="0028628E" w14:textId="77777777" w:rsidR="00786688" w:rsidRPr="0076238C" w:rsidRDefault="00786688" w:rsidP="00313CD0">
            <w:pPr>
              <w:pStyle w:val="ProductList-OfferingBody"/>
              <w:jc w:val="center"/>
            </w:pPr>
            <w:r>
              <w:t>25%</w:t>
            </w:r>
          </w:p>
        </w:tc>
      </w:tr>
      <w:tr w:rsidR="00786688" w:rsidRPr="009D0B2F" w14:paraId="4DB7FCBA" w14:textId="77777777" w:rsidTr="00313CD0">
        <w:tc>
          <w:tcPr>
            <w:tcW w:w="5400" w:type="dxa"/>
          </w:tcPr>
          <w:p w14:paraId="118723AB" w14:textId="77777777" w:rsidR="00786688" w:rsidRPr="0076238C" w:rsidRDefault="00786688" w:rsidP="00313CD0">
            <w:pPr>
              <w:pStyle w:val="ProductList-OfferingBody"/>
              <w:jc w:val="center"/>
            </w:pPr>
            <w:r>
              <w:t>&lt; 99%</w:t>
            </w:r>
          </w:p>
        </w:tc>
        <w:tc>
          <w:tcPr>
            <w:tcW w:w="5400" w:type="dxa"/>
          </w:tcPr>
          <w:p w14:paraId="08700D39" w14:textId="77777777" w:rsidR="00786688" w:rsidRPr="0076238C" w:rsidRDefault="00786688" w:rsidP="00313CD0">
            <w:pPr>
              <w:pStyle w:val="ProductList-OfferingBody"/>
              <w:jc w:val="center"/>
            </w:pPr>
            <w:r>
              <w:t>50%</w:t>
            </w:r>
          </w:p>
        </w:tc>
      </w:tr>
      <w:tr w:rsidR="00786688" w:rsidRPr="009D0B2F" w14:paraId="77ADF685" w14:textId="77777777" w:rsidTr="00313CD0">
        <w:tc>
          <w:tcPr>
            <w:tcW w:w="5400" w:type="dxa"/>
          </w:tcPr>
          <w:p w14:paraId="26674E2E" w14:textId="77777777" w:rsidR="00786688" w:rsidRPr="0076238C" w:rsidRDefault="00786688" w:rsidP="00313CD0">
            <w:pPr>
              <w:pStyle w:val="ProductList-OfferingBody"/>
              <w:jc w:val="center"/>
            </w:pPr>
            <w:r>
              <w:t>&lt; 95%</w:t>
            </w:r>
          </w:p>
        </w:tc>
        <w:tc>
          <w:tcPr>
            <w:tcW w:w="5400" w:type="dxa"/>
          </w:tcPr>
          <w:p w14:paraId="642EEFAF" w14:textId="77777777" w:rsidR="00786688" w:rsidRPr="0076238C" w:rsidRDefault="00786688" w:rsidP="00313CD0">
            <w:pPr>
              <w:pStyle w:val="ProductList-OfferingBody"/>
              <w:jc w:val="center"/>
            </w:pPr>
            <w:r>
              <w:t>100%</w:t>
            </w:r>
          </w:p>
        </w:tc>
      </w:tr>
    </w:tbl>
    <w:bookmarkStart w:id="53" w:name="_Toc468346539"/>
    <w:p w14:paraId="65A3F6A3" w14:textId="77777777" w:rsidR="00141DA7" w:rsidRPr="00FB368F" w:rsidRDefault="00141DA7" w:rsidP="00141DA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Sumário</w:t>
      </w:r>
      <w:r>
        <w:rPr>
          <w:rStyle w:val="Hyperlink"/>
          <w:sz w:val="16"/>
          <w:szCs w:val="16"/>
        </w:rPr>
        <w:fldChar w:fldCharType="end"/>
      </w:r>
      <w:r>
        <w:rPr>
          <w:rStyle w:val="Hyperlink"/>
          <w:sz w:val="16"/>
          <w:szCs w:val="16"/>
        </w:rPr>
        <w:t xml:space="preserve"> </w:t>
      </w:r>
      <w:r>
        <w:rPr>
          <w:sz w:val="16"/>
          <w:szCs w:val="16"/>
        </w:rPr>
        <w:t xml:space="preserve">/ </w:t>
      </w:r>
      <w:hyperlink w:anchor="Definitions" w:history="1">
        <w:r>
          <w:rPr>
            <w:rStyle w:val="Hyperlink"/>
            <w:sz w:val="16"/>
            <w:szCs w:val="16"/>
          </w:rPr>
          <w:t>Definições</w:t>
        </w:r>
      </w:hyperlink>
    </w:p>
    <w:p w14:paraId="0E0472F5" w14:textId="77777777" w:rsidR="00141DA7" w:rsidRPr="0051699C" w:rsidRDefault="00141DA7" w:rsidP="00141DA7">
      <w:pPr>
        <w:pStyle w:val="ProductList-Offering2Heading"/>
        <w:keepNext/>
        <w:outlineLvl w:val="2"/>
      </w:pPr>
      <w:bookmarkStart w:id="54" w:name="_Toc496257998"/>
      <w:r>
        <w:t>Microsoft MyAnalytics</w:t>
      </w:r>
      <w:bookmarkEnd w:id="53"/>
      <w:bookmarkEnd w:id="54"/>
    </w:p>
    <w:p w14:paraId="5BBAECC1" w14:textId="77777777" w:rsidR="00141DA7" w:rsidRPr="0051699C" w:rsidRDefault="00141DA7" w:rsidP="00141DA7">
      <w:pPr>
        <w:pStyle w:val="ProductList-Body"/>
      </w:pPr>
      <w:r>
        <w:rPr>
          <w:b/>
          <w:color w:val="00188F"/>
        </w:rPr>
        <w:t>Tempo de Inatividade</w:t>
      </w:r>
      <w:r w:rsidRPr="006712FD">
        <w:rPr>
          <w:b/>
          <w:bCs/>
        </w:rPr>
        <w:t>:</w:t>
      </w:r>
      <w:r>
        <w:t xml:space="preserve"> </w:t>
      </w:r>
      <w:r>
        <w:rPr>
          <w:iCs/>
        </w:rPr>
        <w:t>Qualquer período de tempo no qual os usuários estão impossibilitados de acessar o painel do MyAnalytics</w:t>
      </w:r>
      <w:r>
        <w:rPr>
          <w:i/>
          <w:iCs/>
        </w:rPr>
        <w:t>.</w:t>
      </w:r>
    </w:p>
    <w:p w14:paraId="2D199A75" w14:textId="77777777" w:rsidR="00141DA7" w:rsidRPr="0051699C" w:rsidRDefault="00141DA7" w:rsidP="00141DA7">
      <w:pPr>
        <w:pStyle w:val="ProductList-Body"/>
      </w:pPr>
    </w:p>
    <w:p w14:paraId="4A473506" w14:textId="77777777" w:rsidR="00141DA7" w:rsidRPr="0051699C" w:rsidRDefault="00141DA7" w:rsidP="00141DA7">
      <w:pPr>
        <w:pStyle w:val="ProductList-Body"/>
      </w:pPr>
      <w:r>
        <w:rPr>
          <w:b/>
          <w:color w:val="00188F"/>
        </w:rPr>
        <w:t>Porcentagem de Tempo de Atividade Mensal</w:t>
      </w:r>
      <w:r w:rsidRPr="006712FD">
        <w:rPr>
          <w:b/>
          <w:bCs/>
        </w:rPr>
        <w:t>:</w:t>
      </w:r>
      <w:r>
        <w:t xml:space="preserve"> a Porcentagem de Tempo de Atividade Mensal é calculada usando a seguinte fórmula:</w:t>
      </w:r>
    </w:p>
    <w:p w14:paraId="28C9FBB3" w14:textId="77777777" w:rsidR="00141DA7" w:rsidRPr="0051699C" w:rsidRDefault="00141DA7" w:rsidP="00141DA7">
      <w:pPr>
        <w:pStyle w:val="ProductList-Body"/>
      </w:pPr>
    </w:p>
    <w:p w14:paraId="67C9D7AB" w14:textId="77777777" w:rsidR="00141DA7" w:rsidRPr="0051699C" w:rsidRDefault="001E76E5" w:rsidP="00141DA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do Usuário - Tempo de Inatividade </m:t>
              </m:r>
            </m:num>
            <m:den>
              <m:r>
                <w:rPr>
                  <w:rFonts w:ascii="Cambria Math" w:hAnsi="Cambria Math" w:cs="Calibri"/>
                  <w:sz w:val="18"/>
                  <w:szCs w:val="18"/>
                </w:rPr>
                <m:t>Minutos do Usuário</m:t>
              </m:r>
            </m:den>
          </m:f>
          <m:r>
            <w:rPr>
              <w:rFonts w:ascii="Cambria Math" w:hAnsi="Cambria Math" w:cs="Calibri"/>
              <w:sz w:val="18"/>
              <w:szCs w:val="18"/>
            </w:rPr>
            <m:t xml:space="preserve"> x 100</m:t>
          </m:r>
        </m:oMath>
      </m:oMathPara>
    </w:p>
    <w:p w14:paraId="4563AC90" w14:textId="77777777" w:rsidR="00141DA7" w:rsidRPr="0051699C" w:rsidRDefault="00141DA7" w:rsidP="00141DA7">
      <w:pPr>
        <w:pStyle w:val="ProductList-Body"/>
      </w:pPr>
      <w:r>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1BDFEA4E" w14:textId="77777777" w:rsidR="00141DA7" w:rsidRPr="0051699C" w:rsidRDefault="00141DA7" w:rsidP="00141DA7">
      <w:pPr>
        <w:pStyle w:val="ProductList-Body"/>
      </w:pPr>
    </w:p>
    <w:p w14:paraId="782C6B94" w14:textId="77777777" w:rsidR="00141DA7" w:rsidRPr="0051699C" w:rsidRDefault="00141DA7" w:rsidP="00141DA7">
      <w:pPr>
        <w:pStyle w:val="ProductList-Body"/>
        <w:keepNext/>
      </w:pPr>
      <w:r>
        <w:rPr>
          <w:b/>
          <w:color w:val="00188F"/>
        </w:rPr>
        <w:t>Crédito de Serviço</w:t>
      </w:r>
      <w:r w:rsidRPr="006712FD">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41DA7" w:rsidRPr="009D0B2F" w14:paraId="06FCB826" w14:textId="77777777" w:rsidTr="00313CD0">
        <w:trPr>
          <w:tblHeader/>
        </w:trPr>
        <w:tc>
          <w:tcPr>
            <w:tcW w:w="5400" w:type="dxa"/>
            <w:shd w:val="clear" w:color="auto" w:fill="0072C6"/>
          </w:tcPr>
          <w:p w14:paraId="5B280446" w14:textId="77777777" w:rsidR="00141DA7" w:rsidRPr="001A0074" w:rsidRDefault="00141DA7" w:rsidP="00313CD0">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2938E6D8" w14:textId="77777777" w:rsidR="00141DA7" w:rsidRPr="001A0074" w:rsidRDefault="00141DA7" w:rsidP="00313CD0">
            <w:pPr>
              <w:pStyle w:val="ProductList-OfferingBody"/>
              <w:jc w:val="center"/>
              <w:rPr>
                <w:color w:val="FFFFFF" w:themeColor="background1"/>
              </w:rPr>
            </w:pPr>
            <w:r>
              <w:rPr>
                <w:color w:val="FFFFFF" w:themeColor="background1"/>
              </w:rPr>
              <w:t>Crédito de Serviço</w:t>
            </w:r>
          </w:p>
        </w:tc>
      </w:tr>
      <w:tr w:rsidR="00141DA7" w:rsidRPr="009D0B2F" w14:paraId="2BD09CD2" w14:textId="77777777" w:rsidTr="00313CD0">
        <w:tc>
          <w:tcPr>
            <w:tcW w:w="5400" w:type="dxa"/>
          </w:tcPr>
          <w:p w14:paraId="28314ED1" w14:textId="77777777" w:rsidR="00141DA7" w:rsidRPr="0076238C" w:rsidRDefault="00141DA7" w:rsidP="00313CD0">
            <w:pPr>
              <w:pStyle w:val="ProductList-OfferingBody"/>
              <w:jc w:val="center"/>
            </w:pPr>
            <w:r>
              <w:t>&lt; 99,9%</w:t>
            </w:r>
          </w:p>
        </w:tc>
        <w:tc>
          <w:tcPr>
            <w:tcW w:w="5400" w:type="dxa"/>
          </w:tcPr>
          <w:p w14:paraId="06A96692" w14:textId="77777777" w:rsidR="00141DA7" w:rsidRPr="0076238C" w:rsidRDefault="00141DA7" w:rsidP="00313CD0">
            <w:pPr>
              <w:pStyle w:val="ProductList-OfferingBody"/>
              <w:jc w:val="center"/>
            </w:pPr>
            <w:r>
              <w:t>25%</w:t>
            </w:r>
          </w:p>
        </w:tc>
      </w:tr>
      <w:tr w:rsidR="00141DA7" w:rsidRPr="009D0B2F" w14:paraId="585BB8D7" w14:textId="77777777" w:rsidTr="00313CD0">
        <w:tc>
          <w:tcPr>
            <w:tcW w:w="5400" w:type="dxa"/>
          </w:tcPr>
          <w:p w14:paraId="7D1CFD73" w14:textId="77777777" w:rsidR="00141DA7" w:rsidRPr="0076238C" w:rsidRDefault="00141DA7" w:rsidP="00313CD0">
            <w:pPr>
              <w:pStyle w:val="ProductList-OfferingBody"/>
              <w:jc w:val="center"/>
            </w:pPr>
            <w:r>
              <w:t>&lt; 99%</w:t>
            </w:r>
          </w:p>
        </w:tc>
        <w:tc>
          <w:tcPr>
            <w:tcW w:w="5400" w:type="dxa"/>
          </w:tcPr>
          <w:p w14:paraId="5C342AD3" w14:textId="77777777" w:rsidR="00141DA7" w:rsidRPr="0076238C" w:rsidRDefault="00141DA7" w:rsidP="00313CD0">
            <w:pPr>
              <w:pStyle w:val="ProductList-OfferingBody"/>
              <w:jc w:val="center"/>
            </w:pPr>
            <w:r>
              <w:t>50%</w:t>
            </w:r>
          </w:p>
        </w:tc>
      </w:tr>
      <w:tr w:rsidR="00141DA7" w:rsidRPr="009D0B2F" w14:paraId="0EF56B9B" w14:textId="77777777" w:rsidTr="00313CD0">
        <w:tc>
          <w:tcPr>
            <w:tcW w:w="5400" w:type="dxa"/>
          </w:tcPr>
          <w:p w14:paraId="51CF084A" w14:textId="77777777" w:rsidR="00141DA7" w:rsidRPr="0076238C" w:rsidRDefault="00141DA7" w:rsidP="00313CD0">
            <w:pPr>
              <w:pStyle w:val="ProductList-OfferingBody"/>
              <w:jc w:val="center"/>
            </w:pPr>
            <w:r>
              <w:t>&lt; 95%</w:t>
            </w:r>
          </w:p>
        </w:tc>
        <w:tc>
          <w:tcPr>
            <w:tcW w:w="5400" w:type="dxa"/>
          </w:tcPr>
          <w:p w14:paraId="0E7DE636" w14:textId="77777777" w:rsidR="00141DA7" w:rsidRPr="0076238C" w:rsidRDefault="00141DA7" w:rsidP="00313CD0">
            <w:pPr>
              <w:pStyle w:val="ProductList-OfferingBody"/>
              <w:jc w:val="center"/>
            </w:pPr>
            <w:r>
              <w:t>100%</w:t>
            </w:r>
          </w:p>
        </w:tc>
      </w:tr>
    </w:tbl>
    <w:p w14:paraId="26D99243" w14:textId="77777777" w:rsidR="00141DA7" w:rsidRPr="00FB368F" w:rsidRDefault="001E76E5" w:rsidP="00141D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41DA7">
          <w:rPr>
            <w:rStyle w:val="Hyperlink"/>
            <w:sz w:val="16"/>
            <w:szCs w:val="16"/>
          </w:rPr>
          <w:t>Sumário</w:t>
        </w:r>
      </w:hyperlink>
      <w:r w:rsidR="00141DA7">
        <w:rPr>
          <w:rStyle w:val="Hyperlink"/>
          <w:sz w:val="16"/>
          <w:szCs w:val="16"/>
        </w:rPr>
        <w:t xml:space="preserve"> </w:t>
      </w:r>
      <w:r w:rsidR="00141DA7">
        <w:rPr>
          <w:sz w:val="16"/>
          <w:szCs w:val="16"/>
        </w:rPr>
        <w:t xml:space="preserve">/ </w:t>
      </w:r>
      <w:hyperlink w:anchor="Definitions" w:history="1">
        <w:r w:rsidR="00141DA7">
          <w:rPr>
            <w:rStyle w:val="Hyperlink"/>
            <w:sz w:val="16"/>
            <w:szCs w:val="16"/>
          </w:rPr>
          <w:t>Definições</w:t>
        </w:r>
      </w:hyperlink>
    </w:p>
    <w:p w14:paraId="2C31189D" w14:textId="68DA462A" w:rsidR="008C5EDB" w:rsidRPr="00FB368F" w:rsidRDefault="008C5EDB" w:rsidP="00786688">
      <w:pPr>
        <w:pStyle w:val="ProductList-Offering2Heading"/>
        <w:keepNext/>
      </w:pPr>
      <w:bookmarkStart w:id="55" w:name="_Toc496257999"/>
      <w:r>
        <w:t>Office 365 Business</w:t>
      </w:r>
      <w:bookmarkEnd w:id="55"/>
    </w:p>
    <w:p w14:paraId="7289F7AE" w14:textId="067E9541" w:rsidR="008C5EDB" w:rsidRPr="00FB368F" w:rsidRDefault="008C5EDB" w:rsidP="008C5EDB">
      <w:pPr>
        <w:pStyle w:val="ProductList-Body"/>
      </w:pPr>
      <w:r>
        <w:rPr>
          <w:b/>
          <w:color w:val="00188F"/>
        </w:rPr>
        <w:t>Tempo de Inatividade</w:t>
      </w:r>
      <w:r w:rsidRPr="00C95595">
        <w:rPr>
          <w:b/>
          <w:color w:val="00188F"/>
        </w:rPr>
        <w:t>:</w:t>
      </w:r>
      <w:r w:rsidR="00D75385">
        <w:t xml:space="preserve"> </w:t>
      </w:r>
      <w:r>
        <w:rPr>
          <w:szCs w:val="18"/>
        </w:rPr>
        <w:t>qualquer período de tempo pelo qual os aplicativos do Office são colocados no modo de funcionalidade reduzida devido a um problema com a ativação do Office 365</w:t>
      </w:r>
      <w:r>
        <w:t>.</w:t>
      </w:r>
    </w:p>
    <w:p w14:paraId="31EFB457" w14:textId="77777777" w:rsidR="008C5EDB" w:rsidRPr="00FB368F" w:rsidRDefault="008C5EDB" w:rsidP="008C5EDB">
      <w:pPr>
        <w:pStyle w:val="ProductList-Body"/>
      </w:pPr>
    </w:p>
    <w:p w14:paraId="53E63742" w14:textId="7D8CC31B" w:rsidR="008C5EDB" w:rsidRPr="00FB368F" w:rsidRDefault="008C5EDB" w:rsidP="008C5EDB">
      <w:pPr>
        <w:pStyle w:val="ProductList-Body"/>
      </w:pPr>
      <w:r>
        <w:rPr>
          <w:b/>
          <w:color w:val="00188F"/>
        </w:rPr>
        <w:t>Porcentagem de Tempo de Atividade Mensal</w:t>
      </w:r>
      <w:r w:rsidRPr="00C95595">
        <w:rPr>
          <w:b/>
          <w:color w:val="00188F"/>
        </w:rPr>
        <w:t>:</w:t>
      </w:r>
      <w:r w:rsidR="00D75385">
        <w:t xml:space="preserve"> </w:t>
      </w:r>
      <w:r>
        <w:t xml:space="preserve">a Porcentagem de Tempo de Atividade Mensal é calculada usando a seguinte fórmula: </w:t>
      </w:r>
    </w:p>
    <w:p w14:paraId="41E2CE05" w14:textId="77777777" w:rsidR="008C5EDB" w:rsidRPr="00FB368F" w:rsidRDefault="008C5EDB" w:rsidP="008C5EDB">
      <w:pPr>
        <w:pStyle w:val="ProductList-Body"/>
      </w:pPr>
    </w:p>
    <w:p w14:paraId="35067700" w14:textId="426ACB05" w:rsidR="008C5EDB" w:rsidRPr="00FB368F" w:rsidRDefault="001E76E5" w:rsidP="005920C2">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do Usuário - Tempo de Inatividade </m:t>
              </m:r>
            </m:num>
            <m:den>
              <m:r>
                <w:rPr>
                  <w:rFonts w:ascii="Cambria Math" w:hAnsi="Cambria Math" w:cs="Calibri"/>
                  <w:sz w:val="18"/>
                  <w:szCs w:val="18"/>
                </w:rPr>
                <m:t>Minutos do Usuário</m:t>
              </m:r>
            </m:den>
          </m:f>
          <m:r>
            <w:rPr>
              <w:rFonts w:ascii="Cambria Math" w:hAnsi="Cambria Math" w:cs="Calibri"/>
              <w:sz w:val="18"/>
              <w:szCs w:val="18"/>
            </w:rPr>
            <m:t xml:space="preserve"> x 100</m:t>
          </m:r>
        </m:oMath>
      </m:oMathPara>
    </w:p>
    <w:p w14:paraId="54100507" w14:textId="77777777" w:rsidR="008C5EDB" w:rsidRPr="00FB368F" w:rsidRDefault="008C5EDB" w:rsidP="008C5EDB">
      <w:pPr>
        <w:pStyle w:val="ProductList-Body"/>
      </w:pPr>
      <w:r>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059DC912" w14:textId="77777777" w:rsidR="008C5EDB" w:rsidRPr="00FB368F" w:rsidRDefault="008C5EDB" w:rsidP="008C5EDB">
      <w:pPr>
        <w:pStyle w:val="ProductList-Body"/>
      </w:pPr>
    </w:p>
    <w:p w14:paraId="11375DC1" w14:textId="6C217E8C" w:rsidR="008C5EDB" w:rsidRPr="00FB368F" w:rsidRDefault="008C5EDB" w:rsidP="008C5EDB">
      <w:pPr>
        <w:pStyle w:val="ProductList-Body"/>
      </w:pPr>
      <w:r>
        <w:rPr>
          <w:b/>
          <w:color w:val="00188F"/>
        </w:rPr>
        <w:t>Crédito de Serviço</w:t>
      </w:r>
      <w:r w:rsidRPr="00C95595">
        <w:rPr>
          <w:b/>
          <w:color w:val="00188F"/>
        </w:rPr>
        <w:t>:</w:t>
      </w:r>
      <w:r w:rsidR="00D75385">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1465FECB" w14:textId="77777777" w:rsidTr="00C7353C">
        <w:trPr>
          <w:tblHeader/>
        </w:trPr>
        <w:tc>
          <w:tcPr>
            <w:tcW w:w="5400" w:type="dxa"/>
            <w:shd w:val="clear" w:color="auto" w:fill="0072C6"/>
          </w:tcPr>
          <w:p w14:paraId="14148105" w14:textId="77777777" w:rsidR="008C5EDB" w:rsidRPr="001A0074" w:rsidRDefault="008C5EDB" w:rsidP="003034CF">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71A6505D" w14:textId="77777777" w:rsidR="008C5EDB" w:rsidRPr="001A0074" w:rsidRDefault="008C5EDB" w:rsidP="003034CF">
            <w:pPr>
              <w:pStyle w:val="ProductList-OfferingBody"/>
              <w:jc w:val="center"/>
              <w:rPr>
                <w:color w:val="FFFFFF" w:themeColor="background1"/>
              </w:rPr>
            </w:pPr>
            <w:r>
              <w:rPr>
                <w:color w:val="FFFFFF" w:themeColor="background1"/>
              </w:rPr>
              <w:t>Crédito de Serviço</w:t>
            </w:r>
          </w:p>
        </w:tc>
      </w:tr>
      <w:tr w:rsidR="008C5EDB" w:rsidRPr="009D0B2F" w14:paraId="7F314A2F" w14:textId="77777777" w:rsidTr="00C7353C">
        <w:tc>
          <w:tcPr>
            <w:tcW w:w="5400" w:type="dxa"/>
          </w:tcPr>
          <w:p w14:paraId="27EC60BA" w14:textId="491322A6" w:rsidR="008C5EDB" w:rsidRPr="0076238C" w:rsidRDefault="008C5EDB" w:rsidP="003034CF">
            <w:pPr>
              <w:pStyle w:val="ProductList-OfferingBody"/>
              <w:jc w:val="center"/>
            </w:pPr>
            <w:r>
              <w:t>&lt; 99,9%</w:t>
            </w:r>
          </w:p>
        </w:tc>
        <w:tc>
          <w:tcPr>
            <w:tcW w:w="5400" w:type="dxa"/>
          </w:tcPr>
          <w:p w14:paraId="32479524" w14:textId="77777777" w:rsidR="008C5EDB" w:rsidRPr="0076238C" w:rsidRDefault="008C5EDB" w:rsidP="003034CF">
            <w:pPr>
              <w:pStyle w:val="ProductList-OfferingBody"/>
              <w:jc w:val="center"/>
            </w:pPr>
            <w:r>
              <w:t>25%</w:t>
            </w:r>
          </w:p>
        </w:tc>
      </w:tr>
      <w:tr w:rsidR="008C5EDB" w:rsidRPr="009D0B2F" w14:paraId="3B51D863" w14:textId="77777777" w:rsidTr="00C7353C">
        <w:tc>
          <w:tcPr>
            <w:tcW w:w="5400" w:type="dxa"/>
          </w:tcPr>
          <w:p w14:paraId="20F7F18D" w14:textId="7E2505C1" w:rsidR="008C5EDB" w:rsidRPr="0076238C" w:rsidRDefault="008C5EDB" w:rsidP="003034CF">
            <w:pPr>
              <w:pStyle w:val="ProductList-OfferingBody"/>
              <w:jc w:val="center"/>
            </w:pPr>
            <w:r>
              <w:t>&lt; 99%</w:t>
            </w:r>
          </w:p>
        </w:tc>
        <w:tc>
          <w:tcPr>
            <w:tcW w:w="5400" w:type="dxa"/>
          </w:tcPr>
          <w:p w14:paraId="62FA6717" w14:textId="77777777" w:rsidR="008C5EDB" w:rsidRPr="0076238C" w:rsidRDefault="008C5EDB" w:rsidP="003034CF">
            <w:pPr>
              <w:pStyle w:val="ProductList-OfferingBody"/>
              <w:jc w:val="center"/>
            </w:pPr>
            <w:r>
              <w:t>50%</w:t>
            </w:r>
          </w:p>
        </w:tc>
      </w:tr>
      <w:tr w:rsidR="008C5EDB" w:rsidRPr="009D0B2F" w14:paraId="6129A967" w14:textId="77777777" w:rsidTr="00C7353C">
        <w:tc>
          <w:tcPr>
            <w:tcW w:w="5400" w:type="dxa"/>
          </w:tcPr>
          <w:p w14:paraId="4DE7318B" w14:textId="77777777" w:rsidR="008C5EDB" w:rsidRPr="0076238C" w:rsidRDefault="008C5EDB" w:rsidP="003034CF">
            <w:pPr>
              <w:pStyle w:val="ProductList-OfferingBody"/>
              <w:jc w:val="center"/>
            </w:pPr>
            <w:r>
              <w:t>&lt; 95%</w:t>
            </w:r>
          </w:p>
        </w:tc>
        <w:tc>
          <w:tcPr>
            <w:tcW w:w="5400" w:type="dxa"/>
          </w:tcPr>
          <w:p w14:paraId="39648AB2" w14:textId="77777777" w:rsidR="008C5EDB" w:rsidRPr="0076238C" w:rsidRDefault="008C5EDB" w:rsidP="003034CF">
            <w:pPr>
              <w:pStyle w:val="ProductList-OfferingBody"/>
              <w:jc w:val="center"/>
            </w:pPr>
            <w:r>
              <w:t>100%</w:t>
            </w:r>
          </w:p>
        </w:tc>
      </w:tr>
    </w:tbl>
    <w:bookmarkStart w:id="56" w:name="_Toc433975816"/>
    <w:p w14:paraId="3E3A0257" w14:textId="77777777" w:rsidR="00141DA7" w:rsidRPr="00FB368F" w:rsidRDefault="00141DA7" w:rsidP="00141DA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Sumário</w:t>
      </w:r>
      <w:r>
        <w:rPr>
          <w:rStyle w:val="Hyperlink"/>
          <w:sz w:val="16"/>
          <w:szCs w:val="16"/>
        </w:rPr>
        <w:fldChar w:fldCharType="end"/>
      </w:r>
      <w:r>
        <w:rPr>
          <w:rStyle w:val="Hyperlink"/>
          <w:sz w:val="16"/>
          <w:szCs w:val="16"/>
        </w:rPr>
        <w:t xml:space="preserve"> </w:t>
      </w:r>
      <w:r>
        <w:rPr>
          <w:sz w:val="16"/>
          <w:szCs w:val="16"/>
        </w:rPr>
        <w:t xml:space="preserve">/ </w:t>
      </w:r>
      <w:hyperlink w:anchor="Definitions" w:history="1">
        <w:r>
          <w:rPr>
            <w:rStyle w:val="Hyperlink"/>
            <w:sz w:val="16"/>
            <w:szCs w:val="16"/>
          </w:rPr>
          <w:t>Definições</w:t>
        </w:r>
      </w:hyperlink>
    </w:p>
    <w:p w14:paraId="747284FE" w14:textId="77777777" w:rsidR="008A2F48" w:rsidRPr="00815D37" w:rsidRDefault="008A2F48" w:rsidP="008A2F48">
      <w:pPr>
        <w:pStyle w:val="ProductList-Offering2Heading"/>
        <w:outlineLvl w:val="2"/>
      </w:pPr>
      <w:bookmarkStart w:id="57" w:name="_Toc477262542"/>
      <w:bookmarkStart w:id="58" w:name="_Toc457821517"/>
      <w:bookmarkStart w:id="59" w:name="_Toc480808092"/>
      <w:bookmarkStart w:id="60" w:name="_Toc496258000"/>
      <w:bookmarkEnd w:id="56"/>
      <w:r>
        <w:t xml:space="preserve">Office 365 </w:t>
      </w:r>
      <w:bookmarkEnd w:id="57"/>
      <w:r>
        <w:t>Advanced Compliance</w:t>
      </w:r>
      <w:bookmarkEnd w:id="58"/>
      <w:bookmarkEnd w:id="59"/>
      <w:bookmarkEnd w:id="60"/>
    </w:p>
    <w:p w14:paraId="6864E89A" w14:textId="77777777" w:rsidR="008A2F48" w:rsidRPr="00815D37" w:rsidRDefault="008A2F48" w:rsidP="008A2F48">
      <w:pPr>
        <w:pStyle w:val="ProductList-Body"/>
        <w:tabs>
          <w:tab w:val="clear" w:pos="360"/>
        </w:tabs>
      </w:pPr>
      <w:r>
        <w:rPr>
          <w:b/>
          <w:bCs/>
          <w:color w:val="00188F"/>
        </w:rPr>
        <w:t>Tempo de Inatividade</w:t>
      </w:r>
      <w:r w:rsidRPr="000A6EAC">
        <w:rPr>
          <w:b/>
        </w:rPr>
        <w:t>:</w:t>
      </w:r>
      <w:r>
        <w:t xml:space="preserve"> Qualquer período de tempo pelo qual o componente Sistema de Proteção de Dados do Cliente do Office 365 Advanced Compliance é colocado no modo de funcionalidade reduzida devido a um problema com o Office 365.</w:t>
      </w:r>
    </w:p>
    <w:p w14:paraId="2A9B58A3" w14:textId="77777777" w:rsidR="00AF3F36" w:rsidRPr="0007323F" w:rsidRDefault="00AF3F36" w:rsidP="00AF3F36">
      <w:pPr>
        <w:pStyle w:val="ProductList-Body"/>
        <w:ind w:left="360"/>
      </w:pPr>
    </w:p>
    <w:p w14:paraId="24A420DC" w14:textId="77777777" w:rsidR="00AF3F36" w:rsidRPr="0007323F" w:rsidRDefault="00AF3F36" w:rsidP="00AF3F36">
      <w:pPr>
        <w:pStyle w:val="ProductList-Body"/>
        <w:tabs>
          <w:tab w:val="clear" w:pos="360"/>
        </w:tabs>
      </w:pPr>
      <w:r>
        <w:rPr>
          <w:b/>
          <w:bCs/>
          <w:color w:val="00188F"/>
        </w:rPr>
        <w:t>Porcentagem de Tempo de Atividade Mensal</w:t>
      </w:r>
      <w:r w:rsidRPr="00661AD6">
        <w:rPr>
          <w:b/>
        </w:rPr>
        <w:t xml:space="preserve">: </w:t>
      </w:r>
      <w:r>
        <w:t>a Porcentagem de Tempo de Atividade Mensal é calculada usando a seguinte fórmula:</w:t>
      </w:r>
    </w:p>
    <w:p w14:paraId="478D61E0" w14:textId="77777777" w:rsidR="00AF3F36" w:rsidRPr="0007323F" w:rsidRDefault="00AF3F36" w:rsidP="00AF3F36">
      <w:pPr>
        <w:pStyle w:val="ProductList-Body"/>
        <w:ind w:left="360"/>
      </w:pPr>
    </w:p>
    <w:p w14:paraId="15F0B2EF" w14:textId="77777777" w:rsidR="00AF3F36" w:rsidRPr="0007323F" w:rsidRDefault="001E76E5" w:rsidP="00AF3F36">
      <w:pPr>
        <w:ind w:left="360"/>
        <w:jc w:val="both"/>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Minutos do Usuário - Tempo de Inatividade </m:t>
              </m:r>
            </m:num>
            <m:den>
              <m:r>
                <w:rPr>
                  <w:rFonts w:ascii="Cambria Math" w:hAnsi="Cambria Math"/>
                  <w:sz w:val="18"/>
                  <w:szCs w:val="18"/>
                </w:rPr>
                <m:t>Minutos do Usuário</m:t>
              </m:r>
            </m:den>
          </m:f>
          <m:r>
            <w:rPr>
              <w:rFonts w:ascii="Cambria Math" w:hAnsi="Cambria Math"/>
              <w:sz w:val="18"/>
              <w:szCs w:val="18"/>
            </w:rPr>
            <m:t xml:space="preserve"> x 100</m:t>
          </m:r>
        </m:oMath>
      </m:oMathPara>
    </w:p>
    <w:p w14:paraId="4E0D2528" w14:textId="77777777" w:rsidR="00AF3F36" w:rsidRPr="0007323F" w:rsidRDefault="00AF3F36" w:rsidP="00AF3F36">
      <w:pPr>
        <w:pStyle w:val="ProductList-Body"/>
        <w:tabs>
          <w:tab w:val="clear" w:pos="360"/>
        </w:tabs>
      </w:pPr>
      <w:r>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6957616C" w14:textId="77777777" w:rsidR="00AF3F36" w:rsidRPr="0007323F" w:rsidRDefault="00AF3F36" w:rsidP="00AF3F36">
      <w:pPr>
        <w:pStyle w:val="ProductList-Body"/>
        <w:ind w:left="360"/>
      </w:pPr>
    </w:p>
    <w:p w14:paraId="584149AB" w14:textId="77777777" w:rsidR="00AF3F36" w:rsidRPr="0007323F" w:rsidRDefault="00AF3F36" w:rsidP="00AF3F36">
      <w:pPr>
        <w:pStyle w:val="ProductList-Body"/>
      </w:pPr>
      <w:r>
        <w:rPr>
          <w:b/>
          <w:bCs/>
          <w:color w:val="00188F"/>
        </w:rPr>
        <w:t>Crédito de Serviço</w:t>
      </w:r>
      <w:r w:rsidRPr="00661AD6">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F3F36" w:rsidRPr="009D0B2F" w14:paraId="522A7BB4" w14:textId="77777777" w:rsidTr="00C7353C">
        <w:trPr>
          <w:tblHeader/>
        </w:trPr>
        <w:tc>
          <w:tcPr>
            <w:tcW w:w="5400" w:type="dxa"/>
            <w:shd w:val="clear" w:color="auto" w:fill="0072C6"/>
          </w:tcPr>
          <w:p w14:paraId="5BB4125D" w14:textId="77777777" w:rsidR="00AF3F36" w:rsidRPr="001A0074" w:rsidRDefault="00AF3F36" w:rsidP="00CF5800">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2631738C" w14:textId="77777777" w:rsidR="00AF3F36" w:rsidRPr="001A0074" w:rsidRDefault="00AF3F36" w:rsidP="00CF5800">
            <w:pPr>
              <w:pStyle w:val="ProductList-OfferingBody"/>
              <w:jc w:val="center"/>
              <w:rPr>
                <w:color w:val="FFFFFF" w:themeColor="background1"/>
              </w:rPr>
            </w:pPr>
            <w:r>
              <w:rPr>
                <w:color w:val="FFFFFF" w:themeColor="background1"/>
              </w:rPr>
              <w:t>Crédito de Serviço</w:t>
            </w:r>
          </w:p>
        </w:tc>
      </w:tr>
      <w:tr w:rsidR="00AF3F36" w:rsidRPr="009D0B2F" w14:paraId="72E55783" w14:textId="77777777" w:rsidTr="00C7353C">
        <w:tc>
          <w:tcPr>
            <w:tcW w:w="5400" w:type="dxa"/>
          </w:tcPr>
          <w:p w14:paraId="42D88AEC" w14:textId="77777777" w:rsidR="00AF3F36" w:rsidRPr="0076238C" w:rsidRDefault="00AF3F36" w:rsidP="00CF5800">
            <w:pPr>
              <w:pStyle w:val="ProductList-OfferingBody"/>
              <w:jc w:val="center"/>
            </w:pPr>
            <w:r>
              <w:t>&lt; 99,9%</w:t>
            </w:r>
          </w:p>
        </w:tc>
        <w:tc>
          <w:tcPr>
            <w:tcW w:w="5400" w:type="dxa"/>
          </w:tcPr>
          <w:p w14:paraId="0856541B" w14:textId="77777777" w:rsidR="00AF3F36" w:rsidRPr="0076238C" w:rsidRDefault="00AF3F36" w:rsidP="00CF5800">
            <w:pPr>
              <w:pStyle w:val="ProductList-OfferingBody"/>
              <w:jc w:val="center"/>
            </w:pPr>
            <w:r>
              <w:t>25%</w:t>
            </w:r>
          </w:p>
        </w:tc>
      </w:tr>
      <w:tr w:rsidR="00AF3F36" w:rsidRPr="009D0B2F" w14:paraId="0CE02AC7" w14:textId="77777777" w:rsidTr="00C7353C">
        <w:tc>
          <w:tcPr>
            <w:tcW w:w="5400" w:type="dxa"/>
          </w:tcPr>
          <w:p w14:paraId="635B3646" w14:textId="77777777" w:rsidR="00AF3F36" w:rsidRPr="0076238C" w:rsidRDefault="00AF3F36" w:rsidP="00CF5800">
            <w:pPr>
              <w:pStyle w:val="ProductList-OfferingBody"/>
              <w:jc w:val="center"/>
            </w:pPr>
            <w:r>
              <w:t>&lt; 99%</w:t>
            </w:r>
          </w:p>
        </w:tc>
        <w:tc>
          <w:tcPr>
            <w:tcW w:w="5400" w:type="dxa"/>
          </w:tcPr>
          <w:p w14:paraId="3D3DF4AB" w14:textId="77777777" w:rsidR="00AF3F36" w:rsidRPr="0076238C" w:rsidRDefault="00AF3F36" w:rsidP="00CF5800">
            <w:pPr>
              <w:pStyle w:val="ProductList-OfferingBody"/>
              <w:jc w:val="center"/>
            </w:pPr>
            <w:r>
              <w:t>50%</w:t>
            </w:r>
          </w:p>
        </w:tc>
      </w:tr>
      <w:tr w:rsidR="00AF3F36" w:rsidRPr="009D0B2F" w14:paraId="1BB19415" w14:textId="77777777" w:rsidTr="00C7353C">
        <w:tc>
          <w:tcPr>
            <w:tcW w:w="5400" w:type="dxa"/>
          </w:tcPr>
          <w:p w14:paraId="0ED5C1ED" w14:textId="77777777" w:rsidR="00AF3F36" w:rsidRPr="0076238C" w:rsidRDefault="00AF3F36" w:rsidP="00CF5800">
            <w:pPr>
              <w:pStyle w:val="ProductList-OfferingBody"/>
              <w:jc w:val="center"/>
            </w:pPr>
            <w:r>
              <w:t>&lt; 95%</w:t>
            </w:r>
          </w:p>
        </w:tc>
        <w:tc>
          <w:tcPr>
            <w:tcW w:w="5400" w:type="dxa"/>
          </w:tcPr>
          <w:p w14:paraId="397D6C54" w14:textId="77777777" w:rsidR="00AF3F36" w:rsidRPr="0076238C" w:rsidRDefault="00AF3F36" w:rsidP="00CF5800">
            <w:pPr>
              <w:pStyle w:val="ProductList-OfferingBody"/>
              <w:jc w:val="center"/>
            </w:pPr>
            <w:r>
              <w:t>100%</w:t>
            </w:r>
          </w:p>
        </w:tc>
      </w:tr>
    </w:tbl>
    <w:p w14:paraId="1BE33BAD" w14:textId="77777777" w:rsidR="00141DA7" w:rsidRPr="00FB368F" w:rsidRDefault="001E76E5" w:rsidP="00141D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41DA7">
          <w:rPr>
            <w:rStyle w:val="Hyperlink"/>
            <w:sz w:val="16"/>
            <w:szCs w:val="16"/>
          </w:rPr>
          <w:t>Sumário</w:t>
        </w:r>
      </w:hyperlink>
      <w:r w:rsidR="00141DA7">
        <w:rPr>
          <w:rStyle w:val="Hyperlink"/>
          <w:sz w:val="16"/>
          <w:szCs w:val="16"/>
        </w:rPr>
        <w:t xml:space="preserve"> </w:t>
      </w:r>
      <w:r w:rsidR="00141DA7">
        <w:rPr>
          <w:sz w:val="16"/>
          <w:szCs w:val="16"/>
        </w:rPr>
        <w:t xml:space="preserve">/ </w:t>
      </w:r>
      <w:hyperlink w:anchor="Definitions" w:history="1">
        <w:r w:rsidR="00141DA7">
          <w:rPr>
            <w:rStyle w:val="Hyperlink"/>
            <w:sz w:val="16"/>
            <w:szCs w:val="16"/>
          </w:rPr>
          <w:t>Definições</w:t>
        </w:r>
      </w:hyperlink>
    </w:p>
    <w:p w14:paraId="5FC93245" w14:textId="64502B1A" w:rsidR="000C13D4" w:rsidRPr="00FB368F" w:rsidRDefault="000C13D4" w:rsidP="00AF3F36">
      <w:pPr>
        <w:pStyle w:val="ProductList-Offering2Heading"/>
        <w:keepNext/>
      </w:pPr>
      <w:bookmarkStart w:id="61" w:name="_Toc496258001"/>
      <w:r>
        <w:t>Office 365 ProPlus</w:t>
      </w:r>
      <w:bookmarkEnd w:id="61"/>
    </w:p>
    <w:p w14:paraId="449A5D9A" w14:textId="1F8627D4" w:rsidR="000C13D4" w:rsidRPr="00FB368F" w:rsidRDefault="000C13D4" w:rsidP="000C13D4">
      <w:pPr>
        <w:pStyle w:val="ProductList-Body"/>
      </w:pPr>
      <w:r>
        <w:rPr>
          <w:b/>
          <w:color w:val="00188F"/>
        </w:rPr>
        <w:t>Tempo de Inatividade</w:t>
      </w:r>
      <w:r w:rsidRPr="00C95595">
        <w:rPr>
          <w:b/>
          <w:color w:val="00188F"/>
        </w:rPr>
        <w:t>:</w:t>
      </w:r>
      <w:r w:rsidR="00D75385">
        <w:t xml:space="preserve"> </w:t>
      </w:r>
      <w:r>
        <w:rPr>
          <w:szCs w:val="18"/>
        </w:rPr>
        <w:t>qualquer período de tempo pelo qual os aplicativos do Office são colocados no modo de funcionalidade reduzida devido a um problema com a ativação do Office 365</w:t>
      </w:r>
      <w:r>
        <w:t>.</w:t>
      </w:r>
    </w:p>
    <w:p w14:paraId="7105C34B" w14:textId="77777777" w:rsidR="000C13D4" w:rsidRPr="00FB368F" w:rsidRDefault="000C13D4" w:rsidP="000C13D4">
      <w:pPr>
        <w:pStyle w:val="ProductList-Body"/>
      </w:pPr>
    </w:p>
    <w:p w14:paraId="05221919" w14:textId="7BDD2069" w:rsidR="000C13D4" w:rsidRPr="00FB368F" w:rsidRDefault="000C13D4" w:rsidP="000C13D4">
      <w:pPr>
        <w:pStyle w:val="ProductList-Body"/>
      </w:pPr>
      <w:r>
        <w:rPr>
          <w:b/>
          <w:color w:val="00188F"/>
        </w:rPr>
        <w:t>Porcentagem de Tempo de Atividade Mensal</w:t>
      </w:r>
      <w:r w:rsidRPr="00C95595">
        <w:rPr>
          <w:b/>
          <w:color w:val="00188F"/>
        </w:rPr>
        <w:t>:</w:t>
      </w:r>
      <w:r w:rsidR="00D75385">
        <w:t xml:space="preserve"> </w:t>
      </w:r>
      <w:r>
        <w:t xml:space="preserve">a Porcentagem de Tempo de Atividade Mensal é calculada usando a seguinte fórmula: </w:t>
      </w:r>
    </w:p>
    <w:p w14:paraId="08298982" w14:textId="77777777" w:rsidR="000C13D4" w:rsidRPr="00FB368F" w:rsidRDefault="000C13D4" w:rsidP="000C13D4">
      <w:pPr>
        <w:pStyle w:val="ProductList-Body"/>
      </w:pPr>
    </w:p>
    <w:p w14:paraId="3C8D0742" w14:textId="5452BB2F" w:rsidR="000C13D4" w:rsidRPr="00FB368F" w:rsidRDefault="001E76E5" w:rsidP="005920C2">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do Usuário - Tempo de Inatividade </m:t>
              </m:r>
            </m:num>
            <m:den>
              <m:r>
                <w:rPr>
                  <w:rFonts w:ascii="Cambria Math" w:hAnsi="Cambria Math" w:cs="Calibri"/>
                  <w:sz w:val="18"/>
                  <w:szCs w:val="18"/>
                </w:rPr>
                <m:t>Minutos do Usuário</m:t>
              </m:r>
            </m:den>
          </m:f>
          <m:r>
            <w:rPr>
              <w:rFonts w:ascii="Cambria Math" w:hAnsi="Cambria Math" w:cs="Calibri"/>
              <w:sz w:val="18"/>
              <w:szCs w:val="18"/>
            </w:rPr>
            <m:t xml:space="preserve"> x 100</m:t>
          </m:r>
        </m:oMath>
      </m:oMathPara>
    </w:p>
    <w:p w14:paraId="095C5050" w14:textId="77777777" w:rsidR="000C13D4" w:rsidRPr="00FB368F" w:rsidRDefault="000C13D4" w:rsidP="000C13D4">
      <w:pPr>
        <w:pStyle w:val="ProductList-Body"/>
      </w:pPr>
      <w:r>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3581BEAA" w14:textId="77777777" w:rsidR="000C13D4" w:rsidRPr="00FB368F" w:rsidRDefault="000C13D4" w:rsidP="000C13D4">
      <w:pPr>
        <w:pStyle w:val="ProductList-Body"/>
      </w:pPr>
    </w:p>
    <w:p w14:paraId="4D7C630A" w14:textId="43DA6336" w:rsidR="000C13D4" w:rsidRPr="00FB368F" w:rsidRDefault="000C13D4" w:rsidP="000C13D4">
      <w:pPr>
        <w:pStyle w:val="ProductList-Body"/>
      </w:pPr>
      <w:r>
        <w:rPr>
          <w:b/>
          <w:color w:val="00188F"/>
        </w:rPr>
        <w:t>Crédito de Serviço</w:t>
      </w:r>
      <w:r w:rsidRPr="00C95595">
        <w:rPr>
          <w:b/>
          <w:color w:val="00188F"/>
        </w:rPr>
        <w:t>:</w:t>
      </w:r>
      <w:r w:rsidR="00D75385">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2444FD24" w14:textId="77777777" w:rsidTr="00C7353C">
        <w:trPr>
          <w:tblHeader/>
        </w:trPr>
        <w:tc>
          <w:tcPr>
            <w:tcW w:w="5400" w:type="dxa"/>
            <w:shd w:val="clear" w:color="auto" w:fill="0072C6"/>
          </w:tcPr>
          <w:p w14:paraId="37F043F6" w14:textId="77777777" w:rsidR="000C13D4" w:rsidRPr="001A0074" w:rsidRDefault="000C13D4" w:rsidP="003034CF">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176BF93B" w14:textId="77777777" w:rsidR="000C13D4" w:rsidRPr="001A0074" w:rsidRDefault="000C13D4" w:rsidP="003034CF">
            <w:pPr>
              <w:pStyle w:val="ProductList-OfferingBody"/>
              <w:jc w:val="center"/>
              <w:rPr>
                <w:color w:val="FFFFFF" w:themeColor="background1"/>
              </w:rPr>
            </w:pPr>
            <w:r>
              <w:rPr>
                <w:color w:val="FFFFFF" w:themeColor="background1"/>
              </w:rPr>
              <w:t>Crédito de Serviço</w:t>
            </w:r>
          </w:p>
        </w:tc>
      </w:tr>
      <w:tr w:rsidR="000C13D4" w:rsidRPr="009D0B2F" w14:paraId="5277ABA6" w14:textId="77777777" w:rsidTr="00C7353C">
        <w:tc>
          <w:tcPr>
            <w:tcW w:w="5400" w:type="dxa"/>
          </w:tcPr>
          <w:p w14:paraId="05B0041B" w14:textId="445FE07F" w:rsidR="000C13D4" w:rsidRPr="0076238C" w:rsidRDefault="000C13D4" w:rsidP="003034CF">
            <w:pPr>
              <w:pStyle w:val="ProductList-OfferingBody"/>
              <w:jc w:val="center"/>
            </w:pPr>
            <w:r>
              <w:t>&lt; 99,9%</w:t>
            </w:r>
          </w:p>
        </w:tc>
        <w:tc>
          <w:tcPr>
            <w:tcW w:w="5400" w:type="dxa"/>
          </w:tcPr>
          <w:p w14:paraId="4C9A31DC" w14:textId="77777777" w:rsidR="000C13D4" w:rsidRPr="0076238C" w:rsidRDefault="000C13D4" w:rsidP="003034CF">
            <w:pPr>
              <w:pStyle w:val="ProductList-OfferingBody"/>
              <w:jc w:val="center"/>
            </w:pPr>
            <w:r>
              <w:t>25%</w:t>
            </w:r>
          </w:p>
        </w:tc>
      </w:tr>
      <w:tr w:rsidR="000C13D4" w:rsidRPr="009D0B2F" w14:paraId="1C8A9049" w14:textId="77777777" w:rsidTr="00C7353C">
        <w:tc>
          <w:tcPr>
            <w:tcW w:w="5400" w:type="dxa"/>
          </w:tcPr>
          <w:p w14:paraId="5400DA44" w14:textId="2D3443A0" w:rsidR="000C13D4" w:rsidRPr="0076238C" w:rsidRDefault="000C13D4" w:rsidP="003034CF">
            <w:pPr>
              <w:pStyle w:val="ProductList-OfferingBody"/>
              <w:jc w:val="center"/>
            </w:pPr>
            <w:r>
              <w:t>&lt; 99%</w:t>
            </w:r>
          </w:p>
        </w:tc>
        <w:tc>
          <w:tcPr>
            <w:tcW w:w="5400" w:type="dxa"/>
          </w:tcPr>
          <w:p w14:paraId="3FC2502C" w14:textId="77777777" w:rsidR="000C13D4" w:rsidRPr="0076238C" w:rsidRDefault="000C13D4" w:rsidP="003034CF">
            <w:pPr>
              <w:pStyle w:val="ProductList-OfferingBody"/>
              <w:jc w:val="center"/>
            </w:pPr>
            <w:r>
              <w:t>50%</w:t>
            </w:r>
          </w:p>
        </w:tc>
      </w:tr>
      <w:tr w:rsidR="000C13D4" w:rsidRPr="009D0B2F" w14:paraId="7BC013DA" w14:textId="77777777" w:rsidTr="00C7353C">
        <w:tc>
          <w:tcPr>
            <w:tcW w:w="5400" w:type="dxa"/>
          </w:tcPr>
          <w:p w14:paraId="0ACE145E" w14:textId="77777777" w:rsidR="000C13D4" w:rsidRPr="0076238C" w:rsidRDefault="000C13D4" w:rsidP="003034CF">
            <w:pPr>
              <w:pStyle w:val="ProductList-OfferingBody"/>
              <w:jc w:val="center"/>
            </w:pPr>
            <w:r>
              <w:t>&lt; 95%</w:t>
            </w:r>
          </w:p>
        </w:tc>
        <w:tc>
          <w:tcPr>
            <w:tcW w:w="5400" w:type="dxa"/>
          </w:tcPr>
          <w:p w14:paraId="1EF01771" w14:textId="77777777" w:rsidR="000C13D4" w:rsidRPr="0076238C" w:rsidRDefault="000C13D4" w:rsidP="003034CF">
            <w:pPr>
              <w:pStyle w:val="ProductList-OfferingBody"/>
              <w:jc w:val="center"/>
            </w:pPr>
            <w:r>
              <w:t>100%</w:t>
            </w:r>
          </w:p>
        </w:tc>
      </w:tr>
    </w:tbl>
    <w:p w14:paraId="702B9260" w14:textId="77777777" w:rsidR="00141DA7" w:rsidRPr="00FB368F" w:rsidRDefault="001E76E5" w:rsidP="00141D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41DA7">
          <w:rPr>
            <w:rStyle w:val="Hyperlink"/>
            <w:sz w:val="16"/>
            <w:szCs w:val="16"/>
          </w:rPr>
          <w:t>Sumário</w:t>
        </w:r>
      </w:hyperlink>
      <w:r w:rsidR="00141DA7">
        <w:rPr>
          <w:rStyle w:val="Hyperlink"/>
          <w:sz w:val="16"/>
          <w:szCs w:val="16"/>
        </w:rPr>
        <w:t xml:space="preserve"> </w:t>
      </w:r>
      <w:r w:rsidR="00141DA7">
        <w:rPr>
          <w:sz w:val="16"/>
          <w:szCs w:val="16"/>
        </w:rPr>
        <w:t xml:space="preserve">/ </w:t>
      </w:r>
      <w:hyperlink w:anchor="Definitions" w:history="1">
        <w:r w:rsidR="00141DA7">
          <w:rPr>
            <w:rStyle w:val="Hyperlink"/>
            <w:sz w:val="16"/>
            <w:szCs w:val="16"/>
          </w:rPr>
          <w:t>Definições</w:t>
        </w:r>
      </w:hyperlink>
    </w:p>
    <w:p w14:paraId="0F8FB09B" w14:textId="6E361585" w:rsidR="000C13D4" w:rsidRPr="00FB368F" w:rsidRDefault="004F25AA" w:rsidP="00D306F0">
      <w:pPr>
        <w:pStyle w:val="ProductList-Offering2Heading"/>
        <w:keepNext/>
      </w:pPr>
      <w:bookmarkStart w:id="62" w:name="_Toc496258002"/>
      <w:r>
        <w:t>Office Online</w:t>
      </w:r>
      <w:bookmarkEnd w:id="62"/>
    </w:p>
    <w:p w14:paraId="1676D4F2" w14:textId="6B456B3A" w:rsidR="000C13D4" w:rsidRPr="00FB368F" w:rsidRDefault="000C13D4" w:rsidP="000C13D4">
      <w:pPr>
        <w:pStyle w:val="ProductList-Body"/>
      </w:pPr>
      <w:r>
        <w:rPr>
          <w:b/>
          <w:color w:val="00188F"/>
        </w:rPr>
        <w:t>Tempo de Inatividade</w:t>
      </w:r>
      <w:r w:rsidRPr="00C95595">
        <w:rPr>
          <w:b/>
          <w:color w:val="00188F"/>
        </w:rPr>
        <w:t>:</w:t>
      </w:r>
      <w:r w:rsidR="00D75385">
        <w:t xml:space="preserve"> </w:t>
      </w:r>
      <w:r>
        <w:rPr>
          <w:szCs w:val="18"/>
        </w:rPr>
        <w:t>qualquer perídodo de tempo no qual os usuários estão impossibilitados de usar os aplicativos da Web para ver e editar qualquer documento do Office armazenado em um site do SharePoint Online para o qual eles têm permissões adequadas</w:t>
      </w:r>
      <w:r>
        <w:t>.</w:t>
      </w:r>
    </w:p>
    <w:p w14:paraId="67D408F3" w14:textId="77777777" w:rsidR="000C13D4" w:rsidRPr="00FB368F" w:rsidRDefault="000C13D4" w:rsidP="000C13D4">
      <w:pPr>
        <w:pStyle w:val="ProductList-Body"/>
      </w:pPr>
    </w:p>
    <w:p w14:paraId="4C684597" w14:textId="75EA3FC3" w:rsidR="000C13D4" w:rsidRPr="00FB368F" w:rsidRDefault="000C13D4" w:rsidP="000C13D4">
      <w:pPr>
        <w:pStyle w:val="ProductList-Body"/>
      </w:pPr>
      <w:r>
        <w:rPr>
          <w:b/>
          <w:color w:val="00188F"/>
        </w:rPr>
        <w:t>Porcentagem de Tempo de Atividade Mensal</w:t>
      </w:r>
      <w:r w:rsidRPr="00C95595">
        <w:rPr>
          <w:b/>
          <w:color w:val="00188F"/>
        </w:rPr>
        <w:t>:</w:t>
      </w:r>
      <w:r w:rsidR="00D75385">
        <w:t xml:space="preserve"> </w:t>
      </w:r>
      <w:r>
        <w:t xml:space="preserve">a Porcentagem de Tempo de Atividade Mensal é calculada usando a seguinte fórmula: </w:t>
      </w:r>
    </w:p>
    <w:p w14:paraId="5742A099" w14:textId="77777777" w:rsidR="000C13D4" w:rsidRPr="00FB368F" w:rsidRDefault="000C13D4" w:rsidP="000C13D4">
      <w:pPr>
        <w:pStyle w:val="ProductList-Body"/>
      </w:pPr>
    </w:p>
    <w:p w14:paraId="3217F941" w14:textId="277FBA84" w:rsidR="000C13D4" w:rsidRPr="00FB368F" w:rsidRDefault="001E76E5" w:rsidP="00CD0BB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do Usuário - Tempo de Inatividade </m:t>
              </m:r>
            </m:num>
            <m:den>
              <m:r>
                <w:rPr>
                  <w:rFonts w:ascii="Cambria Math" w:hAnsi="Cambria Math" w:cs="Calibri"/>
                  <w:sz w:val="18"/>
                  <w:szCs w:val="18"/>
                </w:rPr>
                <m:t>Minutos do Usuário</m:t>
              </m:r>
            </m:den>
          </m:f>
          <m:r>
            <w:rPr>
              <w:rFonts w:ascii="Cambria Math" w:hAnsi="Cambria Math" w:cs="Calibri"/>
              <w:sz w:val="18"/>
              <w:szCs w:val="18"/>
            </w:rPr>
            <m:t xml:space="preserve"> x 100</m:t>
          </m:r>
        </m:oMath>
      </m:oMathPara>
    </w:p>
    <w:p w14:paraId="5CC20D20" w14:textId="77777777" w:rsidR="000C13D4" w:rsidRPr="00FB368F" w:rsidRDefault="000C13D4" w:rsidP="000C13D4">
      <w:pPr>
        <w:pStyle w:val="ProductList-Body"/>
      </w:pPr>
      <w:r>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1B7E6EA7" w14:textId="77777777" w:rsidR="000C13D4" w:rsidRPr="00FB368F" w:rsidRDefault="000C13D4" w:rsidP="000C13D4">
      <w:pPr>
        <w:pStyle w:val="ProductList-Body"/>
      </w:pPr>
    </w:p>
    <w:p w14:paraId="5C67B0F7" w14:textId="5BE2E8C1" w:rsidR="000C13D4" w:rsidRPr="00FB368F" w:rsidRDefault="000C13D4" w:rsidP="000C13D4">
      <w:pPr>
        <w:pStyle w:val="ProductList-Body"/>
      </w:pPr>
      <w:r>
        <w:rPr>
          <w:b/>
          <w:color w:val="00188F"/>
        </w:rPr>
        <w:t>Crédito de Serviço</w:t>
      </w:r>
      <w:r w:rsidRPr="00C95595">
        <w:rPr>
          <w:b/>
          <w:color w:val="00188F"/>
        </w:rPr>
        <w:t>:</w:t>
      </w:r>
      <w:r w:rsidR="00D75385">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3497068E" w14:textId="77777777" w:rsidTr="00C7353C">
        <w:trPr>
          <w:tblHeader/>
        </w:trPr>
        <w:tc>
          <w:tcPr>
            <w:tcW w:w="5400" w:type="dxa"/>
            <w:shd w:val="clear" w:color="auto" w:fill="0072C6"/>
          </w:tcPr>
          <w:p w14:paraId="10FCEBB2" w14:textId="77777777" w:rsidR="000C13D4" w:rsidRPr="001A0074" w:rsidRDefault="000C13D4" w:rsidP="003034CF">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51EAB7B9" w14:textId="77777777" w:rsidR="000C13D4" w:rsidRPr="001A0074" w:rsidRDefault="000C13D4" w:rsidP="003034CF">
            <w:pPr>
              <w:pStyle w:val="ProductList-OfferingBody"/>
              <w:jc w:val="center"/>
              <w:rPr>
                <w:color w:val="FFFFFF" w:themeColor="background1"/>
              </w:rPr>
            </w:pPr>
            <w:r>
              <w:rPr>
                <w:color w:val="FFFFFF" w:themeColor="background1"/>
              </w:rPr>
              <w:t>Crédito de Serviço</w:t>
            </w:r>
          </w:p>
        </w:tc>
      </w:tr>
      <w:tr w:rsidR="000C13D4" w:rsidRPr="009D0B2F" w14:paraId="3A2E8D8F" w14:textId="77777777" w:rsidTr="00C7353C">
        <w:tc>
          <w:tcPr>
            <w:tcW w:w="5400" w:type="dxa"/>
          </w:tcPr>
          <w:p w14:paraId="20E340F7" w14:textId="24EBE8E7" w:rsidR="000C13D4" w:rsidRPr="0076238C" w:rsidRDefault="000C13D4" w:rsidP="003034CF">
            <w:pPr>
              <w:pStyle w:val="ProductList-OfferingBody"/>
              <w:jc w:val="center"/>
            </w:pPr>
            <w:r>
              <w:t>&lt; 99,9%</w:t>
            </w:r>
          </w:p>
        </w:tc>
        <w:tc>
          <w:tcPr>
            <w:tcW w:w="5400" w:type="dxa"/>
          </w:tcPr>
          <w:p w14:paraId="4940133B" w14:textId="77777777" w:rsidR="000C13D4" w:rsidRPr="0076238C" w:rsidRDefault="000C13D4" w:rsidP="003034CF">
            <w:pPr>
              <w:pStyle w:val="ProductList-OfferingBody"/>
              <w:jc w:val="center"/>
            </w:pPr>
            <w:r>
              <w:t>25%</w:t>
            </w:r>
          </w:p>
        </w:tc>
      </w:tr>
      <w:tr w:rsidR="000C13D4" w:rsidRPr="009D0B2F" w14:paraId="521E17F9" w14:textId="77777777" w:rsidTr="00C7353C">
        <w:tc>
          <w:tcPr>
            <w:tcW w:w="5400" w:type="dxa"/>
          </w:tcPr>
          <w:p w14:paraId="26F97999" w14:textId="0952B113" w:rsidR="000C13D4" w:rsidRPr="0076238C" w:rsidRDefault="000C13D4" w:rsidP="003034CF">
            <w:pPr>
              <w:pStyle w:val="ProductList-OfferingBody"/>
              <w:jc w:val="center"/>
            </w:pPr>
            <w:r>
              <w:t>&lt; 99%</w:t>
            </w:r>
          </w:p>
        </w:tc>
        <w:tc>
          <w:tcPr>
            <w:tcW w:w="5400" w:type="dxa"/>
          </w:tcPr>
          <w:p w14:paraId="4BBAA378" w14:textId="77777777" w:rsidR="000C13D4" w:rsidRPr="0076238C" w:rsidRDefault="000C13D4" w:rsidP="003034CF">
            <w:pPr>
              <w:pStyle w:val="ProductList-OfferingBody"/>
              <w:jc w:val="center"/>
            </w:pPr>
            <w:r>
              <w:t>50%</w:t>
            </w:r>
          </w:p>
        </w:tc>
      </w:tr>
      <w:tr w:rsidR="000C13D4" w:rsidRPr="009D0B2F" w14:paraId="59DF70FE" w14:textId="77777777" w:rsidTr="00C7353C">
        <w:tc>
          <w:tcPr>
            <w:tcW w:w="5400" w:type="dxa"/>
          </w:tcPr>
          <w:p w14:paraId="678A7C14" w14:textId="77777777" w:rsidR="000C13D4" w:rsidRPr="0076238C" w:rsidRDefault="000C13D4" w:rsidP="003034CF">
            <w:pPr>
              <w:pStyle w:val="ProductList-OfferingBody"/>
              <w:jc w:val="center"/>
            </w:pPr>
            <w:r>
              <w:t>&lt; 95%</w:t>
            </w:r>
          </w:p>
        </w:tc>
        <w:tc>
          <w:tcPr>
            <w:tcW w:w="5400" w:type="dxa"/>
          </w:tcPr>
          <w:p w14:paraId="46C6F630" w14:textId="77777777" w:rsidR="000C13D4" w:rsidRPr="0076238C" w:rsidRDefault="000C13D4" w:rsidP="003034CF">
            <w:pPr>
              <w:pStyle w:val="ProductList-OfferingBody"/>
              <w:jc w:val="center"/>
            </w:pPr>
            <w:r>
              <w:t>100%</w:t>
            </w:r>
          </w:p>
        </w:tc>
      </w:tr>
    </w:tbl>
    <w:p w14:paraId="1935FC5B" w14:textId="77777777" w:rsidR="00141DA7" w:rsidRPr="00FB368F" w:rsidRDefault="001E76E5" w:rsidP="00141D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41DA7">
          <w:rPr>
            <w:rStyle w:val="Hyperlink"/>
            <w:sz w:val="16"/>
            <w:szCs w:val="16"/>
          </w:rPr>
          <w:t>Sumário</w:t>
        </w:r>
      </w:hyperlink>
      <w:r w:rsidR="00141DA7">
        <w:rPr>
          <w:rStyle w:val="Hyperlink"/>
          <w:sz w:val="16"/>
          <w:szCs w:val="16"/>
        </w:rPr>
        <w:t xml:space="preserve"> </w:t>
      </w:r>
      <w:r w:rsidR="00141DA7">
        <w:rPr>
          <w:sz w:val="16"/>
          <w:szCs w:val="16"/>
        </w:rPr>
        <w:t xml:space="preserve">/ </w:t>
      </w:r>
      <w:hyperlink w:anchor="Definitions" w:history="1">
        <w:r w:rsidR="00141DA7">
          <w:rPr>
            <w:rStyle w:val="Hyperlink"/>
            <w:sz w:val="16"/>
            <w:szCs w:val="16"/>
          </w:rPr>
          <w:t>Definições</w:t>
        </w:r>
      </w:hyperlink>
    </w:p>
    <w:p w14:paraId="2D4E9369" w14:textId="591EABAD" w:rsidR="000C13D4" w:rsidRPr="00FB368F" w:rsidRDefault="000C13D4" w:rsidP="000C13D4">
      <w:pPr>
        <w:pStyle w:val="ProductList-Offering2Heading"/>
      </w:pPr>
      <w:bookmarkStart w:id="63" w:name="_Toc496258003"/>
      <w:r>
        <w:lastRenderedPageBreak/>
        <w:t>Vídeo do Office 365</w:t>
      </w:r>
      <w:bookmarkEnd w:id="63"/>
    </w:p>
    <w:p w14:paraId="3A79F112" w14:textId="710324AE" w:rsidR="000C13D4" w:rsidRPr="00FB368F" w:rsidRDefault="000C13D4" w:rsidP="000C13D4">
      <w:pPr>
        <w:pStyle w:val="ProductList-Body"/>
      </w:pPr>
      <w:r>
        <w:rPr>
          <w:b/>
          <w:color w:val="00188F"/>
        </w:rPr>
        <w:t>Tempo de Inatividade</w:t>
      </w:r>
      <w:r w:rsidRPr="00C95595">
        <w:rPr>
          <w:b/>
          <w:color w:val="00188F"/>
        </w:rPr>
        <w:t>:</w:t>
      </w:r>
      <w:r w:rsidR="00D75385">
        <w:t xml:space="preserve"> </w:t>
      </w:r>
      <w:r>
        <w:rPr>
          <w:szCs w:val="18"/>
        </w:rPr>
        <w:t>qualquer perídodo de tempo no qual os usuários estão impossibilitados de carregar, visualizar ou editar vídeos no portal de vídeos quando eles têm permissões adequadas e conteúdo válido.</w:t>
      </w:r>
    </w:p>
    <w:p w14:paraId="732215C7" w14:textId="77777777" w:rsidR="000C13D4" w:rsidRPr="00FB368F" w:rsidRDefault="000C13D4" w:rsidP="000C13D4">
      <w:pPr>
        <w:pStyle w:val="ProductList-Body"/>
      </w:pPr>
    </w:p>
    <w:p w14:paraId="7DAA761D" w14:textId="2982F4DA" w:rsidR="000C13D4" w:rsidRPr="00FB368F" w:rsidRDefault="000C13D4" w:rsidP="000C13D4">
      <w:pPr>
        <w:pStyle w:val="ProductList-Body"/>
      </w:pPr>
      <w:r>
        <w:rPr>
          <w:b/>
          <w:color w:val="00188F"/>
        </w:rPr>
        <w:t>Porcentagem de Tempo de Atividade Mensal</w:t>
      </w:r>
      <w:r w:rsidRPr="00C95595">
        <w:rPr>
          <w:b/>
          <w:color w:val="00188F"/>
        </w:rPr>
        <w:t>:</w:t>
      </w:r>
      <w:r w:rsidR="00D75385">
        <w:t xml:space="preserve"> </w:t>
      </w:r>
      <w:r>
        <w:t xml:space="preserve">a Porcentagem de Tempo de Atividade Mensal é calculada usando a seguinte fórmula: </w:t>
      </w:r>
    </w:p>
    <w:p w14:paraId="0F823C6F" w14:textId="77777777" w:rsidR="000C13D4" w:rsidRPr="00FB368F" w:rsidRDefault="000C13D4" w:rsidP="000C13D4">
      <w:pPr>
        <w:pStyle w:val="ProductList-Body"/>
      </w:pPr>
    </w:p>
    <w:p w14:paraId="12553895" w14:textId="6FDC310A" w:rsidR="000C13D4" w:rsidRPr="00FB368F" w:rsidRDefault="001E76E5" w:rsidP="00CD0BB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do Usuário - Tempo de Inatividade </m:t>
              </m:r>
            </m:num>
            <m:den>
              <m:r>
                <w:rPr>
                  <w:rFonts w:ascii="Cambria Math" w:hAnsi="Cambria Math" w:cs="Calibri"/>
                  <w:sz w:val="18"/>
                  <w:szCs w:val="18"/>
                </w:rPr>
                <m:t>Minutos do Usuário</m:t>
              </m:r>
            </m:den>
          </m:f>
          <m:r>
            <w:rPr>
              <w:rFonts w:ascii="Cambria Math" w:hAnsi="Cambria Math" w:cs="Calibri"/>
              <w:sz w:val="18"/>
              <w:szCs w:val="18"/>
            </w:rPr>
            <m:t xml:space="preserve"> x 100</m:t>
          </m:r>
        </m:oMath>
      </m:oMathPara>
    </w:p>
    <w:p w14:paraId="6A685FD4" w14:textId="77777777" w:rsidR="000C13D4" w:rsidRPr="00FB368F" w:rsidRDefault="000C13D4" w:rsidP="000C13D4">
      <w:pPr>
        <w:pStyle w:val="ProductList-Body"/>
      </w:pPr>
      <w:r>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41312E98" w14:textId="77777777" w:rsidR="000C13D4" w:rsidRPr="00FB368F" w:rsidRDefault="000C13D4" w:rsidP="000C13D4">
      <w:pPr>
        <w:pStyle w:val="ProductList-Body"/>
      </w:pPr>
    </w:p>
    <w:p w14:paraId="16D54A3F" w14:textId="3B9ED3F7" w:rsidR="000C13D4" w:rsidRPr="00FB368F" w:rsidRDefault="000C13D4" w:rsidP="00141DA7">
      <w:pPr>
        <w:pStyle w:val="ProductList-Body"/>
        <w:keepNext/>
      </w:pPr>
      <w:r>
        <w:rPr>
          <w:b/>
          <w:color w:val="00188F"/>
        </w:rPr>
        <w:t>Compromisso de Níveis de Serviço</w:t>
      </w:r>
      <w:r w:rsidRPr="00C95595">
        <w:rPr>
          <w:b/>
          <w:color w:val="00188F"/>
        </w:rPr>
        <w:t>:</w:t>
      </w:r>
      <w:r w:rsidR="00D75385">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35BF1439" w14:textId="77777777" w:rsidTr="00C7353C">
        <w:trPr>
          <w:tblHeader/>
        </w:trPr>
        <w:tc>
          <w:tcPr>
            <w:tcW w:w="5400" w:type="dxa"/>
            <w:shd w:val="clear" w:color="auto" w:fill="0072C6"/>
          </w:tcPr>
          <w:p w14:paraId="0F8E223D" w14:textId="77777777" w:rsidR="000C13D4" w:rsidRPr="001A0074" w:rsidRDefault="000C13D4" w:rsidP="003034CF">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5AC43F59" w14:textId="77777777" w:rsidR="000C13D4" w:rsidRPr="001A0074" w:rsidRDefault="000C13D4" w:rsidP="003034CF">
            <w:pPr>
              <w:pStyle w:val="ProductList-OfferingBody"/>
              <w:jc w:val="center"/>
              <w:rPr>
                <w:color w:val="FFFFFF" w:themeColor="background1"/>
              </w:rPr>
            </w:pPr>
            <w:r>
              <w:rPr>
                <w:color w:val="FFFFFF" w:themeColor="background1"/>
              </w:rPr>
              <w:t>Crédito de Serviço</w:t>
            </w:r>
          </w:p>
        </w:tc>
      </w:tr>
      <w:tr w:rsidR="000C13D4" w:rsidRPr="009D0B2F" w14:paraId="35535E60" w14:textId="77777777" w:rsidTr="00C7353C">
        <w:tc>
          <w:tcPr>
            <w:tcW w:w="5400" w:type="dxa"/>
          </w:tcPr>
          <w:p w14:paraId="7E778ED8" w14:textId="31E565B6" w:rsidR="000C13D4" w:rsidRPr="0076238C" w:rsidRDefault="000C13D4" w:rsidP="003034CF">
            <w:pPr>
              <w:pStyle w:val="ProductList-OfferingBody"/>
              <w:jc w:val="center"/>
            </w:pPr>
            <w:r>
              <w:t>&lt; 99,9%</w:t>
            </w:r>
          </w:p>
        </w:tc>
        <w:tc>
          <w:tcPr>
            <w:tcW w:w="5400" w:type="dxa"/>
          </w:tcPr>
          <w:p w14:paraId="4BAFE0E4" w14:textId="77777777" w:rsidR="000C13D4" w:rsidRPr="0076238C" w:rsidRDefault="000C13D4" w:rsidP="003034CF">
            <w:pPr>
              <w:pStyle w:val="ProductList-OfferingBody"/>
              <w:jc w:val="center"/>
            </w:pPr>
            <w:r>
              <w:t>25%</w:t>
            </w:r>
          </w:p>
        </w:tc>
      </w:tr>
      <w:tr w:rsidR="000C13D4" w:rsidRPr="009D0B2F" w14:paraId="6F5A79E8" w14:textId="77777777" w:rsidTr="00C7353C">
        <w:tc>
          <w:tcPr>
            <w:tcW w:w="5400" w:type="dxa"/>
          </w:tcPr>
          <w:p w14:paraId="5A5850A8" w14:textId="487BB396" w:rsidR="000C13D4" w:rsidRPr="0076238C" w:rsidRDefault="000C13D4" w:rsidP="003034CF">
            <w:pPr>
              <w:pStyle w:val="ProductList-OfferingBody"/>
              <w:jc w:val="center"/>
            </w:pPr>
            <w:r>
              <w:t>&lt; 99%</w:t>
            </w:r>
          </w:p>
        </w:tc>
        <w:tc>
          <w:tcPr>
            <w:tcW w:w="5400" w:type="dxa"/>
          </w:tcPr>
          <w:p w14:paraId="091B1753" w14:textId="77777777" w:rsidR="000C13D4" w:rsidRPr="0076238C" w:rsidRDefault="000C13D4" w:rsidP="003034CF">
            <w:pPr>
              <w:pStyle w:val="ProductList-OfferingBody"/>
              <w:jc w:val="center"/>
            </w:pPr>
            <w:r>
              <w:t>50%</w:t>
            </w:r>
          </w:p>
        </w:tc>
      </w:tr>
      <w:tr w:rsidR="000C13D4" w:rsidRPr="009D0B2F" w14:paraId="50CD9FEA" w14:textId="77777777" w:rsidTr="00C7353C">
        <w:tc>
          <w:tcPr>
            <w:tcW w:w="5400" w:type="dxa"/>
          </w:tcPr>
          <w:p w14:paraId="7D03A04E" w14:textId="77777777" w:rsidR="000C13D4" w:rsidRPr="0076238C" w:rsidRDefault="000C13D4" w:rsidP="003034CF">
            <w:pPr>
              <w:pStyle w:val="ProductList-OfferingBody"/>
              <w:jc w:val="center"/>
            </w:pPr>
            <w:r>
              <w:t>&lt; 95%</w:t>
            </w:r>
          </w:p>
        </w:tc>
        <w:tc>
          <w:tcPr>
            <w:tcW w:w="5400" w:type="dxa"/>
          </w:tcPr>
          <w:p w14:paraId="0F29C740" w14:textId="77777777" w:rsidR="000C13D4" w:rsidRPr="0076238C" w:rsidRDefault="000C13D4" w:rsidP="003034CF">
            <w:pPr>
              <w:pStyle w:val="ProductList-OfferingBody"/>
              <w:jc w:val="center"/>
            </w:pPr>
            <w:r>
              <w:t>100%</w:t>
            </w:r>
          </w:p>
        </w:tc>
      </w:tr>
    </w:tbl>
    <w:p w14:paraId="0EDF4EFF" w14:textId="77777777" w:rsidR="00141DA7" w:rsidRPr="00FB368F" w:rsidRDefault="001E76E5" w:rsidP="00141D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41DA7">
          <w:rPr>
            <w:rStyle w:val="Hyperlink"/>
            <w:sz w:val="16"/>
            <w:szCs w:val="16"/>
          </w:rPr>
          <w:t>Sumário</w:t>
        </w:r>
      </w:hyperlink>
      <w:r w:rsidR="00141DA7">
        <w:rPr>
          <w:rStyle w:val="Hyperlink"/>
          <w:sz w:val="16"/>
          <w:szCs w:val="16"/>
        </w:rPr>
        <w:t xml:space="preserve"> </w:t>
      </w:r>
      <w:r w:rsidR="00141DA7">
        <w:rPr>
          <w:sz w:val="16"/>
          <w:szCs w:val="16"/>
        </w:rPr>
        <w:t xml:space="preserve">/ </w:t>
      </w:r>
      <w:hyperlink w:anchor="Definitions" w:history="1">
        <w:r w:rsidR="00141DA7">
          <w:rPr>
            <w:rStyle w:val="Hyperlink"/>
            <w:sz w:val="16"/>
            <w:szCs w:val="16"/>
          </w:rPr>
          <w:t>Definições</w:t>
        </w:r>
      </w:hyperlink>
    </w:p>
    <w:p w14:paraId="7FA062E2" w14:textId="2C218826" w:rsidR="000C13D4" w:rsidRPr="00FB368F" w:rsidRDefault="000C13D4" w:rsidP="000C13D4">
      <w:pPr>
        <w:pStyle w:val="ProductList-Offering2Heading"/>
      </w:pPr>
      <w:bookmarkStart w:id="64" w:name="_Toc496258004"/>
      <w:r>
        <w:t>OneDrive para Business</w:t>
      </w:r>
      <w:bookmarkEnd w:id="64"/>
    </w:p>
    <w:p w14:paraId="46FE7562" w14:textId="6112CC03" w:rsidR="000C13D4" w:rsidRPr="00FB368F" w:rsidRDefault="000C13D4" w:rsidP="000C13D4">
      <w:pPr>
        <w:pStyle w:val="ProductList-Body"/>
      </w:pPr>
      <w:r>
        <w:rPr>
          <w:b/>
          <w:color w:val="00188F"/>
        </w:rPr>
        <w:t>Tempo de Inatividade</w:t>
      </w:r>
      <w:r w:rsidRPr="00C95595">
        <w:rPr>
          <w:b/>
          <w:color w:val="00188F"/>
        </w:rPr>
        <w:t>:</w:t>
      </w:r>
      <w:r w:rsidR="00D75385">
        <w:t xml:space="preserve"> </w:t>
      </w:r>
      <w:r>
        <w:rPr>
          <w:szCs w:val="18"/>
        </w:rPr>
        <w:t>qualquer período de tempo pelo qual os usuários ficam impossibilitados de visualizar ou editar arquivos em seu armazenamento OneDrive for Business pessoal.</w:t>
      </w:r>
    </w:p>
    <w:p w14:paraId="2AE9FF0E" w14:textId="77777777" w:rsidR="000C13D4" w:rsidRPr="00FB368F" w:rsidRDefault="000C13D4" w:rsidP="000C13D4">
      <w:pPr>
        <w:pStyle w:val="ProductList-Body"/>
      </w:pPr>
    </w:p>
    <w:p w14:paraId="6DEA7661" w14:textId="36ED0A24" w:rsidR="000C13D4" w:rsidRPr="00FB368F" w:rsidRDefault="000C13D4" w:rsidP="000C13D4">
      <w:pPr>
        <w:pStyle w:val="ProductList-Body"/>
      </w:pPr>
      <w:r>
        <w:rPr>
          <w:b/>
          <w:color w:val="00188F"/>
        </w:rPr>
        <w:t>Porcentagem de Tempo de Atividade Mensal</w:t>
      </w:r>
      <w:r w:rsidRPr="00C95595">
        <w:rPr>
          <w:b/>
          <w:color w:val="00188F"/>
        </w:rPr>
        <w:t>:</w:t>
      </w:r>
      <w:r w:rsidR="00D75385">
        <w:t xml:space="preserve"> </w:t>
      </w:r>
      <w:r>
        <w:t xml:space="preserve">a Porcentagem de Tempo de Atividade Mensal é calculada usando a seguinte fórmula: </w:t>
      </w:r>
    </w:p>
    <w:p w14:paraId="56CC4D37" w14:textId="77777777" w:rsidR="000C13D4" w:rsidRPr="00FB368F" w:rsidRDefault="000C13D4" w:rsidP="000C13D4">
      <w:pPr>
        <w:pStyle w:val="ProductList-Body"/>
      </w:pPr>
    </w:p>
    <w:p w14:paraId="76BB190F" w14:textId="28B29A7C" w:rsidR="000C13D4" w:rsidRPr="00FB368F" w:rsidRDefault="001E76E5" w:rsidP="00CD0BB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do Usuário - Tempo de Inatividade </m:t>
              </m:r>
            </m:num>
            <m:den>
              <m:r>
                <w:rPr>
                  <w:rFonts w:ascii="Cambria Math" w:hAnsi="Cambria Math" w:cs="Calibri"/>
                  <w:sz w:val="18"/>
                  <w:szCs w:val="18"/>
                </w:rPr>
                <m:t>Minutos do Usuário</m:t>
              </m:r>
            </m:den>
          </m:f>
          <m:r>
            <w:rPr>
              <w:rFonts w:ascii="Cambria Math" w:hAnsi="Cambria Math" w:cs="Calibri"/>
              <w:sz w:val="18"/>
              <w:szCs w:val="18"/>
            </w:rPr>
            <m:t xml:space="preserve"> x 100</m:t>
          </m:r>
        </m:oMath>
      </m:oMathPara>
    </w:p>
    <w:p w14:paraId="02BD4BBD" w14:textId="77777777" w:rsidR="000C13D4" w:rsidRPr="00FB368F" w:rsidRDefault="000C13D4" w:rsidP="000C13D4">
      <w:pPr>
        <w:pStyle w:val="ProductList-Body"/>
      </w:pPr>
      <w:r>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330F4BBB" w14:textId="77777777" w:rsidR="000C13D4" w:rsidRPr="00FB368F" w:rsidRDefault="000C13D4" w:rsidP="000C13D4">
      <w:pPr>
        <w:pStyle w:val="ProductList-Body"/>
      </w:pPr>
    </w:p>
    <w:p w14:paraId="6CD91602" w14:textId="79CF6988" w:rsidR="000C13D4" w:rsidRPr="00FB368F" w:rsidRDefault="000C13D4" w:rsidP="000C13D4">
      <w:pPr>
        <w:pStyle w:val="ProductList-Body"/>
      </w:pPr>
      <w:r>
        <w:rPr>
          <w:b/>
          <w:color w:val="00188F"/>
        </w:rPr>
        <w:t>Crédito de Serviço</w:t>
      </w:r>
      <w:r w:rsidRPr="00C95595">
        <w:rPr>
          <w:b/>
          <w:color w:val="00188F"/>
        </w:rPr>
        <w:t>:</w:t>
      </w:r>
      <w:r w:rsidR="00D75385">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7837DA2D" w14:textId="77777777" w:rsidTr="00C7353C">
        <w:trPr>
          <w:tblHeader/>
        </w:trPr>
        <w:tc>
          <w:tcPr>
            <w:tcW w:w="5400" w:type="dxa"/>
            <w:shd w:val="clear" w:color="auto" w:fill="0072C6"/>
          </w:tcPr>
          <w:p w14:paraId="5F2E29BC" w14:textId="77777777" w:rsidR="000C13D4" w:rsidRPr="001A0074" w:rsidRDefault="000C13D4" w:rsidP="003034CF">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0903F76E" w14:textId="77777777" w:rsidR="000C13D4" w:rsidRPr="001A0074" w:rsidRDefault="000C13D4" w:rsidP="003034CF">
            <w:pPr>
              <w:pStyle w:val="ProductList-OfferingBody"/>
              <w:jc w:val="center"/>
              <w:rPr>
                <w:color w:val="FFFFFF" w:themeColor="background1"/>
              </w:rPr>
            </w:pPr>
            <w:r>
              <w:rPr>
                <w:color w:val="FFFFFF" w:themeColor="background1"/>
              </w:rPr>
              <w:t>Crédito de Serviço</w:t>
            </w:r>
          </w:p>
        </w:tc>
      </w:tr>
      <w:tr w:rsidR="000C13D4" w:rsidRPr="009D0B2F" w14:paraId="0D0F33A9" w14:textId="77777777" w:rsidTr="00C7353C">
        <w:tc>
          <w:tcPr>
            <w:tcW w:w="5400" w:type="dxa"/>
          </w:tcPr>
          <w:p w14:paraId="11B9D86D" w14:textId="4CA54B5F" w:rsidR="000C13D4" w:rsidRPr="0076238C" w:rsidRDefault="000C13D4" w:rsidP="003034CF">
            <w:pPr>
              <w:pStyle w:val="ProductList-OfferingBody"/>
              <w:jc w:val="center"/>
            </w:pPr>
            <w:r>
              <w:t>&lt; 99,9%</w:t>
            </w:r>
          </w:p>
        </w:tc>
        <w:tc>
          <w:tcPr>
            <w:tcW w:w="5400" w:type="dxa"/>
          </w:tcPr>
          <w:p w14:paraId="21B08C9D" w14:textId="77777777" w:rsidR="000C13D4" w:rsidRPr="0076238C" w:rsidRDefault="000C13D4" w:rsidP="003034CF">
            <w:pPr>
              <w:pStyle w:val="ProductList-OfferingBody"/>
              <w:jc w:val="center"/>
            </w:pPr>
            <w:r>
              <w:t>25%</w:t>
            </w:r>
          </w:p>
        </w:tc>
      </w:tr>
      <w:tr w:rsidR="000C13D4" w:rsidRPr="009D0B2F" w14:paraId="15FDE30A" w14:textId="77777777" w:rsidTr="00C7353C">
        <w:tc>
          <w:tcPr>
            <w:tcW w:w="5400" w:type="dxa"/>
          </w:tcPr>
          <w:p w14:paraId="1B3D9EF5" w14:textId="7C495918" w:rsidR="000C13D4" w:rsidRPr="0076238C" w:rsidRDefault="000C13D4" w:rsidP="003034CF">
            <w:pPr>
              <w:pStyle w:val="ProductList-OfferingBody"/>
              <w:jc w:val="center"/>
            </w:pPr>
            <w:r>
              <w:t>&lt; 99%</w:t>
            </w:r>
          </w:p>
        </w:tc>
        <w:tc>
          <w:tcPr>
            <w:tcW w:w="5400" w:type="dxa"/>
          </w:tcPr>
          <w:p w14:paraId="2607D833" w14:textId="77777777" w:rsidR="000C13D4" w:rsidRPr="0076238C" w:rsidRDefault="000C13D4" w:rsidP="003034CF">
            <w:pPr>
              <w:pStyle w:val="ProductList-OfferingBody"/>
              <w:jc w:val="center"/>
            </w:pPr>
            <w:r>
              <w:t>50%</w:t>
            </w:r>
          </w:p>
        </w:tc>
      </w:tr>
      <w:tr w:rsidR="000C13D4" w:rsidRPr="009D0B2F" w14:paraId="512DA71F" w14:textId="77777777" w:rsidTr="00C7353C">
        <w:tc>
          <w:tcPr>
            <w:tcW w:w="5400" w:type="dxa"/>
          </w:tcPr>
          <w:p w14:paraId="47FBA730" w14:textId="77777777" w:rsidR="000C13D4" w:rsidRPr="0076238C" w:rsidRDefault="000C13D4" w:rsidP="003034CF">
            <w:pPr>
              <w:pStyle w:val="ProductList-OfferingBody"/>
              <w:jc w:val="center"/>
            </w:pPr>
            <w:r>
              <w:t>&lt; 95%</w:t>
            </w:r>
          </w:p>
        </w:tc>
        <w:tc>
          <w:tcPr>
            <w:tcW w:w="5400" w:type="dxa"/>
          </w:tcPr>
          <w:p w14:paraId="1C49AAE4" w14:textId="77777777" w:rsidR="000C13D4" w:rsidRPr="0076238C" w:rsidRDefault="000C13D4" w:rsidP="003034CF">
            <w:pPr>
              <w:pStyle w:val="ProductList-OfferingBody"/>
              <w:jc w:val="center"/>
            </w:pPr>
            <w:r>
              <w:t>100%</w:t>
            </w:r>
          </w:p>
        </w:tc>
      </w:tr>
    </w:tbl>
    <w:p w14:paraId="480CDE17" w14:textId="77777777" w:rsidR="00141DA7" w:rsidRPr="00FB368F" w:rsidRDefault="001E76E5" w:rsidP="00141D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41DA7">
          <w:rPr>
            <w:rStyle w:val="Hyperlink"/>
            <w:sz w:val="16"/>
            <w:szCs w:val="16"/>
          </w:rPr>
          <w:t>Sumário</w:t>
        </w:r>
      </w:hyperlink>
      <w:r w:rsidR="00141DA7">
        <w:rPr>
          <w:rStyle w:val="Hyperlink"/>
          <w:sz w:val="16"/>
          <w:szCs w:val="16"/>
        </w:rPr>
        <w:t xml:space="preserve"> </w:t>
      </w:r>
      <w:r w:rsidR="00141DA7">
        <w:rPr>
          <w:sz w:val="16"/>
          <w:szCs w:val="16"/>
        </w:rPr>
        <w:t xml:space="preserve">/ </w:t>
      </w:r>
      <w:hyperlink w:anchor="Definitions" w:history="1">
        <w:r w:rsidR="00141DA7">
          <w:rPr>
            <w:rStyle w:val="Hyperlink"/>
            <w:sz w:val="16"/>
            <w:szCs w:val="16"/>
          </w:rPr>
          <w:t>Definições</w:t>
        </w:r>
      </w:hyperlink>
    </w:p>
    <w:p w14:paraId="25750250" w14:textId="6E020F9B" w:rsidR="00C86427" w:rsidRPr="00FB368F" w:rsidRDefault="00C86427" w:rsidP="00C86427">
      <w:pPr>
        <w:pStyle w:val="ProductList-Offering2Heading"/>
      </w:pPr>
      <w:bookmarkStart w:id="65" w:name="_Toc496258005"/>
      <w:r>
        <w:t>Project Online</w:t>
      </w:r>
      <w:bookmarkEnd w:id="65"/>
    </w:p>
    <w:p w14:paraId="14E68B6F" w14:textId="0608E06C" w:rsidR="00C86427" w:rsidRPr="00FB368F" w:rsidRDefault="00C86427" w:rsidP="00C86427">
      <w:pPr>
        <w:pStyle w:val="ProductList-Body"/>
      </w:pPr>
      <w:r>
        <w:rPr>
          <w:b/>
          <w:color w:val="00188F"/>
        </w:rPr>
        <w:t>Tempo de Inatividade</w:t>
      </w:r>
      <w:r w:rsidRPr="00C95595">
        <w:rPr>
          <w:b/>
          <w:color w:val="00188F"/>
        </w:rPr>
        <w:t>:</w:t>
      </w:r>
      <w:r w:rsidR="00D75385">
        <w:t xml:space="preserve"> </w:t>
      </w:r>
      <w:r>
        <w:rPr>
          <w:szCs w:val="18"/>
        </w:rPr>
        <w:t>qualquer perídodo de tempo no qual os usuários estão impossibilitados de ler ou escrever alguma parte de uma coleção de sites com o Project Web App para o qual eles têm permissões adequadas.</w:t>
      </w:r>
    </w:p>
    <w:p w14:paraId="6B7FE907" w14:textId="77777777" w:rsidR="00C86427" w:rsidRPr="00FB368F" w:rsidRDefault="00C86427" w:rsidP="00C86427">
      <w:pPr>
        <w:pStyle w:val="ProductList-Body"/>
      </w:pPr>
    </w:p>
    <w:p w14:paraId="251BAB3A" w14:textId="2984268A" w:rsidR="00C86427" w:rsidRPr="00FB368F" w:rsidRDefault="00C86427" w:rsidP="00C86427">
      <w:pPr>
        <w:pStyle w:val="ProductList-Body"/>
      </w:pPr>
      <w:r>
        <w:rPr>
          <w:b/>
          <w:color w:val="00188F"/>
        </w:rPr>
        <w:t>Porcentagem de Tempo de Atividade Mensal</w:t>
      </w:r>
      <w:r w:rsidRPr="00C95595">
        <w:rPr>
          <w:b/>
          <w:color w:val="00188F"/>
        </w:rPr>
        <w:t>:</w:t>
      </w:r>
      <w:r w:rsidR="00D75385">
        <w:t xml:space="preserve"> </w:t>
      </w:r>
      <w:r>
        <w:t xml:space="preserve">a Porcentagem de Tempo de Atividade Mensal é calculada usando a seguinte fórmula: </w:t>
      </w:r>
    </w:p>
    <w:p w14:paraId="3184A950" w14:textId="77777777" w:rsidR="00C86427" w:rsidRPr="00FB368F" w:rsidRDefault="00C86427" w:rsidP="00C86427">
      <w:pPr>
        <w:pStyle w:val="ProductList-Body"/>
      </w:pPr>
    </w:p>
    <w:p w14:paraId="4960225A" w14:textId="200EAD13" w:rsidR="00C86427" w:rsidRPr="00FB368F" w:rsidRDefault="001E76E5" w:rsidP="00CD0BB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do Usuário - Tempo de Inatividade </m:t>
              </m:r>
            </m:num>
            <m:den>
              <m:r>
                <w:rPr>
                  <w:rFonts w:ascii="Cambria Math" w:hAnsi="Cambria Math" w:cs="Calibri"/>
                  <w:sz w:val="18"/>
                  <w:szCs w:val="18"/>
                </w:rPr>
                <m:t>Minutos do Usuário</m:t>
              </m:r>
            </m:den>
          </m:f>
          <m:r>
            <w:rPr>
              <w:rFonts w:ascii="Cambria Math" w:hAnsi="Cambria Math" w:cs="Calibri"/>
              <w:sz w:val="18"/>
              <w:szCs w:val="18"/>
            </w:rPr>
            <m:t xml:space="preserve"> x 100</m:t>
          </m:r>
        </m:oMath>
      </m:oMathPara>
    </w:p>
    <w:p w14:paraId="0812AAB2" w14:textId="77777777" w:rsidR="00C86427" w:rsidRPr="00FB368F" w:rsidRDefault="00C86427" w:rsidP="00C86427">
      <w:pPr>
        <w:pStyle w:val="ProductList-Body"/>
      </w:pPr>
      <w:r>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4F2B1387" w14:textId="77777777" w:rsidR="00C86427" w:rsidRPr="00FB368F" w:rsidRDefault="00C86427" w:rsidP="00C86427">
      <w:pPr>
        <w:pStyle w:val="ProductList-Body"/>
      </w:pPr>
    </w:p>
    <w:p w14:paraId="429909F8" w14:textId="42EA1C5B" w:rsidR="00C86427" w:rsidRPr="00FB368F" w:rsidRDefault="00C86427" w:rsidP="00C86427">
      <w:pPr>
        <w:pStyle w:val="ProductList-Body"/>
      </w:pPr>
      <w:r>
        <w:rPr>
          <w:b/>
          <w:color w:val="00188F"/>
        </w:rPr>
        <w:t>Crédito de Serviço</w:t>
      </w:r>
      <w:r w:rsidRPr="00C95595">
        <w:rPr>
          <w:b/>
          <w:color w:val="00188F"/>
        </w:rPr>
        <w:t>:</w:t>
      </w:r>
      <w:r w:rsidR="00D75385">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47439D22" w14:textId="77777777" w:rsidTr="00C7353C">
        <w:trPr>
          <w:tblHeader/>
        </w:trPr>
        <w:tc>
          <w:tcPr>
            <w:tcW w:w="5400" w:type="dxa"/>
            <w:shd w:val="clear" w:color="auto" w:fill="0072C6"/>
          </w:tcPr>
          <w:p w14:paraId="04204677" w14:textId="77777777" w:rsidR="00C86427" w:rsidRPr="001A0074" w:rsidRDefault="00C86427" w:rsidP="003034CF">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653BEEC3" w14:textId="77777777" w:rsidR="00C86427" w:rsidRPr="001A0074" w:rsidRDefault="00C86427" w:rsidP="003034CF">
            <w:pPr>
              <w:pStyle w:val="ProductList-OfferingBody"/>
              <w:jc w:val="center"/>
              <w:rPr>
                <w:color w:val="FFFFFF" w:themeColor="background1"/>
              </w:rPr>
            </w:pPr>
            <w:r>
              <w:rPr>
                <w:color w:val="FFFFFF" w:themeColor="background1"/>
              </w:rPr>
              <w:t>Crédito de Serviço</w:t>
            </w:r>
          </w:p>
        </w:tc>
      </w:tr>
      <w:tr w:rsidR="00C86427" w:rsidRPr="009D0B2F" w14:paraId="51125E5A" w14:textId="77777777" w:rsidTr="00C7353C">
        <w:tc>
          <w:tcPr>
            <w:tcW w:w="5400" w:type="dxa"/>
          </w:tcPr>
          <w:p w14:paraId="07F00995" w14:textId="576DCEAF" w:rsidR="00C86427" w:rsidRPr="0076238C" w:rsidRDefault="00C86427" w:rsidP="003034CF">
            <w:pPr>
              <w:pStyle w:val="ProductList-OfferingBody"/>
              <w:jc w:val="center"/>
            </w:pPr>
            <w:r>
              <w:t>&lt; 99,9%</w:t>
            </w:r>
          </w:p>
        </w:tc>
        <w:tc>
          <w:tcPr>
            <w:tcW w:w="5400" w:type="dxa"/>
          </w:tcPr>
          <w:p w14:paraId="1EAC3FA5" w14:textId="77777777" w:rsidR="00C86427" w:rsidRPr="0076238C" w:rsidRDefault="00C86427" w:rsidP="003034CF">
            <w:pPr>
              <w:pStyle w:val="ProductList-OfferingBody"/>
              <w:jc w:val="center"/>
            </w:pPr>
            <w:r>
              <w:t>25%</w:t>
            </w:r>
          </w:p>
        </w:tc>
      </w:tr>
      <w:tr w:rsidR="00C86427" w:rsidRPr="009D0B2F" w14:paraId="6BFFAB67" w14:textId="77777777" w:rsidTr="00C7353C">
        <w:tc>
          <w:tcPr>
            <w:tcW w:w="5400" w:type="dxa"/>
          </w:tcPr>
          <w:p w14:paraId="48BA927D" w14:textId="2A9F073D" w:rsidR="00C86427" w:rsidRPr="0076238C" w:rsidRDefault="00C86427" w:rsidP="003034CF">
            <w:pPr>
              <w:pStyle w:val="ProductList-OfferingBody"/>
              <w:jc w:val="center"/>
            </w:pPr>
            <w:r>
              <w:t>&lt; 99%</w:t>
            </w:r>
          </w:p>
        </w:tc>
        <w:tc>
          <w:tcPr>
            <w:tcW w:w="5400" w:type="dxa"/>
          </w:tcPr>
          <w:p w14:paraId="38929F8D" w14:textId="77777777" w:rsidR="00C86427" w:rsidRPr="0076238C" w:rsidRDefault="00C86427" w:rsidP="003034CF">
            <w:pPr>
              <w:pStyle w:val="ProductList-OfferingBody"/>
              <w:jc w:val="center"/>
            </w:pPr>
            <w:r>
              <w:t>50%</w:t>
            </w:r>
          </w:p>
        </w:tc>
      </w:tr>
      <w:tr w:rsidR="00C86427" w:rsidRPr="009D0B2F" w14:paraId="70A14F4B" w14:textId="77777777" w:rsidTr="00C7353C">
        <w:tc>
          <w:tcPr>
            <w:tcW w:w="5400" w:type="dxa"/>
          </w:tcPr>
          <w:p w14:paraId="4A5F7DB0" w14:textId="77777777" w:rsidR="00C86427" w:rsidRPr="0076238C" w:rsidRDefault="00C86427" w:rsidP="003034CF">
            <w:pPr>
              <w:pStyle w:val="ProductList-OfferingBody"/>
              <w:jc w:val="center"/>
            </w:pPr>
            <w:r>
              <w:lastRenderedPageBreak/>
              <w:t>&lt; 95%</w:t>
            </w:r>
          </w:p>
        </w:tc>
        <w:tc>
          <w:tcPr>
            <w:tcW w:w="5400" w:type="dxa"/>
          </w:tcPr>
          <w:p w14:paraId="4C6598BC" w14:textId="77777777" w:rsidR="00C86427" w:rsidRPr="0076238C" w:rsidRDefault="00C86427" w:rsidP="003034CF">
            <w:pPr>
              <w:pStyle w:val="ProductList-OfferingBody"/>
              <w:jc w:val="center"/>
            </w:pPr>
            <w:r>
              <w:t>100%</w:t>
            </w:r>
          </w:p>
        </w:tc>
      </w:tr>
    </w:tbl>
    <w:p w14:paraId="397EB59B" w14:textId="77777777" w:rsidR="00141DA7" w:rsidRPr="00FB368F" w:rsidRDefault="001E76E5" w:rsidP="00141D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41DA7">
          <w:rPr>
            <w:rStyle w:val="Hyperlink"/>
            <w:sz w:val="16"/>
            <w:szCs w:val="16"/>
          </w:rPr>
          <w:t>Sumário</w:t>
        </w:r>
      </w:hyperlink>
      <w:r w:rsidR="00141DA7">
        <w:rPr>
          <w:rStyle w:val="Hyperlink"/>
          <w:sz w:val="16"/>
          <w:szCs w:val="16"/>
        </w:rPr>
        <w:t xml:space="preserve"> </w:t>
      </w:r>
      <w:r w:rsidR="00141DA7">
        <w:rPr>
          <w:sz w:val="16"/>
          <w:szCs w:val="16"/>
        </w:rPr>
        <w:t xml:space="preserve">/ </w:t>
      </w:r>
      <w:hyperlink w:anchor="Definitions" w:history="1">
        <w:r w:rsidR="00141DA7">
          <w:rPr>
            <w:rStyle w:val="Hyperlink"/>
            <w:sz w:val="16"/>
            <w:szCs w:val="16"/>
          </w:rPr>
          <w:t>Definições</w:t>
        </w:r>
      </w:hyperlink>
    </w:p>
    <w:p w14:paraId="6051EC5D" w14:textId="20237168" w:rsidR="00C86427" w:rsidRPr="00FB368F" w:rsidRDefault="00C86427" w:rsidP="00C86427">
      <w:pPr>
        <w:pStyle w:val="ProductList-Offering2Heading"/>
      </w:pPr>
      <w:bookmarkStart w:id="66" w:name="_Toc496258006"/>
      <w:r>
        <w:t>SharePoint Online</w:t>
      </w:r>
      <w:bookmarkEnd w:id="66"/>
    </w:p>
    <w:p w14:paraId="41E58B9E" w14:textId="292D94A6" w:rsidR="00C86427" w:rsidRPr="00FB368F" w:rsidRDefault="00C86427" w:rsidP="00C86427">
      <w:pPr>
        <w:pStyle w:val="ProductList-Body"/>
      </w:pPr>
      <w:r>
        <w:rPr>
          <w:b/>
          <w:color w:val="00188F"/>
        </w:rPr>
        <w:t>Tempo de Inatividade</w:t>
      </w:r>
      <w:r w:rsidRPr="00C95595">
        <w:rPr>
          <w:b/>
          <w:color w:val="00188F"/>
        </w:rPr>
        <w:t>:</w:t>
      </w:r>
      <w:r w:rsidR="00D75385">
        <w:t xml:space="preserve"> </w:t>
      </w:r>
      <w:r>
        <w:rPr>
          <w:szCs w:val="18"/>
        </w:rPr>
        <w:t>qualquer perídodo de tempo no qual os usuários estão impossibilitados de ler ou escrever alguma parte de uma coleçãode sites do SharePoint Online para o qual eles têm permissões adequadas.</w:t>
      </w:r>
    </w:p>
    <w:p w14:paraId="1E2A1274" w14:textId="77777777" w:rsidR="00C86427" w:rsidRPr="00FB368F" w:rsidRDefault="00C86427" w:rsidP="00C86427">
      <w:pPr>
        <w:pStyle w:val="ProductList-Body"/>
      </w:pPr>
    </w:p>
    <w:p w14:paraId="4F12AEC0" w14:textId="741D74E7" w:rsidR="00C86427" w:rsidRPr="00FB368F" w:rsidRDefault="00C86427" w:rsidP="00C86427">
      <w:pPr>
        <w:pStyle w:val="ProductList-Body"/>
      </w:pPr>
      <w:r>
        <w:rPr>
          <w:b/>
          <w:color w:val="00188F"/>
        </w:rPr>
        <w:t>Porcentagem de Tempo de Atividade Mensal</w:t>
      </w:r>
      <w:r w:rsidRPr="00C95595">
        <w:rPr>
          <w:b/>
          <w:color w:val="00188F"/>
        </w:rPr>
        <w:t>:</w:t>
      </w:r>
      <w:r w:rsidR="00D75385">
        <w:t xml:space="preserve"> </w:t>
      </w:r>
      <w:r>
        <w:t xml:space="preserve">a Porcentagem de Tempo de Atividade Mensal é calculada usando a seguinte fórmula: </w:t>
      </w:r>
    </w:p>
    <w:p w14:paraId="1AC6E7F3" w14:textId="77777777" w:rsidR="00C86427" w:rsidRPr="00FB368F" w:rsidRDefault="00C86427" w:rsidP="00C86427">
      <w:pPr>
        <w:pStyle w:val="ProductList-Body"/>
      </w:pPr>
    </w:p>
    <w:p w14:paraId="5BBD13D7" w14:textId="2EA42A6D" w:rsidR="00C86427" w:rsidRPr="00FB368F" w:rsidRDefault="001E76E5" w:rsidP="00CD0BB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do Usuário - Tempo de Inatividade </m:t>
              </m:r>
            </m:num>
            <m:den>
              <m:r>
                <w:rPr>
                  <w:rFonts w:ascii="Cambria Math" w:hAnsi="Cambria Math" w:cs="Calibri"/>
                  <w:sz w:val="18"/>
                  <w:szCs w:val="18"/>
                </w:rPr>
                <m:t>Minutos do Usuário</m:t>
              </m:r>
            </m:den>
          </m:f>
          <m:r>
            <w:rPr>
              <w:rFonts w:ascii="Cambria Math" w:hAnsi="Cambria Math" w:cs="Calibri"/>
              <w:sz w:val="18"/>
              <w:szCs w:val="18"/>
            </w:rPr>
            <m:t xml:space="preserve"> x 100</m:t>
          </m:r>
        </m:oMath>
      </m:oMathPara>
    </w:p>
    <w:p w14:paraId="7FAF12A4" w14:textId="77777777" w:rsidR="00C86427" w:rsidRPr="00FB368F" w:rsidRDefault="00C86427" w:rsidP="00C86427">
      <w:pPr>
        <w:pStyle w:val="ProductList-Body"/>
      </w:pPr>
      <w:r>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7A6B2139" w14:textId="77777777" w:rsidR="00C86427" w:rsidRPr="00FB368F" w:rsidRDefault="00C86427" w:rsidP="00C86427">
      <w:pPr>
        <w:pStyle w:val="ProductList-Body"/>
      </w:pPr>
    </w:p>
    <w:p w14:paraId="7AE68D73" w14:textId="2E0B4A48" w:rsidR="00C86427" w:rsidRPr="00FB368F" w:rsidRDefault="00C86427" w:rsidP="00C86427">
      <w:pPr>
        <w:pStyle w:val="ProductList-Body"/>
      </w:pPr>
      <w:r>
        <w:rPr>
          <w:b/>
          <w:color w:val="00188F"/>
        </w:rPr>
        <w:t>Crédito de Serviço</w:t>
      </w:r>
      <w:r w:rsidRPr="00C95595">
        <w:rPr>
          <w:b/>
          <w:color w:val="00188F"/>
        </w:rPr>
        <w:t>:</w:t>
      </w:r>
      <w:r w:rsidR="00D75385">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2A3F63FE" w14:textId="77777777" w:rsidTr="00C7353C">
        <w:trPr>
          <w:tblHeader/>
        </w:trPr>
        <w:tc>
          <w:tcPr>
            <w:tcW w:w="5400" w:type="dxa"/>
            <w:shd w:val="clear" w:color="auto" w:fill="0072C6"/>
          </w:tcPr>
          <w:p w14:paraId="79CD7DD1" w14:textId="77777777" w:rsidR="00C86427" w:rsidRPr="001A0074" w:rsidRDefault="00C86427" w:rsidP="003034CF">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5B60C3AB" w14:textId="77777777" w:rsidR="00C86427" w:rsidRPr="001A0074" w:rsidRDefault="00C86427" w:rsidP="003034CF">
            <w:pPr>
              <w:pStyle w:val="ProductList-OfferingBody"/>
              <w:jc w:val="center"/>
              <w:rPr>
                <w:color w:val="FFFFFF" w:themeColor="background1"/>
              </w:rPr>
            </w:pPr>
            <w:r>
              <w:rPr>
                <w:color w:val="FFFFFF" w:themeColor="background1"/>
              </w:rPr>
              <w:t>Crédito de Serviço</w:t>
            </w:r>
          </w:p>
        </w:tc>
      </w:tr>
      <w:tr w:rsidR="00C86427" w:rsidRPr="009D0B2F" w14:paraId="292393E9" w14:textId="77777777" w:rsidTr="00C7353C">
        <w:tc>
          <w:tcPr>
            <w:tcW w:w="5400" w:type="dxa"/>
          </w:tcPr>
          <w:p w14:paraId="5CEBDE30" w14:textId="512D833F" w:rsidR="00C86427" w:rsidRPr="0076238C" w:rsidRDefault="00C86427" w:rsidP="003034CF">
            <w:pPr>
              <w:pStyle w:val="ProductList-OfferingBody"/>
              <w:jc w:val="center"/>
            </w:pPr>
            <w:r>
              <w:t>&lt; 99,9%</w:t>
            </w:r>
          </w:p>
        </w:tc>
        <w:tc>
          <w:tcPr>
            <w:tcW w:w="5400" w:type="dxa"/>
          </w:tcPr>
          <w:p w14:paraId="5FB7CC40" w14:textId="77777777" w:rsidR="00C86427" w:rsidRPr="0076238C" w:rsidRDefault="00C86427" w:rsidP="003034CF">
            <w:pPr>
              <w:pStyle w:val="ProductList-OfferingBody"/>
              <w:jc w:val="center"/>
            </w:pPr>
            <w:r>
              <w:t>25%</w:t>
            </w:r>
          </w:p>
        </w:tc>
      </w:tr>
      <w:tr w:rsidR="00C86427" w:rsidRPr="009D0B2F" w14:paraId="742E7780" w14:textId="77777777" w:rsidTr="00C7353C">
        <w:tc>
          <w:tcPr>
            <w:tcW w:w="5400" w:type="dxa"/>
          </w:tcPr>
          <w:p w14:paraId="54EE1142" w14:textId="5A10F402" w:rsidR="00C86427" w:rsidRPr="0076238C" w:rsidRDefault="00C86427" w:rsidP="003034CF">
            <w:pPr>
              <w:pStyle w:val="ProductList-OfferingBody"/>
              <w:jc w:val="center"/>
            </w:pPr>
            <w:r>
              <w:t>&lt; 99%</w:t>
            </w:r>
          </w:p>
        </w:tc>
        <w:tc>
          <w:tcPr>
            <w:tcW w:w="5400" w:type="dxa"/>
          </w:tcPr>
          <w:p w14:paraId="4C18F2FB" w14:textId="77777777" w:rsidR="00C86427" w:rsidRPr="0076238C" w:rsidRDefault="00C86427" w:rsidP="003034CF">
            <w:pPr>
              <w:pStyle w:val="ProductList-OfferingBody"/>
              <w:jc w:val="center"/>
            </w:pPr>
            <w:r>
              <w:t>50%</w:t>
            </w:r>
          </w:p>
        </w:tc>
      </w:tr>
      <w:tr w:rsidR="00C86427" w:rsidRPr="009D0B2F" w14:paraId="74478D49" w14:textId="77777777" w:rsidTr="00C7353C">
        <w:tc>
          <w:tcPr>
            <w:tcW w:w="5400" w:type="dxa"/>
          </w:tcPr>
          <w:p w14:paraId="35AB4E0E" w14:textId="77777777" w:rsidR="00C86427" w:rsidRPr="0076238C" w:rsidRDefault="00C86427" w:rsidP="003034CF">
            <w:pPr>
              <w:pStyle w:val="ProductList-OfferingBody"/>
              <w:jc w:val="center"/>
            </w:pPr>
            <w:r>
              <w:t>&lt; 95%</w:t>
            </w:r>
          </w:p>
        </w:tc>
        <w:tc>
          <w:tcPr>
            <w:tcW w:w="5400" w:type="dxa"/>
          </w:tcPr>
          <w:p w14:paraId="07DE3FF0" w14:textId="77777777" w:rsidR="00C86427" w:rsidRPr="0076238C" w:rsidRDefault="00C86427" w:rsidP="003034CF">
            <w:pPr>
              <w:pStyle w:val="ProductList-OfferingBody"/>
              <w:jc w:val="center"/>
            </w:pPr>
            <w:r>
              <w:t>100%</w:t>
            </w:r>
          </w:p>
        </w:tc>
      </w:tr>
    </w:tbl>
    <w:p w14:paraId="34951E2D" w14:textId="77777777" w:rsidR="00141DA7" w:rsidRPr="00FB368F" w:rsidRDefault="001E76E5" w:rsidP="00141D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41DA7">
          <w:rPr>
            <w:rStyle w:val="Hyperlink"/>
            <w:sz w:val="16"/>
            <w:szCs w:val="16"/>
          </w:rPr>
          <w:t>Sumário</w:t>
        </w:r>
      </w:hyperlink>
      <w:r w:rsidR="00141DA7">
        <w:rPr>
          <w:rStyle w:val="Hyperlink"/>
          <w:sz w:val="16"/>
          <w:szCs w:val="16"/>
        </w:rPr>
        <w:t xml:space="preserve"> </w:t>
      </w:r>
      <w:r w:rsidR="00141DA7">
        <w:rPr>
          <w:sz w:val="16"/>
          <w:szCs w:val="16"/>
        </w:rPr>
        <w:t xml:space="preserve">/ </w:t>
      </w:r>
      <w:hyperlink w:anchor="Definitions" w:history="1">
        <w:r w:rsidR="00141DA7">
          <w:rPr>
            <w:rStyle w:val="Hyperlink"/>
            <w:sz w:val="16"/>
            <w:szCs w:val="16"/>
          </w:rPr>
          <w:t>Definições</w:t>
        </w:r>
      </w:hyperlink>
    </w:p>
    <w:p w14:paraId="782865B7" w14:textId="0CEF977F" w:rsidR="00C86427" w:rsidRPr="00FB368F" w:rsidRDefault="00C86427" w:rsidP="00C86427">
      <w:pPr>
        <w:pStyle w:val="ProductList-Offering2Heading"/>
      </w:pPr>
      <w:bookmarkStart w:id="67" w:name="_Toc496258007"/>
      <w:r>
        <w:t>Skype para Empresas Online</w:t>
      </w:r>
      <w:bookmarkEnd w:id="67"/>
    </w:p>
    <w:p w14:paraId="40D3082E" w14:textId="23F3C1EB" w:rsidR="00C86427" w:rsidRPr="00FB368F" w:rsidRDefault="00C86427" w:rsidP="00C86427">
      <w:pPr>
        <w:pStyle w:val="ProductList-Body"/>
      </w:pPr>
      <w:r>
        <w:rPr>
          <w:b/>
          <w:color w:val="00188F"/>
        </w:rPr>
        <w:t>Tempo de Inatividade</w:t>
      </w:r>
      <w:r w:rsidRPr="00C95595">
        <w:rPr>
          <w:b/>
          <w:color w:val="00188F"/>
        </w:rPr>
        <w:t>:</w:t>
      </w:r>
      <w:r w:rsidR="00D75385">
        <w:t xml:space="preserve"> </w:t>
      </w:r>
      <w:r>
        <w:rPr>
          <w:szCs w:val="18"/>
        </w:rPr>
        <w:t>qualquer período de tempo no qual os usuários finais estão impossibilitados de ver o status da presença, conduzir conversas de mensagens instantâneas ou iniciar reuniões online.</w:t>
      </w:r>
      <w:r>
        <w:rPr>
          <w:szCs w:val="16"/>
          <w:vertAlign w:val="superscript"/>
        </w:rPr>
        <w:t>1</w:t>
      </w:r>
    </w:p>
    <w:p w14:paraId="7AED995C" w14:textId="77777777" w:rsidR="00C86427" w:rsidRPr="00FB368F" w:rsidRDefault="00C86427" w:rsidP="00C86427">
      <w:pPr>
        <w:pStyle w:val="ProductList-Body"/>
      </w:pPr>
    </w:p>
    <w:p w14:paraId="082157A9" w14:textId="4B52C8EA" w:rsidR="00C86427" w:rsidRPr="00FB368F" w:rsidRDefault="00C86427" w:rsidP="00C86427">
      <w:pPr>
        <w:pStyle w:val="ProductList-Body"/>
      </w:pPr>
      <w:r>
        <w:rPr>
          <w:b/>
          <w:color w:val="00188F"/>
        </w:rPr>
        <w:t>Porcentagem de Tempo de Atividade Mensal</w:t>
      </w:r>
      <w:r w:rsidRPr="00C95595">
        <w:rPr>
          <w:b/>
          <w:color w:val="00188F"/>
        </w:rPr>
        <w:t>:</w:t>
      </w:r>
      <w:r w:rsidR="00D75385">
        <w:t xml:space="preserve"> </w:t>
      </w:r>
      <w:r>
        <w:t xml:space="preserve">a Porcentagem de Tempo de Atividade Mensal é calculada usando a seguinte fórmula: </w:t>
      </w:r>
    </w:p>
    <w:p w14:paraId="022C9DFA" w14:textId="77777777" w:rsidR="00C86427" w:rsidRPr="00FB368F" w:rsidRDefault="00C86427" w:rsidP="00C86427">
      <w:pPr>
        <w:pStyle w:val="ProductList-Body"/>
      </w:pPr>
    </w:p>
    <w:p w14:paraId="04B5406A" w14:textId="3D3DE8C2" w:rsidR="00C86427" w:rsidRPr="00FB368F" w:rsidRDefault="001E76E5" w:rsidP="00945632">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do Usuário - Tempo de Inatividade </m:t>
              </m:r>
            </m:num>
            <m:den>
              <m:r>
                <w:rPr>
                  <w:rFonts w:ascii="Cambria Math" w:hAnsi="Cambria Math" w:cs="Calibri"/>
                  <w:sz w:val="18"/>
                  <w:szCs w:val="18"/>
                </w:rPr>
                <m:t>Minutos do Usuário</m:t>
              </m:r>
            </m:den>
          </m:f>
          <m:r>
            <w:rPr>
              <w:rFonts w:ascii="Cambria Math" w:hAnsi="Cambria Math" w:cs="Calibri"/>
              <w:sz w:val="18"/>
              <w:szCs w:val="18"/>
            </w:rPr>
            <m:t xml:space="preserve"> x 100</m:t>
          </m:r>
        </m:oMath>
      </m:oMathPara>
    </w:p>
    <w:p w14:paraId="3874C5A7" w14:textId="77777777" w:rsidR="00C86427" w:rsidRPr="00FB368F" w:rsidRDefault="00C86427" w:rsidP="00C86427">
      <w:pPr>
        <w:pStyle w:val="ProductList-Body"/>
      </w:pPr>
      <w:r>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72CF6967" w14:textId="77777777" w:rsidR="00C86427" w:rsidRPr="00FB368F" w:rsidRDefault="00C86427" w:rsidP="00C86427">
      <w:pPr>
        <w:pStyle w:val="ProductList-Body"/>
      </w:pPr>
    </w:p>
    <w:p w14:paraId="1A0B8BDB" w14:textId="4C2E08C0" w:rsidR="00C86427" w:rsidRPr="00FB368F" w:rsidRDefault="00C86427" w:rsidP="00941C34">
      <w:pPr>
        <w:pStyle w:val="ProductList-Body"/>
      </w:pPr>
      <w:r>
        <w:rPr>
          <w:b/>
          <w:color w:val="00188F"/>
        </w:rPr>
        <w:t>Crédito de Serviço</w:t>
      </w:r>
      <w:r w:rsidRPr="00C95595">
        <w:rPr>
          <w:b/>
          <w:color w:val="00188F"/>
        </w:rPr>
        <w:t>:</w:t>
      </w:r>
      <w:r w:rsidR="00D75385">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323C86C4" w14:textId="77777777" w:rsidTr="00C7353C">
        <w:trPr>
          <w:tblHeader/>
        </w:trPr>
        <w:tc>
          <w:tcPr>
            <w:tcW w:w="5400" w:type="dxa"/>
            <w:shd w:val="clear" w:color="auto" w:fill="0072C6"/>
          </w:tcPr>
          <w:p w14:paraId="480118B7" w14:textId="77777777" w:rsidR="00C86427" w:rsidRPr="001A0074" w:rsidRDefault="00C86427" w:rsidP="00941C34">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6D1DFB3F" w14:textId="77777777" w:rsidR="00C86427" w:rsidRPr="001A0074" w:rsidRDefault="00C86427" w:rsidP="00941C34">
            <w:pPr>
              <w:pStyle w:val="ProductList-OfferingBody"/>
              <w:jc w:val="center"/>
              <w:rPr>
                <w:color w:val="FFFFFF" w:themeColor="background1"/>
              </w:rPr>
            </w:pPr>
            <w:r>
              <w:rPr>
                <w:color w:val="FFFFFF" w:themeColor="background1"/>
              </w:rPr>
              <w:t>Crédito de Serviço</w:t>
            </w:r>
          </w:p>
        </w:tc>
      </w:tr>
      <w:tr w:rsidR="00C86427" w:rsidRPr="009D0B2F" w14:paraId="48E7D968" w14:textId="77777777" w:rsidTr="00C7353C">
        <w:tc>
          <w:tcPr>
            <w:tcW w:w="5400" w:type="dxa"/>
          </w:tcPr>
          <w:p w14:paraId="570ACFD0" w14:textId="31FB822F" w:rsidR="00C86427" w:rsidRPr="0076238C" w:rsidRDefault="00C86427" w:rsidP="00941C34">
            <w:pPr>
              <w:pStyle w:val="ProductList-OfferingBody"/>
              <w:jc w:val="center"/>
            </w:pPr>
            <w:r>
              <w:t>&lt; 99,9%</w:t>
            </w:r>
          </w:p>
        </w:tc>
        <w:tc>
          <w:tcPr>
            <w:tcW w:w="5400" w:type="dxa"/>
          </w:tcPr>
          <w:p w14:paraId="54D34AC2" w14:textId="77777777" w:rsidR="00C86427" w:rsidRPr="0076238C" w:rsidRDefault="00C86427" w:rsidP="00941C34">
            <w:pPr>
              <w:pStyle w:val="ProductList-OfferingBody"/>
              <w:jc w:val="center"/>
            </w:pPr>
            <w:r>
              <w:t>25%</w:t>
            </w:r>
          </w:p>
        </w:tc>
      </w:tr>
      <w:tr w:rsidR="00C86427" w:rsidRPr="009D0B2F" w14:paraId="1CC4E932" w14:textId="77777777" w:rsidTr="00C7353C">
        <w:tc>
          <w:tcPr>
            <w:tcW w:w="5400" w:type="dxa"/>
          </w:tcPr>
          <w:p w14:paraId="018C37F6" w14:textId="18BE2210" w:rsidR="00C86427" w:rsidRPr="0076238C" w:rsidRDefault="00C86427" w:rsidP="00941C34">
            <w:pPr>
              <w:pStyle w:val="ProductList-OfferingBody"/>
              <w:jc w:val="center"/>
            </w:pPr>
            <w:r>
              <w:t>&lt; 99%</w:t>
            </w:r>
          </w:p>
        </w:tc>
        <w:tc>
          <w:tcPr>
            <w:tcW w:w="5400" w:type="dxa"/>
          </w:tcPr>
          <w:p w14:paraId="7B4B8F49" w14:textId="77777777" w:rsidR="00C86427" w:rsidRPr="0076238C" w:rsidRDefault="00C86427" w:rsidP="00941C34">
            <w:pPr>
              <w:pStyle w:val="ProductList-OfferingBody"/>
              <w:jc w:val="center"/>
            </w:pPr>
            <w:r>
              <w:t>50%</w:t>
            </w:r>
          </w:p>
        </w:tc>
      </w:tr>
      <w:tr w:rsidR="00C86427" w:rsidRPr="009D0B2F" w14:paraId="5C87C82D" w14:textId="77777777" w:rsidTr="00C7353C">
        <w:tc>
          <w:tcPr>
            <w:tcW w:w="5400" w:type="dxa"/>
          </w:tcPr>
          <w:p w14:paraId="4932E3FA" w14:textId="77777777" w:rsidR="00C86427" w:rsidRPr="0076238C" w:rsidRDefault="00C86427" w:rsidP="003034CF">
            <w:pPr>
              <w:pStyle w:val="ProductList-OfferingBody"/>
              <w:jc w:val="center"/>
            </w:pPr>
            <w:r>
              <w:t>&lt; 95%</w:t>
            </w:r>
          </w:p>
        </w:tc>
        <w:tc>
          <w:tcPr>
            <w:tcW w:w="5400" w:type="dxa"/>
          </w:tcPr>
          <w:p w14:paraId="4060CC3B" w14:textId="77777777" w:rsidR="00C86427" w:rsidRPr="0076238C" w:rsidRDefault="00C86427" w:rsidP="003034CF">
            <w:pPr>
              <w:pStyle w:val="ProductList-OfferingBody"/>
              <w:jc w:val="center"/>
            </w:pPr>
            <w:r>
              <w:t>100%</w:t>
            </w:r>
          </w:p>
        </w:tc>
      </w:tr>
    </w:tbl>
    <w:p w14:paraId="1754AB40" w14:textId="65AF8711" w:rsidR="00A0350E" w:rsidRPr="00FB368F" w:rsidRDefault="00A0350E" w:rsidP="00A0350E">
      <w:pPr>
        <w:pStyle w:val="ProductList-Body"/>
      </w:pPr>
      <w:r>
        <w:rPr>
          <w:szCs w:val="16"/>
          <w:vertAlign w:val="superscript"/>
        </w:rPr>
        <w:t>1</w:t>
      </w:r>
      <w:r>
        <w:rPr>
          <w:sz w:val="16"/>
          <w:szCs w:val="16"/>
        </w:rPr>
        <w:t>Funcionalidade de reunião online aplicável somente para o Serviço Skype para Empresas Online Plano 2.</w:t>
      </w:r>
    </w:p>
    <w:bookmarkStart w:id="68" w:name="_Toc440269628"/>
    <w:bookmarkStart w:id="69" w:name="SfB_PSTN"/>
    <w:bookmarkStart w:id="70" w:name="_Toc441215707"/>
    <w:p w14:paraId="0B621403" w14:textId="77777777" w:rsidR="00141DA7" w:rsidRPr="00FB368F" w:rsidRDefault="00141DA7" w:rsidP="00141DA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Sumário</w:t>
      </w:r>
      <w:r>
        <w:rPr>
          <w:rStyle w:val="Hyperlink"/>
          <w:sz w:val="16"/>
          <w:szCs w:val="16"/>
        </w:rPr>
        <w:fldChar w:fldCharType="end"/>
      </w:r>
      <w:r>
        <w:rPr>
          <w:rStyle w:val="Hyperlink"/>
          <w:sz w:val="16"/>
          <w:szCs w:val="16"/>
        </w:rPr>
        <w:t xml:space="preserve"> </w:t>
      </w:r>
      <w:r>
        <w:rPr>
          <w:sz w:val="16"/>
          <w:szCs w:val="16"/>
        </w:rPr>
        <w:t xml:space="preserve">/ </w:t>
      </w:r>
      <w:hyperlink w:anchor="Definitions" w:history="1">
        <w:r>
          <w:rPr>
            <w:rStyle w:val="Hyperlink"/>
            <w:sz w:val="16"/>
            <w:szCs w:val="16"/>
          </w:rPr>
          <w:t>Definições</w:t>
        </w:r>
      </w:hyperlink>
    </w:p>
    <w:p w14:paraId="64319390" w14:textId="77777777" w:rsidR="00AB45BB" w:rsidRPr="0005250E" w:rsidRDefault="00AB45BB" w:rsidP="00AB45BB">
      <w:pPr>
        <w:pStyle w:val="ProductList-Offering2Heading"/>
      </w:pPr>
      <w:bookmarkStart w:id="71" w:name="_Toc496258008"/>
      <w:r>
        <w:t>Skype for Business Online – Chamada por PSTN</w:t>
      </w:r>
      <w:bookmarkEnd w:id="68"/>
      <w:r>
        <w:t xml:space="preserve"> e Conferência por PSTN</w:t>
      </w:r>
      <w:bookmarkEnd w:id="69"/>
      <w:bookmarkEnd w:id="70"/>
      <w:bookmarkEnd w:id="71"/>
    </w:p>
    <w:p w14:paraId="5CF6F49F" w14:textId="77777777" w:rsidR="00AB45BB" w:rsidRPr="008652F7" w:rsidRDefault="00AB45BB" w:rsidP="00AB45BB">
      <w:pPr>
        <w:spacing w:after="0" w:line="240" w:lineRule="auto"/>
        <w:rPr>
          <w:sz w:val="18"/>
          <w:szCs w:val="18"/>
        </w:rPr>
      </w:pPr>
      <w:r w:rsidRPr="008652F7">
        <w:rPr>
          <w:rFonts w:ascii="Calibri" w:eastAsia="Calibri" w:hAnsi="Calibri" w:cs="Times New Roman"/>
          <w:b/>
          <w:color w:val="00188F"/>
          <w:sz w:val="18"/>
          <w:szCs w:val="18"/>
        </w:rPr>
        <w:t xml:space="preserve">Tempo de Inatividade: </w:t>
      </w:r>
      <w:r w:rsidRPr="008652F7">
        <w:rPr>
          <w:rFonts w:ascii="Calibri" w:eastAsia="Calibri" w:hAnsi="Calibri" w:cs="Times New Roman"/>
          <w:sz w:val="18"/>
          <w:szCs w:val="18"/>
        </w:rPr>
        <w:t>qualquer período de tempo no qual os usuários finais estão impossibilitados de iniciar uma chamada por PSTN ou não podem discar em uma conferência por PSTN.</w:t>
      </w:r>
    </w:p>
    <w:p w14:paraId="09135487" w14:textId="77777777" w:rsidR="00AB45BB" w:rsidRPr="008652F7" w:rsidRDefault="00AB45BB" w:rsidP="00AB45BB">
      <w:pPr>
        <w:spacing w:after="0" w:line="240" w:lineRule="auto"/>
        <w:rPr>
          <w:sz w:val="18"/>
          <w:szCs w:val="18"/>
        </w:rPr>
      </w:pPr>
    </w:p>
    <w:p w14:paraId="459E6D93" w14:textId="77777777" w:rsidR="00AB45BB" w:rsidRPr="008652F7" w:rsidRDefault="00AB45BB" w:rsidP="00AB45BB">
      <w:pPr>
        <w:spacing w:after="0" w:line="240" w:lineRule="auto"/>
        <w:rPr>
          <w:sz w:val="18"/>
          <w:szCs w:val="18"/>
        </w:rPr>
      </w:pPr>
      <w:r w:rsidRPr="008652F7">
        <w:rPr>
          <w:rFonts w:ascii="Calibri" w:eastAsia="Calibri" w:hAnsi="Calibri" w:cs="Times New Roman"/>
          <w:b/>
          <w:color w:val="00188F"/>
          <w:sz w:val="18"/>
          <w:szCs w:val="18"/>
        </w:rPr>
        <w:t>Porcentagem de Tempo de Atividade Mensal:</w:t>
      </w:r>
      <w:r w:rsidRPr="008652F7">
        <w:rPr>
          <w:rFonts w:ascii="Calibri" w:eastAsia="Calibri" w:hAnsi="Calibri" w:cs="Times New Roman"/>
          <w:color w:val="002060"/>
          <w:sz w:val="18"/>
          <w:szCs w:val="18"/>
        </w:rPr>
        <w:t xml:space="preserve"> </w:t>
      </w:r>
      <w:r w:rsidRPr="008652F7">
        <w:rPr>
          <w:rFonts w:ascii="Calibri" w:eastAsia="Calibri" w:hAnsi="Calibri" w:cs="Times New Roman"/>
          <w:sz w:val="18"/>
          <w:szCs w:val="18"/>
        </w:rPr>
        <w:t>a Porcentagem de Tempo de Atividade Mensal é calculada usando a seguinte fórmula:</w:t>
      </w:r>
    </w:p>
    <w:p w14:paraId="69DE7286" w14:textId="77777777" w:rsidR="00AB45BB" w:rsidRPr="008652F7" w:rsidRDefault="00AB45BB" w:rsidP="00AB45BB">
      <w:pPr>
        <w:spacing w:after="0" w:line="240" w:lineRule="auto"/>
        <w:rPr>
          <w:sz w:val="18"/>
          <w:szCs w:val="18"/>
        </w:rPr>
      </w:pPr>
    </w:p>
    <w:p w14:paraId="15DC5B85" w14:textId="77777777" w:rsidR="00AB45BB" w:rsidRPr="008652F7" w:rsidRDefault="001E76E5" w:rsidP="00AB45BB">
      <w:pPr>
        <w:jc w:val="both"/>
        <w:rPr>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Minutos do Usuário - Tempo de Inatividade </m:t>
              </m:r>
            </m:num>
            <m:den>
              <m:r>
                <w:rPr>
                  <w:rFonts w:ascii="Cambria Math" w:eastAsia="Calibri" w:hAnsi="Cambria Math" w:cs="Calibri"/>
                  <w:sz w:val="18"/>
                  <w:szCs w:val="18"/>
                </w:rPr>
                <m:t>Minutos do Usuário</m:t>
              </m:r>
            </m:den>
          </m:f>
          <m:r>
            <w:rPr>
              <w:rFonts w:ascii="Cambria Math" w:eastAsia="Calibri" w:hAnsi="Cambria Math" w:cs="Calibri"/>
              <w:sz w:val="18"/>
              <w:szCs w:val="18"/>
            </w:rPr>
            <m:t xml:space="preserve"> x 100</m:t>
          </m:r>
        </m:oMath>
      </m:oMathPara>
    </w:p>
    <w:p w14:paraId="41AFB2D1" w14:textId="77777777" w:rsidR="00AB45BB" w:rsidRPr="008652F7" w:rsidRDefault="00AB45BB" w:rsidP="00AB45BB">
      <w:pPr>
        <w:spacing w:after="0" w:line="240" w:lineRule="auto"/>
        <w:rPr>
          <w:sz w:val="18"/>
          <w:szCs w:val="18"/>
        </w:rPr>
      </w:pPr>
      <w:r w:rsidRPr="008652F7">
        <w:rPr>
          <w:rFonts w:ascii="Calibri" w:eastAsia="Calibri" w:hAnsi="Calibri" w:cs="Times New Roman"/>
          <w:sz w:val="18"/>
          <w:szCs w:val="18"/>
        </w:rPr>
        <w:t xml:space="preserve">sendo que o Tempo de Inatividade é medido em minutos do usuário; ou seja, para cada mês, o Tempo de Inatividade é a soma da duração (em minutos) de cada incidente que ocorre durante esse mês multiplicado pelo número de usuários impactados por aquele incidente. </w:t>
      </w:r>
    </w:p>
    <w:p w14:paraId="0C6BC9EE" w14:textId="77777777" w:rsidR="00AB45BB" w:rsidRPr="008652F7" w:rsidRDefault="00AB45BB" w:rsidP="00AB45BB">
      <w:pPr>
        <w:spacing w:after="0" w:line="240" w:lineRule="auto"/>
        <w:rPr>
          <w:sz w:val="18"/>
          <w:szCs w:val="18"/>
        </w:rPr>
      </w:pPr>
    </w:p>
    <w:p w14:paraId="1E2E6650" w14:textId="77777777" w:rsidR="00AB45BB" w:rsidRPr="008652F7" w:rsidRDefault="00AB45BB" w:rsidP="00AB45BB">
      <w:pPr>
        <w:pStyle w:val="ProductList-Body"/>
        <w:rPr>
          <w:szCs w:val="18"/>
        </w:rPr>
      </w:pPr>
      <w:r w:rsidRPr="008652F7">
        <w:rPr>
          <w:b/>
          <w:color w:val="00188F"/>
          <w:szCs w:val="18"/>
        </w:rPr>
        <w:t>Crédito de Serviço</w:t>
      </w:r>
      <w:r w:rsidRPr="008652F7">
        <w:rPr>
          <w:rFonts w:ascii="Calibri" w:eastAsia="Calibri" w:hAnsi="Calibri" w:cs="Times New Roman"/>
          <w:b/>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B45BB" w:rsidRPr="009D0B2F" w14:paraId="0A9AC391" w14:textId="77777777" w:rsidTr="00C7353C">
        <w:trPr>
          <w:tblHeader/>
        </w:trPr>
        <w:tc>
          <w:tcPr>
            <w:tcW w:w="5400" w:type="dxa"/>
            <w:shd w:val="clear" w:color="auto" w:fill="0072C6"/>
          </w:tcPr>
          <w:p w14:paraId="7517BD09" w14:textId="77777777" w:rsidR="00AB45BB" w:rsidRPr="001A0074" w:rsidRDefault="00AB45BB" w:rsidP="00CF5800">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2ABC0865" w14:textId="77777777" w:rsidR="00AB45BB" w:rsidRPr="001A0074" w:rsidRDefault="00AB45BB" w:rsidP="00CF5800">
            <w:pPr>
              <w:pStyle w:val="ProductList-OfferingBody"/>
              <w:jc w:val="center"/>
              <w:rPr>
                <w:color w:val="FFFFFF" w:themeColor="background1"/>
              </w:rPr>
            </w:pPr>
            <w:r>
              <w:rPr>
                <w:color w:val="FFFFFF" w:themeColor="background1"/>
              </w:rPr>
              <w:t>Crédito de Serviço</w:t>
            </w:r>
          </w:p>
        </w:tc>
      </w:tr>
      <w:tr w:rsidR="00AB45BB" w:rsidRPr="009D0B2F" w14:paraId="1EAC191E" w14:textId="77777777" w:rsidTr="00C7353C">
        <w:tc>
          <w:tcPr>
            <w:tcW w:w="5400" w:type="dxa"/>
          </w:tcPr>
          <w:p w14:paraId="6E4D3FFB" w14:textId="77777777" w:rsidR="00AB45BB" w:rsidRPr="0076238C" w:rsidRDefault="00AB45BB" w:rsidP="00CF5800">
            <w:pPr>
              <w:pStyle w:val="ProductList-OfferingBody"/>
              <w:jc w:val="center"/>
            </w:pPr>
            <w:r>
              <w:t>&lt; 99,9%</w:t>
            </w:r>
          </w:p>
        </w:tc>
        <w:tc>
          <w:tcPr>
            <w:tcW w:w="5400" w:type="dxa"/>
          </w:tcPr>
          <w:p w14:paraId="249C63C4" w14:textId="77777777" w:rsidR="00AB45BB" w:rsidRPr="0076238C" w:rsidRDefault="00AB45BB" w:rsidP="00CF5800">
            <w:pPr>
              <w:pStyle w:val="ProductList-OfferingBody"/>
              <w:jc w:val="center"/>
            </w:pPr>
            <w:r>
              <w:t>25%</w:t>
            </w:r>
          </w:p>
        </w:tc>
      </w:tr>
      <w:tr w:rsidR="00AB45BB" w:rsidRPr="009D0B2F" w14:paraId="20EBE5C5" w14:textId="77777777" w:rsidTr="00C7353C">
        <w:tc>
          <w:tcPr>
            <w:tcW w:w="5400" w:type="dxa"/>
          </w:tcPr>
          <w:p w14:paraId="4B4C4F3E" w14:textId="77777777" w:rsidR="00AB45BB" w:rsidRPr="0076238C" w:rsidRDefault="00AB45BB" w:rsidP="00CF5800">
            <w:pPr>
              <w:pStyle w:val="ProductList-OfferingBody"/>
              <w:jc w:val="center"/>
            </w:pPr>
            <w:r>
              <w:t>&lt; 99%</w:t>
            </w:r>
          </w:p>
        </w:tc>
        <w:tc>
          <w:tcPr>
            <w:tcW w:w="5400" w:type="dxa"/>
          </w:tcPr>
          <w:p w14:paraId="4988D1F8" w14:textId="77777777" w:rsidR="00AB45BB" w:rsidRPr="0076238C" w:rsidRDefault="00AB45BB" w:rsidP="00CF5800">
            <w:pPr>
              <w:pStyle w:val="ProductList-OfferingBody"/>
              <w:jc w:val="center"/>
            </w:pPr>
            <w:r>
              <w:t>50%</w:t>
            </w:r>
          </w:p>
        </w:tc>
      </w:tr>
      <w:tr w:rsidR="00AB45BB" w:rsidRPr="009D0B2F" w14:paraId="2C95FA0F" w14:textId="77777777" w:rsidTr="00C7353C">
        <w:tc>
          <w:tcPr>
            <w:tcW w:w="5400" w:type="dxa"/>
          </w:tcPr>
          <w:p w14:paraId="14DA85C5" w14:textId="77777777" w:rsidR="00AB45BB" w:rsidRPr="0076238C" w:rsidRDefault="00AB45BB" w:rsidP="00CF5800">
            <w:pPr>
              <w:pStyle w:val="ProductList-OfferingBody"/>
              <w:jc w:val="center"/>
            </w:pPr>
            <w:r>
              <w:t>&lt; 95%</w:t>
            </w:r>
          </w:p>
        </w:tc>
        <w:tc>
          <w:tcPr>
            <w:tcW w:w="5400" w:type="dxa"/>
          </w:tcPr>
          <w:p w14:paraId="1E4A89D2" w14:textId="77777777" w:rsidR="00AB45BB" w:rsidRPr="0076238C" w:rsidRDefault="00AB45BB" w:rsidP="00CF5800">
            <w:pPr>
              <w:pStyle w:val="ProductList-OfferingBody"/>
              <w:jc w:val="center"/>
            </w:pPr>
            <w:r>
              <w:t>100%</w:t>
            </w:r>
          </w:p>
        </w:tc>
      </w:tr>
    </w:tbl>
    <w:bookmarkStart w:id="72" w:name="_Toc444249041"/>
    <w:p w14:paraId="5E0F7C4F" w14:textId="77777777" w:rsidR="00141DA7" w:rsidRPr="00FB368F" w:rsidRDefault="00141DA7" w:rsidP="00141DA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Sumário</w:t>
      </w:r>
      <w:r>
        <w:rPr>
          <w:rStyle w:val="Hyperlink"/>
          <w:sz w:val="16"/>
          <w:szCs w:val="16"/>
        </w:rPr>
        <w:fldChar w:fldCharType="end"/>
      </w:r>
      <w:r>
        <w:rPr>
          <w:rStyle w:val="Hyperlink"/>
          <w:sz w:val="16"/>
          <w:szCs w:val="16"/>
        </w:rPr>
        <w:t xml:space="preserve"> </w:t>
      </w:r>
      <w:r>
        <w:rPr>
          <w:sz w:val="16"/>
          <w:szCs w:val="16"/>
        </w:rPr>
        <w:t xml:space="preserve">/ </w:t>
      </w:r>
      <w:hyperlink w:anchor="Definitions" w:history="1">
        <w:r>
          <w:rPr>
            <w:rStyle w:val="Hyperlink"/>
            <w:sz w:val="16"/>
            <w:szCs w:val="16"/>
          </w:rPr>
          <w:t>Definições</w:t>
        </w:r>
      </w:hyperlink>
    </w:p>
    <w:p w14:paraId="43022279" w14:textId="77777777" w:rsidR="00CB530B" w:rsidRPr="00407019" w:rsidRDefault="00CB530B" w:rsidP="00CB530B">
      <w:pPr>
        <w:pStyle w:val="ProductList-Offering2Heading"/>
      </w:pPr>
      <w:bookmarkStart w:id="73" w:name="_Toc496258009"/>
      <w:r>
        <w:t>Skype for Business Online – Qualidade de Voz</w:t>
      </w:r>
      <w:bookmarkEnd w:id="72"/>
      <w:bookmarkEnd w:id="73"/>
    </w:p>
    <w:p w14:paraId="43F14935" w14:textId="77777777" w:rsidR="00CB530B" w:rsidRPr="00827654" w:rsidRDefault="00CB530B" w:rsidP="00CB530B">
      <w:pPr>
        <w:pStyle w:val="ProductList-Body"/>
      </w:pPr>
      <w:r>
        <w:t>Este SLA se aplica a qualquer chamada qualificada feita por qualquer usuário do serviço de voz que tenha a assinatura (habilitada para fazer qualquer tipo de chamada VOIP ou PSTN).</w:t>
      </w:r>
    </w:p>
    <w:p w14:paraId="1A925A83" w14:textId="77777777" w:rsidR="00CB530B" w:rsidRDefault="00CB530B" w:rsidP="00CB530B">
      <w:pPr>
        <w:pStyle w:val="ProductList-Body"/>
        <w:rPr>
          <w:b/>
          <w:color w:val="00188F"/>
        </w:rPr>
      </w:pPr>
    </w:p>
    <w:p w14:paraId="7BA70869" w14:textId="77777777" w:rsidR="00CB530B" w:rsidRPr="00DA6241" w:rsidRDefault="00CB530B" w:rsidP="00CB530B">
      <w:pPr>
        <w:pStyle w:val="ProductList-Body"/>
      </w:pPr>
      <w:r>
        <w:rPr>
          <w:b/>
          <w:color w:val="00188F"/>
        </w:rPr>
        <w:t>Definições Adicionais</w:t>
      </w:r>
      <w:r w:rsidRPr="007D3BD7">
        <w:rPr>
          <w:b/>
        </w:rPr>
        <w:t>:</w:t>
      </w:r>
    </w:p>
    <w:p w14:paraId="51FAA685" w14:textId="77777777" w:rsidR="00CB530B" w:rsidRPr="00E25E0F" w:rsidRDefault="00CB530B" w:rsidP="00CB530B">
      <w:pPr>
        <w:pStyle w:val="ProductList-Body"/>
      </w:pPr>
      <w:r>
        <w:t>“</w:t>
      </w:r>
      <w:r>
        <w:rPr>
          <w:b/>
          <w:color w:val="00188F"/>
        </w:rPr>
        <w:t>Chamada Qualificada</w:t>
      </w:r>
      <w:r>
        <w:t xml:space="preserve">” é uma chamada feita com Skype for Business (em uma assinatura) que atende às seguintes condições: </w:t>
      </w:r>
    </w:p>
    <w:p w14:paraId="17D31842" w14:textId="77777777" w:rsidR="00CB530B" w:rsidRPr="00E25E0F" w:rsidRDefault="00CB530B" w:rsidP="00CB530B">
      <w:pPr>
        <w:pStyle w:val="ProductList-Body"/>
        <w:numPr>
          <w:ilvl w:val="0"/>
          <w:numId w:val="14"/>
        </w:numPr>
      </w:pPr>
      <w:r>
        <w:t>A chamada foi feita a partir de um telefone de Mesa com IP Certificado do Skype for Business usando Ethernet com fio</w:t>
      </w:r>
    </w:p>
    <w:p w14:paraId="18564A96" w14:textId="77777777" w:rsidR="00CB530B" w:rsidRPr="00E25E0F" w:rsidRDefault="00CB530B" w:rsidP="00CB530B">
      <w:pPr>
        <w:pStyle w:val="ProductList-Body"/>
        <w:numPr>
          <w:ilvl w:val="0"/>
          <w:numId w:val="14"/>
        </w:numPr>
      </w:pPr>
      <w:r>
        <w:t xml:space="preserve">Os problemas de Perda de Pacote, Tremulação e Latência na chamada ocorrem em redes gerenciadas pela Microsoft. </w:t>
      </w:r>
    </w:p>
    <w:p w14:paraId="41780F38" w14:textId="77777777" w:rsidR="00CB530B" w:rsidRPr="00E25E0F" w:rsidRDefault="00CB530B" w:rsidP="00CB530B">
      <w:pPr>
        <w:pStyle w:val="ProductList-Body"/>
      </w:pPr>
      <w:r>
        <w:t>“</w:t>
      </w:r>
      <w:r>
        <w:rPr>
          <w:b/>
          <w:color w:val="00188F"/>
        </w:rPr>
        <w:t>Total de Chamadas</w:t>
      </w:r>
      <w:r>
        <w:t>” é o número total de Chamadas Qualificadas</w:t>
      </w:r>
    </w:p>
    <w:p w14:paraId="35ECB00F" w14:textId="77777777" w:rsidR="00CB530B" w:rsidRPr="00E25E0F" w:rsidRDefault="00CB530B" w:rsidP="00CB530B">
      <w:pPr>
        <w:pStyle w:val="ProductList-Body"/>
      </w:pPr>
      <w:r>
        <w:t>“</w:t>
      </w:r>
      <w:r>
        <w:rPr>
          <w:b/>
          <w:color w:val="00188F"/>
        </w:rPr>
        <w:t>Chamadas com Baixa Qualidade</w:t>
      </w:r>
      <w:r>
        <w:t>” é o número total de Chamadas Qualificadas classificadas como de baixa qualidade com base em diversos fatores que podem causar impacto na qualidade da chamada nas redes gerenciadas pela Microsoft. Enquanto o classificador atual de Chamada com Baixa Qualidade for projetado principalmente em parâmetros de rede como RTT (Roundtrip Time), Taxa de Perda de Pacote, Tremulação e Fatores de Ocultação de Atraso na Perda de Pacote, ele é dinâmica e continuamente atualizado com base em novas aprendizagens a partir de análise que usam milhões de chamadas do Skype e do Skype for Business e a evolução de Dispositivos, Algoritmos e classificações do usuário final.</w:t>
      </w:r>
    </w:p>
    <w:p w14:paraId="6EC4EFBC" w14:textId="77777777" w:rsidR="00AB45BB" w:rsidRPr="008652F7" w:rsidRDefault="00AB45BB" w:rsidP="00AB45BB">
      <w:pPr>
        <w:pStyle w:val="ProductList-Body"/>
        <w:rPr>
          <w:szCs w:val="18"/>
        </w:rPr>
      </w:pPr>
    </w:p>
    <w:p w14:paraId="142DE2BB" w14:textId="77777777" w:rsidR="00AB45BB" w:rsidRPr="008652F7" w:rsidRDefault="00AB45BB" w:rsidP="00AB45BB">
      <w:pPr>
        <w:spacing w:after="0" w:line="240" w:lineRule="auto"/>
        <w:rPr>
          <w:sz w:val="18"/>
          <w:szCs w:val="18"/>
        </w:rPr>
      </w:pPr>
      <w:r w:rsidRPr="008652F7">
        <w:rPr>
          <w:rFonts w:ascii="Calibri" w:eastAsia="Calibri" w:hAnsi="Calibri" w:cs="Times New Roman"/>
          <w:b/>
          <w:color w:val="00188F"/>
          <w:sz w:val="18"/>
          <w:szCs w:val="18"/>
        </w:rPr>
        <w:t>Taxa Mensal de Chamadas Boas:</w:t>
      </w:r>
      <w:r w:rsidRPr="008652F7">
        <w:rPr>
          <w:rFonts w:ascii="Calibri" w:eastAsia="Calibri" w:hAnsi="Calibri" w:cs="Times New Roman"/>
          <w:color w:val="002060"/>
          <w:sz w:val="18"/>
          <w:szCs w:val="18"/>
        </w:rPr>
        <w:t xml:space="preserve"> </w:t>
      </w:r>
      <w:r w:rsidRPr="008652F7">
        <w:rPr>
          <w:rFonts w:ascii="Calibri" w:eastAsia="Calibri" w:hAnsi="Calibri" w:cs="Times New Roman"/>
          <w:sz w:val="18"/>
          <w:szCs w:val="18"/>
        </w:rPr>
        <w:t>a Taxa Mensal de Chamadas Boas é calculada usando a seguinte fórmula:</w:t>
      </w:r>
    </w:p>
    <w:p w14:paraId="3F5FD4E9" w14:textId="77777777" w:rsidR="00AB45BB" w:rsidRPr="008652F7" w:rsidRDefault="00AB45BB" w:rsidP="00AB45BB">
      <w:pPr>
        <w:spacing w:after="0" w:line="240" w:lineRule="auto"/>
        <w:rPr>
          <w:sz w:val="18"/>
          <w:szCs w:val="18"/>
        </w:rPr>
      </w:pPr>
    </w:p>
    <w:p w14:paraId="5A77B23B" w14:textId="77777777" w:rsidR="00AB45BB" w:rsidRPr="008652F7" w:rsidRDefault="001E76E5" w:rsidP="00AB45BB">
      <w:pPr>
        <w:jc w:val="both"/>
        <w:rPr>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Total de Chamadas - Chamadas com Baixa Qualidade </m:t>
              </m:r>
            </m:num>
            <m:den>
              <m:r>
                <w:rPr>
                  <w:rFonts w:ascii="Cambria Math" w:eastAsia="Calibri" w:hAnsi="Cambria Math" w:cs="Calibri"/>
                  <w:sz w:val="18"/>
                  <w:szCs w:val="18"/>
                </w:rPr>
                <m:t>Total de Chamadas</m:t>
              </m:r>
            </m:den>
          </m:f>
          <m:r>
            <w:rPr>
              <w:rFonts w:ascii="Cambria Math" w:eastAsia="Calibri" w:hAnsi="Cambria Math" w:cs="Calibri"/>
              <w:sz w:val="18"/>
              <w:szCs w:val="18"/>
            </w:rPr>
            <m:t xml:space="preserve"> x 100</m:t>
          </m:r>
        </m:oMath>
      </m:oMathPara>
    </w:p>
    <w:p w14:paraId="3CFD5521" w14:textId="77777777" w:rsidR="00AB45BB" w:rsidRPr="008652F7" w:rsidRDefault="00AB45BB" w:rsidP="00AB45BB">
      <w:pPr>
        <w:pStyle w:val="ProductList-Body"/>
        <w:rPr>
          <w:szCs w:val="18"/>
        </w:rPr>
      </w:pPr>
      <w:r w:rsidRPr="008652F7">
        <w:rPr>
          <w:b/>
          <w:color w:val="00188F"/>
          <w:szCs w:val="18"/>
        </w:rPr>
        <w:t>Crédito de Serviço</w:t>
      </w:r>
      <w:r w:rsidRPr="008652F7">
        <w:rPr>
          <w:rFonts w:ascii="Calibri" w:eastAsia="Calibri" w:hAnsi="Calibri" w:cs="Times New Roman"/>
          <w:b/>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B45BB" w:rsidRPr="009D0B2F" w14:paraId="6AAF0357" w14:textId="77777777" w:rsidTr="00C7353C">
        <w:trPr>
          <w:tblHeader/>
        </w:trPr>
        <w:tc>
          <w:tcPr>
            <w:tcW w:w="5400" w:type="dxa"/>
            <w:shd w:val="clear" w:color="auto" w:fill="0072C6"/>
          </w:tcPr>
          <w:p w14:paraId="5DB7A8B4" w14:textId="77777777" w:rsidR="00AB45BB" w:rsidRPr="001A0074" w:rsidRDefault="00AB45BB" w:rsidP="00CF5800">
            <w:pPr>
              <w:pStyle w:val="ProductList-OfferingBody"/>
              <w:jc w:val="center"/>
              <w:rPr>
                <w:color w:val="FFFFFF" w:themeColor="background1"/>
              </w:rPr>
            </w:pPr>
            <w:r>
              <w:rPr>
                <w:color w:val="FFFFFF" w:themeColor="background1"/>
              </w:rPr>
              <w:t>Taxa Mensal de Chamadas Boas</w:t>
            </w:r>
          </w:p>
        </w:tc>
        <w:tc>
          <w:tcPr>
            <w:tcW w:w="5400" w:type="dxa"/>
            <w:shd w:val="clear" w:color="auto" w:fill="0072C6"/>
          </w:tcPr>
          <w:p w14:paraId="69CFF9CC" w14:textId="77777777" w:rsidR="00AB45BB" w:rsidRPr="001A0074" w:rsidRDefault="00AB45BB" w:rsidP="00CF5800">
            <w:pPr>
              <w:pStyle w:val="ProductList-OfferingBody"/>
              <w:jc w:val="center"/>
              <w:rPr>
                <w:color w:val="FFFFFF" w:themeColor="background1"/>
              </w:rPr>
            </w:pPr>
            <w:r>
              <w:rPr>
                <w:color w:val="FFFFFF" w:themeColor="background1"/>
              </w:rPr>
              <w:t>Crédito de Serviço</w:t>
            </w:r>
          </w:p>
        </w:tc>
      </w:tr>
      <w:tr w:rsidR="00AB45BB" w:rsidRPr="009D0B2F" w14:paraId="4172456B" w14:textId="77777777" w:rsidTr="00C7353C">
        <w:tc>
          <w:tcPr>
            <w:tcW w:w="5400" w:type="dxa"/>
          </w:tcPr>
          <w:p w14:paraId="57200096" w14:textId="77777777" w:rsidR="00AB45BB" w:rsidRPr="0076238C" w:rsidRDefault="00AB45BB" w:rsidP="00CF5800">
            <w:pPr>
              <w:pStyle w:val="ProductList-OfferingBody"/>
              <w:jc w:val="center"/>
            </w:pPr>
            <w:r>
              <w:t>&lt; 99,9%</w:t>
            </w:r>
          </w:p>
        </w:tc>
        <w:tc>
          <w:tcPr>
            <w:tcW w:w="5400" w:type="dxa"/>
          </w:tcPr>
          <w:p w14:paraId="01C36E7C" w14:textId="77777777" w:rsidR="00AB45BB" w:rsidRPr="0076238C" w:rsidRDefault="00AB45BB" w:rsidP="00CF5800">
            <w:pPr>
              <w:pStyle w:val="ProductList-OfferingBody"/>
              <w:jc w:val="center"/>
            </w:pPr>
            <w:r>
              <w:t>25%</w:t>
            </w:r>
          </w:p>
        </w:tc>
      </w:tr>
      <w:tr w:rsidR="00AB45BB" w:rsidRPr="009D0B2F" w14:paraId="61926F2B" w14:textId="77777777" w:rsidTr="00C7353C">
        <w:tc>
          <w:tcPr>
            <w:tcW w:w="5400" w:type="dxa"/>
          </w:tcPr>
          <w:p w14:paraId="57DDE074" w14:textId="77777777" w:rsidR="00AB45BB" w:rsidRPr="0076238C" w:rsidRDefault="00AB45BB" w:rsidP="00CF5800">
            <w:pPr>
              <w:pStyle w:val="ProductList-OfferingBody"/>
              <w:jc w:val="center"/>
            </w:pPr>
            <w:r>
              <w:t>&lt; 99%</w:t>
            </w:r>
          </w:p>
        </w:tc>
        <w:tc>
          <w:tcPr>
            <w:tcW w:w="5400" w:type="dxa"/>
          </w:tcPr>
          <w:p w14:paraId="75F8B707" w14:textId="77777777" w:rsidR="00AB45BB" w:rsidRPr="0076238C" w:rsidRDefault="00AB45BB" w:rsidP="00CF5800">
            <w:pPr>
              <w:pStyle w:val="ProductList-OfferingBody"/>
              <w:jc w:val="center"/>
            </w:pPr>
            <w:r>
              <w:t>50%</w:t>
            </w:r>
          </w:p>
        </w:tc>
      </w:tr>
      <w:tr w:rsidR="00AB45BB" w:rsidRPr="009D0B2F" w14:paraId="4303C1B7" w14:textId="77777777" w:rsidTr="00C7353C">
        <w:tc>
          <w:tcPr>
            <w:tcW w:w="5400" w:type="dxa"/>
          </w:tcPr>
          <w:p w14:paraId="49BFA68D" w14:textId="77777777" w:rsidR="00AB45BB" w:rsidRPr="0076238C" w:rsidRDefault="00AB45BB" w:rsidP="00CF5800">
            <w:pPr>
              <w:pStyle w:val="ProductList-OfferingBody"/>
              <w:jc w:val="center"/>
            </w:pPr>
            <w:r>
              <w:t>&lt; 95%</w:t>
            </w:r>
          </w:p>
        </w:tc>
        <w:tc>
          <w:tcPr>
            <w:tcW w:w="5400" w:type="dxa"/>
          </w:tcPr>
          <w:p w14:paraId="58655892" w14:textId="77777777" w:rsidR="00AB45BB" w:rsidRPr="0076238C" w:rsidRDefault="00AB45BB" w:rsidP="00CF5800">
            <w:pPr>
              <w:pStyle w:val="ProductList-OfferingBody"/>
              <w:jc w:val="center"/>
            </w:pPr>
            <w:r>
              <w:t>100%</w:t>
            </w:r>
          </w:p>
        </w:tc>
      </w:tr>
    </w:tbl>
    <w:p w14:paraId="6F8821C7" w14:textId="77777777" w:rsidR="00141DA7" w:rsidRPr="00FB368F" w:rsidRDefault="001E76E5" w:rsidP="00141D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41DA7">
          <w:rPr>
            <w:rStyle w:val="Hyperlink"/>
            <w:sz w:val="16"/>
            <w:szCs w:val="16"/>
          </w:rPr>
          <w:t>Sumário</w:t>
        </w:r>
      </w:hyperlink>
      <w:r w:rsidR="00141DA7">
        <w:rPr>
          <w:rStyle w:val="Hyperlink"/>
          <w:sz w:val="16"/>
          <w:szCs w:val="16"/>
        </w:rPr>
        <w:t xml:space="preserve"> </w:t>
      </w:r>
      <w:r w:rsidR="00141DA7">
        <w:rPr>
          <w:sz w:val="16"/>
          <w:szCs w:val="16"/>
        </w:rPr>
        <w:t xml:space="preserve">/ </w:t>
      </w:r>
      <w:hyperlink w:anchor="Definitions" w:history="1">
        <w:r w:rsidR="00141DA7">
          <w:rPr>
            <w:rStyle w:val="Hyperlink"/>
            <w:sz w:val="16"/>
            <w:szCs w:val="16"/>
          </w:rPr>
          <w:t>Definições</w:t>
        </w:r>
      </w:hyperlink>
    </w:p>
    <w:p w14:paraId="1A596EDE" w14:textId="77777777" w:rsidR="009A7177" w:rsidRPr="00825F50" w:rsidRDefault="009A7177" w:rsidP="009A7177">
      <w:pPr>
        <w:pStyle w:val="ProductList-Offering2Heading"/>
        <w:outlineLvl w:val="2"/>
      </w:pPr>
      <w:bookmarkStart w:id="74" w:name="_Toc496258010"/>
      <w:bookmarkStart w:id="75" w:name="_Toc487138021"/>
      <w:bookmarkStart w:id="76" w:name="_Hlk487275150"/>
      <w:r>
        <w:t>Workplace Analytics</w:t>
      </w:r>
      <w:bookmarkEnd w:id="74"/>
    </w:p>
    <w:p w14:paraId="73FEF4B7" w14:textId="77777777" w:rsidR="009A7177" w:rsidRPr="00825F50" w:rsidRDefault="009A7177" w:rsidP="009A7177">
      <w:pPr>
        <w:pStyle w:val="ProductList-Body"/>
      </w:pPr>
      <w:r>
        <w:rPr>
          <w:b/>
          <w:color w:val="00188F"/>
        </w:rPr>
        <w:t>Tempo de Inatividade</w:t>
      </w:r>
      <w:r w:rsidRPr="00080F26">
        <w:rPr>
          <w:b/>
        </w:rPr>
        <w:t>:</w:t>
      </w:r>
      <w:r>
        <w:t xml:space="preserve"> Qualquer período de tempo no qual os usuários estão impossibilitados de acessar o site do Workplace Analytics.</w:t>
      </w:r>
    </w:p>
    <w:p w14:paraId="16FF07EB" w14:textId="77777777" w:rsidR="009A7177" w:rsidRPr="00825F50" w:rsidRDefault="009A7177" w:rsidP="009A7177">
      <w:pPr>
        <w:pStyle w:val="ProductList-Body"/>
      </w:pPr>
    </w:p>
    <w:p w14:paraId="50DF8A87" w14:textId="77777777" w:rsidR="009A7177" w:rsidRPr="00825F50" w:rsidRDefault="009A7177" w:rsidP="009A7177">
      <w:pPr>
        <w:pStyle w:val="ProductList-Body"/>
      </w:pPr>
      <w:r>
        <w:rPr>
          <w:b/>
          <w:color w:val="00188F"/>
        </w:rPr>
        <w:t>Porcentagem de Tempo de Atividade Mensal</w:t>
      </w:r>
      <w:r w:rsidRPr="00080F26">
        <w:rPr>
          <w:b/>
        </w:rPr>
        <w:t>:</w:t>
      </w:r>
      <w:r>
        <w:t xml:space="preserve"> a Porcentagem de Tempo de Atividade Mensal é calculada usando a seguinte fórmula: </w:t>
      </w:r>
    </w:p>
    <w:p w14:paraId="2AD233D0" w14:textId="77777777" w:rsidR="009A7177" w:rsidRPr="00825F50" w:rsidRDefault="009A7177" w:rsidP="009A7177">
      <w:pPr>
        <w:pStyle w:val="ProductList-Body"/>
      </w:pPr>
    </w:p>
    <w:p w14:paraId="5D1A7313" w14:textId="77777777" w:rsidR="009A7177" w:rsidRPr="00825F50" w:rsidRDefault="001E76E5" w:rsidP="009A717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Minutos do Usuário - Tempo de Inatividade</m:t>
              </m:r>
            </m:num>
            <m:den>
              <m:r>
                <w:rPr>
                  <w:rFonts w:ascii="Cambria Math" w:hAnsi="Cambria Math" w:cs="Calibri"/>
                  <w:sz w:val="18"/>
                  <w:szCs w:val="18"/>
                </w:rPr>
                <m:t>Minutos do Usuário</m:t>
              </m:r>
            </m:den>
          </m:f>
          <m:r>
            <w:rPr>
              <w:rFonts w:ascii="Cambria Math" w:hAnsi="Cambria Math" w:cs="Calibri"/>
              <w:sz w:val="18"/>
              <w:szCs w:val="18"/>
            </w:rPr>
            <m:t xml:space="preserve"> x 100 </m:t>
          </m:r>
        </m:oMath>
      </m:oMathPara>
    </w:p>
    <w:p w14:paraId="5ABD88CD" w14:textId="77777777" w:rsidR="009A7177" w:rsidRPr="00825F50" w:rsidRDefault="009A7177" w:rsidP="009A7177">
      <w:pPr>
        <w:pStyle w:val="ProductList-Body"/>
      </w:pPr>
      <w:r>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343605B4" w14:textId="77777777" w:rsidR="009A7177" w:rsidRPr="00825F50" w:rsidRDefault="009A7177" w:rsidP="009A7177">
      <w:pPr>
        <w:pStyle w:val="ProductList-Body"/>
      </w:pPr>
    </w:p>
    <w:p w14:paraId="17858D14" w14:textId="77777777" w:rsidR="009A7177" w:rsidRPr="00825F50" w:rsidRDefault="009A7177" w:rsidP="009A7177">
      <w:pPr>
        <w:pStyle w:val="ProductList-Body"/>
        <w:keepNext/>
      </w:pPr>
      <w:r>
        <w:rPr>
          <w:b/>
          <w:color w:val="00188F"/>
        </w:rPr>
        <w:t>Crédito de Serviço</w:t>
      </w:r>
      <w:r w:rsidRPr="00080F26">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A7177" w:rsidRPr="009D0B2F" w14:paraId="599BBA19" w14:textId="77777777" w:rsidTr="009553BF">
        <w:trPr>
          <w:tblHeader/>
        </w:trPr>
        <w:tc>
          <w:tcPr>
            <w:tcW w:w="5400" w:type="dxa"/>
            <w:shd w:val="clear" w:color="auto" w:fill="0072C6"/>
          </w:tcPr>
          <w:p w14:paraId="79820510" w14:textId="77777777" w:rsidR="009A7177" w:rsidRPr="001A0074" w:rsidRDefault="009A7177" w:rsidP="009553BF">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0C093DFD" w14:textId="77777777" w:rsidR="009A7177" w:rsidRPr="001A0074" w:rsidRDefault="009A7177" w:rsidP="009553BF">
            <w:pPr>
              <w:pStyle w:val="ProductList-OfferingBody"/>
              <w:jc w:val="center"/>
              <w:rPr>
                <w:color w:val="FFFFFF" w:themeColor="background1"/>
              </w:rPr>
            </w:pPr>
            <w:r>
              <w:rPr>
                <w:color w:val="FFFFFF" w:themeColor="background1"/>
              </w:rPr>
              <w:t>Crédito de Serviço</w:t>
            </w:r>
          </w:p>
        </w:tc>
      </w:tr>
      <w:tr w:rsidR="009A7177" w:rsidRPr="009D0B2F" w14:paraId="53EB1247" w14:textId="77777777" w:rsidTr="009553BF">
        <w:tc>
          <w:tcPr>
            <w:tcW w:w="5400" w:type="dxa"/>
          </w:tcPr>
          <w:p w14:paraId="463F2AD9" w14:textId="77777777" w:rsidR="009A7177" w:rsidRPr="0076238C" w:rsidRDefault="009A7177" w:rsidP="009553BF">
            <w:pPr>
              <w:pStyle w:val="ProductList-OfferingBody"/>
              <w:jc w:val="center"/>
            </w:pPr>
            <w:r>
              <w:t>&lt; 99,9%</w:t>
            </w:r>
          </w:p>
        </w:tc>
        <w:tc>
          <w:tcPr>
            <w:tcW w:w="5400" w:type="dxa"/>
          </w:tcPr>
          <w:p w14:paraId="005B918A" w14:textId="77777777" w:rsidR="009A7177" w:rsidRPr="0076238C" w:rsidRDefault="009A7177" w:rsidP="009553BF">
            <w:pPr>
              <w:pStyle w:val="ProductList-OfferingBody"/>
              <w:jc w:val="center"/>
            </w:pPr>
            <w:r>
              <w:t>25%</w:t>
            </w:r>
          </w:p>
        </w:tc>
      </w:tr>
      <w:tr w:rsidR="009A7177" w:rsidRPr="009D0B2F" w14:paraId="1B85A5E8" w14:textId="77777777" w:rsidTr="009553BF">
        <w:tc>
          <w:tcPr>
            <w:tcW w:w="5400" w:type="dxa"/>
          </w:tcPr>
          <w:p w14:paraId="7C292201" w14:textId="77777777" w:rsidR="009A7177" w:rsidRPr="0076238C" w:rsidRDefault="009A7177" w:rsidP="009553BF">
            <w:pPr>
              <w:pStyle w:val="ProductList-OfferingBody"/>
              <w:jc w:val="center"/>
            </w:pPr>
            <w:r>
              <w:t>&lt; 99%</w:t>
            </w:r>
          </w:p>
        </w:tc>
        <w:tc>
          <w:tcPr>
            <w:tcW w:w="5400" w:type="dxa"/>
          </w:tcPr>
          <w:p w14:paraId="510A8463" w14:textId="77777777" w:rsidR="009A7177" w:rsidRPr="0076238C" w:rsidRDefault="009A7177" w:rsidP="009553BF">
            <w:pPr>
              <w:pStyle w:val="ProductList-OfferingBody"/>
              <w:jc w:val="center"/>
            </w:pPr>
            <w:r>
              <w:t>50%</w:t>
            </w:r>
          </w:p>
        </w:tc>
      </w:tr>
      <w:tr w:rsidR="009A7177" w:rsidRPr="009D0B2F" w14:paraId="4EE52460" w14:textId="77777777" w:rsidTr="009553BF">
        <w:tc>
          <w:tcPr>
            <w:tcW w:w="5400" w:type="dxa"/>
          </w:tcPr>
          <w:p w14:paraId="713A63E2" w14:textId="77777777" w:rsidR="009A7177" w:rsidRPr="0076238C" w:rsidRDefault="009A7177" w:rsidP="009553BF">
            <w:pPr>
              <w:pStyle w:val="ProductList-OfferingBody"/>
              <w:jc w:val="center"/>
            </w:pPr>
            <w:r>
              <w:t>&lt; 95%</w:t>
            </w:r>
          </w:p>
        </w:tc>
        <w:tc>
          <w:tcPr>
            <w:tcW w:w="5400" w:type="dxa"/>
          </w:tcPr>
          <w:p w14:paraId="6816D48D" w14:textId="77777777" w:rsidR="009A7177" w:rsidRPr="0076238C" w:rsidRDefault="009A7177" w:rsidP="009553BF">
            <w:pPr>
              <w:pStyle w:val="ProductList-OfferingBody"/>
              <w:jc w:val="center"/>
            </w:pPr>
            <w:r>
              <w:t>100%</w:t>
            </w:r>
          </w:p>
        </w:tc>
      </w:tr>
    </w:tbl>
    <w:p w14:paraId="47B15A14" w14:textId="77777777" w:rsidR="009A7177" w:rsidRPr="00825F50" w:rsidRDefault="001E76E5" w:rsidP="009A7177">
      <w:pPr>
        <w:pStyle w:val="ProductList-Body"/>
        <w:shd w:val="clear" w:color="auto" w:fill="808080" w:themeFill="background1" w:themeFillShade="80"/>
        <w:tabs>
          <w:tab w:val="clear" w:pos="360"/>
          <w:tab w:val="clear" w:pos="720"/>
          <w:tab w:val="clear" w:pos="1080"/>
        </w:tabs>
        <w:spacing w:before="120" w:after="240"/>
        <w:jc w:val="right"/>
      </w:pPr>
      <w:hyperlink w:anchor="Índice" w:history="1">
        <w:r w:rsidR="009A7177">
          <w:rPr>
            <w:rStyle w:val="Hyperlink"/>
            <w:sz w:val="16"/>
            <w:szCs w:val="16"/>
          </w:rPr>
          <w:t>Sumário</w:t>
        </w:r>
      </w:hyperlink>
      <w:r w:rsidR="009A7177">
        <w:rPr>
          <w:sz w:val="16"/>
          <w:szCs w:val="16"/>
        </w:rPr>
        <w:t>/</w:t>
      </w:r>
      <w:hyperlink w:anchor="Definições" w:history="1">
        <w:r w:rsidR="009A7177">
          <w:rPr>
            <w:rStyle w:val="Hyperlink"/>
            <w:sz w:val="16"/>
            <w:szCs w:val="16"/>
          </w:rPr>
          <w:t>Definições</w:t>
        </w:r>
      </w:hyperlink>
    </w:p>
    <w:p w14:paraId="386C3629" w14:textId="1955E3D9" w:rsidR="00C86427" w:rsidRPr="00FB368F" w:rsidRDefault="00C86427" w:rsidP="00C86427">
      <w:pPr>
        <w:pStyle w:val="ProductList-Offering2Heading"/>
      </w:pPr>
      <w:bookmarkStart w:id="77" w:name="_Toc496258011"/>
      <w:bookmarkEnd w:id="75"/>
      <w:bookmarkEnd w:id="76"/>
      <w:r>
        <w:lastRenderedPageBreak/>
        <w:t>Yammer Enterprise</w:t>
      </w:r>
      <w:bookmarkEnd w:id="77"/>
    </w:p>
    <w:p w14:paraId="2A669564" w14:textId="6C66CC53" w:rsidR="00C86427" w:rsidRPr="00FB368F" w:rsidRDefault="00C86427" w:rsidP="00C86427">
      <w:pPr>
        <w:pStyle w:val="ProductList-Body"/>
      </w:pPr>
      <w:r>
        <w:rPr>
          <w:b/>
          <w:color w:val="00188F"/>
        </w:rPr>
        <w:t>Tempo de Inatividade</w:t>
      </w:r>
      <w:r w:rsidRPr="00C95595">
        <w:rPr>
          <w:b/>
          <w:color w:val="00188F"/>
        </w:rPr>
        <w:t>:</w:t>
      </w:r>
      <w:r w:rsidR="00D75385">
        <w:t xml:space="preserve"> </w:t>
      </w:r>
      <w:r>
        <w:rPr>
          <w:szCs w:val="18"/>
        </w:rPr>
        <w:t>qualquer perídodo de tempo superior a 10 minutos quando mais de 5% dos usuários finais estão impossibilitados de postar ou ler mensagens em qualquer parte da rede Yammer para a qual eles têm permissões adequadas.</w:t>
      </w:r>
    </w:p>
    <w:p w14:paraId="3C7DF6A5" w14:textId="77777777" w:rsidR="00C86427" w:rsidRPr="00FB368F" w:rsidRDefault="00C86427" w:rsidP="00C86427">
      <w:pPr>
        <w:pStyle w:val="ProductList-Body"/>
      </w:pPr>
    </w:p>
    <w:p w14:paraId="476BDF33" w14:textId="6D928484" w:rsidR="00C86427" w:rsidRPr="00FB368F" w:rsidRDefault="00C86427" w:rsidP="00C86427">
      <w:pPr>
        <w:pStyle w:val="ProductList-Body"/>
      </w:pPr>
      <w:r>
        <w:rPr>
          <w:b/>
          <w:color w:val="00188F"/>
        </w:rPr>
        <w:t>Porcentagem de Tempo de Atividade Mensal</w:t>
      </w:r>
      <w:r w:rsidRPr="00C95595">
        <w:rPr>
          <w:b/>
          <w:color w:val="00188F"/>
        </w:rPr>
        <w:t>:</w:t>
      </w:r>
      <w:r w:rsidR="00D75385">
        <w:t xml:space="preserve"> </w:t>
      </w:r>
      <w:r>
        <w:t xml:space="preserve">a Porcentagem de Tempo de Atividade Mensal é calculada usando a seguinte fórmula: </w:t>
      </w:r>
    </w:p>
    <w:p w14:paraId="105E7767" w14:textId="77777777" w:rsidR="00C86427" w:rsidRPr="00FB368F" w:rsidRDefault="00C86427" w:rsidP="00C86427">
      <w:pPr>
        <w:pStyle w:val="ProductList-Body"/>
      </w:pPr>
    </w:p>
    <w:p w14:paraId="13177606" w14:textId="52B31AC9" w:rsidR="00C86427" w:rsidRPr="00FB368F" w:rsidRDefault="001E76E5" w:rsidP="00945632">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do Usuário - Tempo de Inatividade </m:t>
              </m:r>
            </m:num>
            <m:den>
              <m:r>
                <w:rPr>
                  <w:rFonts w:ascii="Cambria Math" w:hAnsi="Cambria Math" w:cs="Calibri"/>
                  <w:sz w:val="18"/>
                  <w:szCs w:val="18"/>
                </w:rPr>
                <m:t>Minutos do Usuário</m:t>
              </m:r>
            </m:den>
          </m:f>
          <m:r>
            <w:rPr>
              <w:rFonts w:ascii="Cambria Math" w:hAnsi="Cambria Math" w:cs="Calibri"/>
              <w:sz w:val="18"/>
              <w:szCs w:val="18"/>
            </w:rPr>
            <m:t xml:space="preserve"> x 100</m:t>
          </m:r>
        </m:oMath>
      </m:oMathPara>
    </w:p>
    <w:p w14:paraId="06178239" w14:textId="77777777" w:rsidR="00C86427" w:rsidRPr="00FB368F" w:rsidRDefault="00C86427" w:rsidP="00C86427">
      <w:pPr>
        <w:pStyle w:val="ProductList-Body"/>
      </w:pPr>
      <w:r>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4EEB8778" w14:textId="77777777" w:rsidR="00C86427" w:rsidRPr="00FB368F" w:rsidRDefault="00C86427" w:rsidP="00C86427">
      <w:pPr>
        <w:pStyle w:val="ProductList-Body"/>
      </w:pPr>
    </w:p>
    <w:p w14:paraId="3CB8DA5D" w14:textId="6DF1BC90" w:rsidR="00C86427" w:rsidRPr="00FB368F" w:rsidRDefault="00C86427" w:rsidP="00C86427">
      <w:pPr>
        <w:pStyle w:val="ProductList-Body"/>
      </w:pPr>
      <w:r>
        <w:rPr>
          <w:b/>
          <w:color w:val="00188F"/>
        </w:rPr>
        <w:t>Crédito de Serviço</w:t>
      </w:r>
      <w:r w:rsidRPr="00C95595">
        <w:rPr>
          <w:b/>
          <w:color w:val="00188F"/>
        </w:rPr>
        <w:t>:</w:t>
      </w:r>
      <w:r w:rsidR="00D75385">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1977F559" w14:textId="77777777" w:rsidTr="00C7353C">
        <w:trPr>
          <w:tblHeader/>
        </w:trPr>
        <w:tc>
          <w:tcPr>
            <w:tcW w:w="5400" w:type="dxa"/>
            <w:shd w:val="clear" w:color="auto" w:fill="0072C6"/>
          </w:tcPr>
          <w:p w14:paraId="1A9DFE79" w14:textId="77777777" w:rsidR="00C86427" w:rsidRPr="001A0074" w:rsidRDefault="00C86427" w:rsidP="003034CF">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3A3835E2" w14:textId="77777777" w:rsidR="00C86427" w:rsidRPr="001A0074" w:rsidRDefault="00C86427" w:rsidP="003034CF">
            <w:pPr>
              <w:pStyle w:val="ProductList-OfferingBody"/>
              <w:jc w:val="center"/>
              <w:rPr>
                <w:color w:val="FFFFFF" w:themeColor="background1"/>
              </w:rPr>
            </w:pPr>
            <w:r>
              <w:rPr>
                <w:color w:val="FFFFFF" w:themeColor="background1"/>
              </w:rPr>
              <w:t>Crédito de Serviço</w:t>
            </w:r>
          </w:p>
        </w:tc>
      </w:tr>
      <w:tr w:rsidR="00C86427" w:rsidRPr="009D0B2F" w14:paraId="6C555692" w14:textId="77777777" w:rsidTr="00C7353C">
        <w:tc>
          <w:tcPr>
            <w:tcW w:w="5400" w:type="dxa"/>
          </w:tcPr>
          <w:p w14:paraId="2A0C0D6F" w14:textId="79723A54" w:rsidR="00C86427" w:rsidRPr="0076238C" w:rsidRDefault="00C86427" w:rsidP="003034CF">
            <w:pPr>
              <w:pStyle w:val="ProductList-OfferingBody"/>
              <w:jc w:val="center"/>
            </w:pPr>
            <w:r>
              <w:t>&lt; 99,9%</w:t>
            </w:r>
          </w:p>
        </w:tc>
        <w:tc>
          <w:tcPr>
            <w:tcW w:w="5400" w:type="dxa"/>
          </w:tcPr>
          <w:p w14:paraId="2B6C1459" w14:textId="77777777" w:rsidR="00C86427" w:rsidRPr="0076238C" w:rsidRDefault="00C86427" w:rsidP="003034CF">
            <w:pPr>
              <w:pStyle w:val="ProductList-OfferingBody"/>
              <w:jc w:val="center"/>
            </w:pPr>
            <w:r>
              <w:t>25%</w:t>
            </w:r>
          </w:p>
        </w:tc>
      </w:tr>
      <w:tr w:rsidR="00C86427" w:rsidRPr="009D0B2F" w14:paraId="7022003C" w14:textId="77777777" w:rsidTr="00C7353C">
        <w:tc>
          <w:tcPr>
            <w:tcW w:w="5400" w:type="dxa"/>
          </w:tcPr>
          <w:p w14:paraId="20E720BE" w14:textId="2E34B42F" w:rsidR="00C86427" w:rsidRPr="0076238C" w:rsidRDefault="00C86427" w:rsidP="003034CF">
            <w:pPr>
              <w:pStyle w:val="ProductList-OfferingBody"/>
              <w:jc w:val="center"/>
            </w:pPr>
            <w:r>
              <w:t>&lt; 99%</w:t>
            </w:r>
          </w:p>
        </w:tc>
        <w:tc>
          <w:tcPr>
            <w:tcW w:w="5400" w:type="dxa"/>
          </w:tcPr>
          <w:p w14:paraId="5DDFDCAF" w14:textId="77777777" w:rsidR="00C86427" w:rsidRPr="0076238C" w:rsidRDefault="00C86427" w:rsidP="003034CF">
            <w:pPr>
              <w:pStyle w:val="ProductList-OfferingBody"/>
              <w:jc w:val="center"/>
            </w:pPr>
            <w:r>
              <w:t>50%</w:t>
            </w:r>
          </w:p>
        </w:tc>
      </w:tr>
      <w:tr w:rsidR="00C86427" w:rsidRPr="009D0B2F" w14:paraId="370A5AC6" w14:textId="77777777" w:rsidTr="00C7353C">
        <w:tc>
          <w:tcPr>
            <w:tcW w:w="5400" w:type="dxa"/>
          </w:tcPr>
          <w:p w14:paraId="636FF5C1" w14:textId="77777777" w:rsidR="00C86427" w:rsidRPr="0076238C" w:rsidRDefault="00C86427" w:rsidP="003034CF">
            <w:pPr>
              <w:pStyle w:val="ProductList-OfferingBody"/>
              <w:jc w:val="center"/>
            </w:pPr>
            <w:r>
              <w:t>&lt; 95%</w:t>
            </w:r>
          </w:p>
        </w:tc>
        <w:tc>
          <w:tcPr>
            <w:tcW w:w="5400" w:type="dxa"/>
          </w:tcPr>
          <w:p w14:paraId="5933E5F9" w14:textId="77777777" w:rsidR="00C86427" w:rsidRPr="0076238C" w:rsidRDefault="00C86427" w:rsidP="003034CF">
            <w:pPr>
              <w:pStyle w:val="ProductList-OfferingBody"/>
              <w:jc w:val="center"/>
            </w:pPr>
            <w:r>
              <w:t>100%</w:t>
            </w:r>
          </w:p>
        </w:tc>
      </w:tr>
    </w:tbl>
    <w:p w14:paraId="0DFFDF91" w14:textId="77777777" w:rsidR="00141DA7" w:rsidRPr="00FB368F" w:rsidRDefault="001E76E5" w:rsidP="00141D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41DA7">
          <w:rPr>
            <w:rStyle w:val="Hyperlink"/>
            <w:sz w:val="16"/>
            <w:szCs w:val="16"/>
          </w:rPr>
          <w:t>Sumário</w:t>
        </w:r>
      </w:hyperlink>
      <w:r w:rsidR="00141DA7">
        <w:rPr>
          <w:rStyle w:val="Hyperlink"/>
          <w:sz w:val="16"/>
          <w:szCs w:val="16"/>
        </w:rPr>
        <w:t xml:space="preserve"> </w:t>
      </w:r>
      <w:r w:rsidR="00141DA7">
        <w:rPr>
          <w:sz w:val="16"/>
          <w:szCs w:val="16"/>
        </w:rPr>
        <w:t xml:space="preserve">/ </w:t>
      </w:r>
      <w:hyperlink w:anchor="Definitions" w:history="1">
        <w:r w:rsidR="00141DA7">
          <w:rPr>
            <w:rStyle w:val="Hyperlink"/>
            <w:sz w:val="16"/>
            <w:szCs w:val="16"/>
          </w:rPr>
          <w:t>Definições</w:t>
        </w:r>
      </w:hyperlink>
    </w:p>
    <w:p w14:paraId="5D6378AE" w14:textId="47A8D9EC" w:rsidR="00DA6241" w:rsidRPr="00FB368F" w:rsidRDefault="00DA6241" w:rsidP="00CB530B">
      <w:pPr>
        <w:pStyle w:val="ProductList-OfferingGroupHeading"/>
        <w:keepNext/>
        <w:tabs>
          <w:tab w:val="clear" w:pos="360"/>
          <w:tab w:val="clear" w:pos="720"/>
          <w:tab w:val="clear" w:pos="1080"/>
        </w:tabs>
        <w:outlineLvl w:val="1"/>
      </w:pPr>
      <w:bookmarkStart w:id="78" w:name="_Toc496258012"/>
      <w:r>
        <w:t>Serviços do Microsoft Azure</w:t>
      </w:r>
      <w:bookmarkEnd w:id="78"/>
    </w:p>
    <w:p w14:paraId="4A3DBF9A" w14:textId="77777777" w:rsidR="00B04789" w:rsidRPr="00171176" w:rsidRDefault="00B04789" w:rsidP="00B04789">
      <w:pPr>
        <w:pStyle w:val="ProductList-Offering2Heading"/>
        <w:tabs>
          <w:tab w:val="clear" w:pos="360"/>
          <w:tab w:val="clear" w:pos="720"/>
          <w:tab w:val="clear" w:pos="1080"/>
        </w:tabs>
        <w:outlineLvl w:val="2"/>
      </w:pPr>
      <w:bookmarkStart w:id="79" w:name="_Toc464226287"/>
      <w:bookmarkStart w:id="80" w:name="_Toc496258013"/>
      <w:r>
        <w:t>Serviços de Domínio do AD</w:t>
      </w:r>
      <w:bookmarkEnd w:id="79"/>
      <w:bookmarkEnd w:id="80"/>
    </w:p>
    <w:p w14:paraId="3DEC5595" w14:textId="77777777" w:rsidR="00B04789" w:rsidRPr="00E002F8" w:rsidRDefault="00B04789" w:rsidP="00B04789">
      <w:pPr>
        <w:pStyle w:val="ProductList-Body"/>
        <w:rPr>
          <w:szCs w:val="18"/>
        </w:rPr>
      </w:pPr>
      <w:r w:rsidRPr="00E002F8">
        <w:rPr>
          <w:b/>
          <w:color w:val="00188F"/>
          <w:szCs w:val="18"/>
        </w:rPr>
        <w:t>Definições Adicionais:</w:t>
      </w:r>
    </w:p>
    <w:p w14:paraId="2E9BF86A" w14:textId="77777777" w:rsidR="00B04789" w:rsidRPr="00E002F8" w:rsidRDefault="00B04789" w:rsidP="00B04789">
      <w:pPr>
        <w:spacing w:after="0" w:line="240" w:lineRule="auto"/>
        <w:rPr>
          <w:sz w:val="18"/>
          <w:szCs w:val="18"/>
        </w:rPr>
      </w:pPr>
      <w:r w:rsidRPr="00313CD0">
        <w:rPr>
          <w:sz w:val="18"/>
          <w:szCs w:val="18"/>
        </w:rPr>
        <w:t>”</w:t>
      </w:r>
      <w:r w:rsidRPr="00E002F8">
        <w:rPr>
          <w:b/>
          <w:color w:val="00188F"/>
          <w:sz w:val="18"/>
          <w:szCs w:val="18"/>
        </w:rPr>
        <w:t>Domínio Gerenciado</w:t>
      </w:r>
      <w:r w:rsidRPr="00313CD0">
        <w:rPr>
          <w:sz w:val="18"/>
          <w:szCs w:val="18"/>
        </w:rPr>
        <w:t>”</w:t>
      </w:r>
      <w:r w:rsidRPr="00E002F8">
        <w:rPr>
          <w:sz w:val="18"/>
          <w:szCs w:val="18"/>
        </w:rPr>
        <w:t xml:space="preserve"> faz referência a um domínio do Active Directory que é provisionado pelos Serviços de Domínio do Active Directory do Azure.</w:t>
      </w:r>
    </w:p>
    <w:p w14:paraId="7FA6E480" w14:textId="53119128" w:rsidR="00B04789" w:rsidRPr="00E002F8" w:rsidRDefault="00B04789" w:rsidP="00B04789">
      <w:pPr>
        <w:spacing w:after="0" w:line="240" w:lineRule="auto"/>
        <w:rPr>
          <w:sz w:val="18"/>
          <w:szCs w:val="18"/>
        </w:rPr>
      </w:pPr>
      <w:r w:rsidRPr="00313CD0">
        <w:rPr>
          <w:sz w:val="18"/>
          <w:szCs w:val="18"/>
        </w:rPr>
        <w:t>“</w:t>
      </w:r>
      <w:r w:rsidRPr="00E002F8">
        <w:rPr>
          <w:b/>
          <w:color w:val="00188F"/>
          <w:sz w:val="18"/>
          <w:szCs w:val="18"/>
        </w:rPr>
        <w:t>Máximo de Minutos Disponíveis</w:t>
      </w:r>
      <w:r w:rsidRPr="00313CD0">
        <w:rPr>
          <w:sz w:val="18"/>
          <w:szCs w:val="18"/>
        </w:rPr>
        <w:t>”</w:t>
      </w:r>
      <w:r w:rsidRPr="00E002F8">
        <w:rPr>
          <w:sz w:val="18"/>
          <w:szCs w:val="18"/>
        </w:rPr>
        <w:t xml:space="preserve"> é o número total de minutos que um determinado Domínio Gerenciado foi implantado pelo Cliente no Microsoft Azure durante um mês de cobrança em uma determinada</w:t>
      </w:r>
      <w:r>
        <w:rPr>
          <w:sz w:val="18"/>
          <w:szCs w:val="18"/>
        </w:rPr>
        <w:t xml:space="preserve"> assinatura do Microsoft Azure.</w:t>
      </w:r>
    </w:p>
    <w:p w14:paraId="4098F969" w14:textId="77777777" w:rsidR="00B04789" w:rsidRPr="00E002F8" w:rsidRDefault="00B04789" w:rsidP="00B04789">
      <w:pPr>
        <w:spacing w:after="0" w:line="240" w:lineRule="auto"/>
        <w:rPr>
          <w:sz w:val="18"/>
          <w:szCs w:val="18"/>
        </w:rPr>
      </w:pPr>
      <w:r w:rsidRPr="00313CD0">
        <w:rPr>
          <w:sz w:val="18"/>
          <w:szCs w:val="18"/>
        </w:rPr>
        <w:t>“</w:t>
      </w:r>
      <w:r w:rsidRPr="00E002F8">
        <w:rPr>
          <w:b/>
          <w:color w:val="00188F"/>
          <w:sz w:val="18"/>
          <w:szCs w:val="18"/>
        </w:rPr>
        <w:t>Tempo de Inatividade</w:t>
      </w:r>
      <w:r w:rsidRPr="00313CD0">
        <w:rPr>
          <w:sz w:val="18"/>
          <w:szCs w:val="18"/>
        </w:rPr>
        <w:t>”</w:t>
      </w:r>
      <w:r w:rsidRPr="00E002F8">
        <w:rPr>
          <w:sz w:val="18"/>
          <w:szCs w:val="18"/>
        </w:rPr>
        <w:t xml:space="preserve"> é o total acumulado de minutos durante um mês de cobrança para uma determinada assinatura do Microsoft Azure durante os quais um determinado Domínio Gerenciado permanece indisponível. Um minuto é considerado indisponível se todas as solicitações de autenticação de domínio das contas do usuário que pertencem ao Domínio Gerenciado, vínculo LDAP com o DSE raiz ou pesquisa DNS de registros feitas na rede virtual na qual o Domínio Gerenciado está habilitado retornarem um Código de Erro ou não retornarem um Código de Êxito em 30 segundos.</w:t>
      </w:r>
    </w:p>
    <w:p w14:paraId="47A5152C" w14:textId="77777777" w:rsidR="00B04789" w:rsidRPr="00E002F8" w:rsidRDefault="00B04789" w:rsidP="00B04789">
      <w:pPr>
        <w:pStyle w:val="ProductList-Body"/>
        <w:rPr>
          <w:szCs w:val="18"/>
        </w:rPr>
      </w:pPr>
    </w:p>
    <w:p w14:paraId="232A25A2" w14:textId="77777777" w:rsidR="00B04789" w:rsidRPr="00E002F8" w:rsidRDefault="00B04789" w:rsidP="00B04789">
      <w:pPr>
        <w:pStyle w:val="ProductList-Body"/>
        <w:rPr>
          <w:szCs w:val="18"/>
        </w:rPr>
      </w:pPr>
      <w:r w:rsidRPr="00E002F8">
        <w:rPr>
          <w:b/>
          <w:color w:val="00188F"/>
          <w:szCs w:val="18"/>
        </w:rPr>
        <w:t>Porcentagem de Tempo de Atividade Mensal:</w:t>
      </w:r>
      <w:r w:rsidRPr="00E002F8">
        <w:rPr>
          <w:szCs w:val="18"/>
        </w:rPr>
        <w:t xml:space="preserve"> a Porcentagem de Tempo de Atividade Mensal é calcu</w:t>
      </w:r>
      <w:r>
        <w:rPr>
          <w:szCs w:val="18"/>
        </w:rPr>
        <w:t>lada usando a seguinte fórmula:</w:t>
      </w:r>
    </w:p>
    <w:p w14:paraId="22F279DE" w14:textId="77777777" w:rsidR="00B04789" w:rsidRPr="00E002F8" w:rsidRDefault="00B04789" w:rsidP="00B04789">
      <w:pPr>
        <w:pStyle w:val="ProductList-Body"/>
        <w:rPr>
          <w:szCs w:val="18"/>
        </w:rPr>
      </w:pPr>
    </w:p>
    <w:p w14:paraId="4B39EE19" w14:textId="77777777" w:rsidR="00B04789" w:rsidRPr="00171176" w:rsidRDefault="001E76E5" w:rsidP="00B04789">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870149F" w14:textId="77777777" w:rsidR="00B04789" w:rsidRPr="00171176" w:rsidRDefault="00B04789" w:rsidP="00B04789">
      <w:pPr>
        <w:pStyle w:val="ProductList-Body"/>
      </w:pPr>
      <w:r>
        <w:rPr>
          <w:b/>
          <w:color w:val="00188F"/>
        </w:rPr>
        <w:t>Os Níveis de Serviço e Créditos de Serviço são aplicáveis ao uso que o Cliente faz do Serviços de Domínio do Active Directory do Azure: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04789" w:rsidRPr="009D0B2F" w14:paraId="6331B59E" w14:textId="77777777" w:rsidTr="00313CD0">
        <w:trPr>
          <w:tblHeader/>
        </w:trPr>
        <w:tc>
          <w:tcPr>
            <w:tcW w:w="5400" w:type="dxa"/>
            <w:shd w:val="clear" w:color="auto" w:fill="0072C6"/>
          </w:tcPr>
          <w:p w14:paraId="4ED3BB94" w14:textId="77777777" w:rsidR="00B04789" w:rsidRPr="001A0074" w:rsidRDefault="00B04789" w:rsidP="00313CD0">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2BCFEFDD" w14:textId="77777777" w:rsidR="00B04789" w:rsidRPr="001A0074" w:rsidRDefault="00B04789" w:rsidP="00313CD0">
            <w:pPr>
              <w:pStyle w:val="ProductList-OfferingBody"/>
              <w:jc w:val="center"/>
              <w:rPr>
                <w:color w:val="FFFFFF" w:themeColor="background1"/>
              </w:rPr>
            </w:pPr>
            <w:r>
              <w:rPr>
                <w:color w:val="FFFFFF" w:themeColor="background1"/>
              </w:rPr>
              <w:t>Crédito de Serviço</w:t>
            </w:r>
          </w:p>
        </w:tc>
      </w:tr>
      <w:tr w:rsidR="00B04789" w:rsidRPr="009D0B2F" w14:paraId="65A94907" w14:textId="77777777" w:rsidTr="00313CD0">
        <w:tc>
          <w:tcPr>
            <w:tcW w:w="5400" w:type="dxa"/>
          </w:tcPr>
          <w:p w14:paraId="0511616B" w14:textId="77777777" w:rsidR="00B04789" w:rsidRPr="0076238C" w:rsidRDefault="00B04789" w:rsidP="00313CD0">
            <w:pPr>
              <w:pStyle w:val="ProductList-OfferingBody"/>
              <w:jc w:val="center"/>
            </w:pPr>
            <w:r>
              <w:t>&lt; 99,9%</w:t>
            </w:r>
          </w:p>
        </w:tc>
        <w:tc>
          <w:tcPr>
            <w:tcW w:w="5400" w:type="dxa"/>
          </w:tcPr>
          <w:p w14:paraId="06D2F262" w14:textId="77777777" w:rsidR="00B04789" w:rsidRPr="0076238C" w:rsidRDefault="00B04789" w:rsidP="00313CD0">
            <w:pPr>
              <w:pStyle w:val="ProductList-OfferingBody"/>
              <w:jc w:val="center"/>
            </w:pPr>
            <w:r>
              <w:t>10%</w:t>
            </w:r>
          </w:p>
        </w:tc>
      </w:tr>
      <w:tr w:rsidR="00B04789" w:rsidRPr="009D0B2F" w14:paraId="5C16720A" w14:textId="77777777" w:rsidTr="00313CD0">
        <w:tc>
          <w:tcPr>
            <w:tcW w:w="5400" w:type="dxa"/>
          </w:tcPr>
          <w:p w14:paraId="2A6390EC" w14:textId="77777777" w:rsidR="00B04789" w:rsidRPr="0076238C" w:rsidRDefault="00B04789" w:rsidP="00313CD0">
            <w:pPr>
              <w:pStyle w:val="ProductList-OfferingBody"/>
              <w:jc w:val="center"/>
            </w:pPr>
            <w:r>
              <w:t>&lt; 99%</w:t>
            </w:r>
          </w:p>
        </w:tc>
        <w:tc>
          <w:tcPr>
            <w:tcW w:w="5400" w:type="dxa"/>
          </w:tcPr>
          <w:p w14:paraId="48BB7F7B" w14:textId="77777777" w:rsidR="00B04789" w:rsidRPr="0076238C" w:rsidRDefault="00B04789" w:rsidP="00313CD0">
            <w:pPr>
              <w:pStyle w:val="ProductList-OfferingBody"/>
              <w:jc w:val="center"/>
            </w:pPr>
            <w:r>
              <w:t>25%</w:t>
            </w:r>
          </w:p>
        </w:tc>
      </w:tr>
    </w:tbl>
    <w:p w14:paraId="3BA68F1D" w14:textId="77777777" w:rsidR="00141DA7" w:rsidRPr="00FB368F" w:rsidRDefault="001E76E5" w:rsidP="00141D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41DA7">
          <w:rPr>
            <w:rStyle w:val="Hyperlink"/>
            <w:sz w:val="16"/>
            <w:szCs w:val="16"/>
          </w:rPr>
          <w:t>Sumário</w:t>
        </w:r>
      </w:hyperlink>
      <w:r w:rsidR="00141DA7">
        <w:rPr>
          <w:rStyle w:val="Hyperlink"/>
          <w:sz w:val="16"/>
          <w:szCs w:val="16"/>
        </w:rPr>
        <w:t xml:space="preserve"> </w:t>
      </w:r>
      <w:r w:rsidR="00141DA7">
        <w:rPr>
          <w:sz w:val="16"/>
          <w:szCs w:val="16"/>
        </w:rPr>
        <w:t xml:space="preserve">/ </w:t>
      </w:r>
      <w:hyperlink w:anchor="Definitions" w:history="1">
        <w:r w:rsidR="00141DA7">
          <w:rPr>
            <w:rStyle w:val="Hyperlink"/>
            <w:sz w:val="16"/>
            <w:szCs w:val="16"/>
          </w:rPr>
          <w:t>Definições</w:t>
        </w:r>
      </w:hyperlink>
    </w:p>
    <w:p w14:paraId="3257D311" w14:textId="77777777" w:rsidR="008A2F48" w:rsidRPr="00815D37" w:rsidRDefault="008A2F48" w:rsidP="008A2F48">
      <w:pPr>
        <w:pStyle w:val="ProductList-Offering2Heading"/>
        <w:tabs>
          <w:tab w:val="clear" w:pos="360"/>
          <w:tab w:val="clear" w:pos="720"/>
          <w:tab w:val="clear" w:pos="1080"/>
        </w:tabs>
        <w:outlineLvl w:val="2"/>
      </w:pPr>
      <w:bookmarkStart w:id="81" w:name="_Toc480808105"/>
      <w:bookmarkStart w:id="82" w:name="_Toc496258014"/>
      <w:r>
        <w:t>Analysis Services</w:t>
      </w:r>
      <w:bookmarkEnd w:id="81"/>
      <w:bookmarkEnd w:id="82"/>
    </w:p>
    <w:p w14:paraId="6E490BAA" w14:textId="77777777" w:rsidR="008A2F48" w:rsidRPr="00815D37" w:rsidRDefault="008A2F48" w:rsidP="008A2F48">
      <w:pPr>
        <w:pStyle w:val="ProductList-Body"/>
      </w:pPr>
      <w:r>
        <w:rPr>
          <w:b/>
          <w:color w:val="00188F"/>
        </w:rPr>
        <w:t>Definições Adicionais</w:t>
      </w:r>
      <w:r w:rsidRPr="000A6EAC">
        <w:rPr>
          <w:b/>
        </w:rPr>
        <w:t>:</w:t>
      </w:r>
    </w:p>
    <w:p w14:paraId="03516675" w14:textId="77777777" w:rsidR="008A2F48" w:rsidRPr="00815D37" w:rsidRDefault="008A2F48" w:rsidP="008A2F48">
      <w:pPr>
        <w:pStyle w:val="ProductList-Body"/>
      </w:pPr>
      <w:r>
        <w:t>”</w:t>
      </w:r>
      <w:r>
        <w:rPr>
          <w:b/>
          <w:color w:val="00188F"/>
        </w:rPr>
        <w:t>Servidor</w:t>
      </w:r>
      <w:r>
        <w:t xml:space="preserve">” significa qualquer servidor do Azure Analysis Services. </w:t>
      </w:r>
    </w:p>
    <w:p w14:paraId="64D446FB" w14:textId="77777777" w:rsidR="008A2F48" w:rsidRPr="00815D37" w:rsidRDefault="008A2F48" w:rsidP="008A2F48">
      <w:pPr>
        <w:pStyle w:val="ProductList-Body"/>
      </w:pPr>
      <w:r>
        <w:t>“</w:t>
      </w:r>
      <w:r>
        <w:rPr>
          <w:b/>
          <w:color w:val="00188F"/>
        </w:rPr>
        <w:t>Máximo de Minutos Disponíveis</w:t>
      </w:r>
      <w:r>
        <w:t xml:space="preserve">” é o número total de minutos que um determinado Servidor foi implantado no Microsoft Azure em uma determinada assinatura do Microsoft Azure durante um mês de cobrança. </w:t>
      </w:r>
    </w:p>
    <w:p w14:paraId="3EB3F908" w14:textId="77777777" w:rsidR="008A2F48" w:rsidRPr="00815D37" w:rsidRDefault="008A2F48" w:rsidP="008A2F48">
      <w:pPr>
        <w:pStyle w:val="ProductList-Body"/>
      </w:pPr>
      <w:r>
        <w:t>“</w:t>
      </w:r>
      <w:r>
        <w:rPr>
          <w:b/>
          <w:color w:val="00188F"/>
        </w:rPr>
        <w:t>Operações do Cliente</w:t>
      </w:r>
      <w:r>
        <w:t xml:space="preserve">” é o conjunto de todas as operações documentadas suportadas pelo Azure Analysis Services. </w:t>
      </w:r>
    </w:p>
    <w:p w14:paraId="19657D54" w14:textId="77777777" w:rsidR="008A2F48" w:rsidRPr="00815D37" w:rsidRDefault="008A2F48" w:rsidP="008A2F48">
      <w:pPr>
        <w:pStyle w:val="ProductList-Body"/>
      </w:pPr>
    </w:p>
    <w:p w14:paraId="6585B5B0" w14:textId="77777777" w:rsidR="008A2F48" w:rsidRPr="00815D37" w:rsidRDefault="008A2F48" w:rsidP="008A2F48">
      <w:pPr>
        <w:pStyle w:val="ProductList-Body"/>
      </w:pPr>
      <w:r>
        <w:rPr>
          <w:b/>
          <w:color w:val="00188F"/>
        </w:rPr>
        <w:lastRenderedPageBreak/>
        <w:t>Tempo de Inatividade:</w:t>
      </w:r>
      <w:r>
        <w:t xml:space="preserve"> é o total acumulado de minutos durante um mês de cobrança para uma determinada assinatura do Microsoft Azure durante os quais um determinado Servidor permanece indisponível. Um minuto será considerado indisponível para um determinado Servidor se mais do que 1% de todas as Operações do Cliente executadas durante o minuto retornar um Código de Erro.</w:t>
      </w:r>
    </w:p>
    <w:p w14:paraId="5598074A" w14:textId="77777777" w:rsidR="008A2F48" w:rsidRPr="00815D37" w:rsidRDefault="008A2F48" w:rsidP="008A2F48">
      <w:pPr>
        <w:pStyle w:val="ProductList-Body"/>
      </w:pPr>
    </w:p>
    <w:p w14:paraId="445C805E" w14:textId="77777777" w:rsidR="008A2F48" w:rsidRPr="00815D37" w:rsidRDefault="008A2F48" w:rsidP="008A2F48">
      <w:pPr>
        <w:pStyle w:val="ProductList-Body"/>
      </w:pPr>
      <w:r>
        <w:rPr>
          <w:b/>
          <w:color w:val="00188F"/>
        </w:rPr>
        <w:t>Porcentagem de Tempo de Atividade Mensal</w:t>
      </w:r>
      <w:r w:rsidRPr="000A6EAC">
        <w:rPr>
          <w:b/>
        </w:rPr>
        <w:t>:</w:t>
      </w:r>
      <w:r>
        <w:t xml:space="preserve"> A Porcentagem de Tempo de Atividade Mensal para um determinado Servidor é calculada usando a seguinte fórmula: </w:t>
      </w:r>
    </w:p>
    <w:p w14:paraId="2BB571DD" w14:textId="77777777" w:rsidR="008A2F48" w:rsidRPr="00815D37" w:rsidRDefault="008A2F48" w:rsidP="008A2F48">
      <w:pPr>
        <w:pStyle w:val="ProductList-Body"/>
      </w:pPr>
    </w:p>
    <w:p w14:paraId="6ADDEB59" w14:textId="77777777" w:rsidR="008A2F48" w:rsidRPr="00815D37" w:rsidRDefault="001E76E5" w:rsidP="008A2F48">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E9A9AC9" w14:textId="77777777" w:rsidR="008A2F48" w:rsidRPr="00815D37" w:rsidRDefault="008A2F48" w:rsidP="008A2F48">
      <w:pPr>
        <w:pStyle w:val="ProductList-Body"/>
      </w:pPr>
      <w:r>
        <w:rPr>
          <w:b/>
          <w:color w:val="00188F"/>
        </w:rPr>
        <w:t>Crédito de Serviço: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A2F48" w:rsidRPr="009D0B2F" w14:paraId="5C11CAD1" w14:textId="77777777" w:rsidTr="00925F0D">
        <w:trPr>
          <w:tblHeader/>
        </w:trPr>
        <w:tc>
          <w:tcPr>
            <w:tcW w:w="5400" w:type="dxa"/>
            <w:shd w:val="clear" w:color="auto" w:fill="0072C6"/>
          </w:tcPr>
          <w:p w14:paraId="6C30E8C2" w14:textId="77777777" w:rsidR="008A2F48" w:rsidRPr="001A0074" w:rsidRDefault="008A2F48" w:rsidP="00925F0D">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2B5E4F37" w14:textId="77777777" w:rsidR="008A2F48" w:rsidRPr="001A0074" w:rsidRDefault="008A2F48" w:rsidP="00925F0D">
            <w:pPr>
              <w:pStyle w:val="ProductList-OfferingBody"/>
              <w:jc w:val="center"/>
              <w:rPr>
                <w:color w:val="FFFFFF" w:themeColor="background1"/>
              </w:rPr>
            </w:pPr>
            <w:r>
              <w:rPr>
                <w:color w:val="FFFFFF" w:themeColor="background1"/>
              </w:rPr>
              <w:t>Crédito de Serviço</w:t>
            </w:r>
          </w:p>
        </w:tc>
      </w:tr>
      <w:tr w:rsidR="008A2F48" w:rsidRPr="009D0B2F" w14:paraId="0C1041B5" w14:textId="77777777" w:rsidTr="00925F0D">
        <w:tc>
          <w:tcPr>
            <w:tcW w:w="5400" w:type="dxa"/>
          </w:tcPr>
          <w:p w14:paraId="319EABF6" w14:textId="77777777" w:rsidR="008A2F48" w:rsidRPr="0076238C" w:rsidRDefault="008A2F48" w:rsidP="00925F0D">
            <w:pPr>
              <w:pStyle w:val="ProductList-OfferingBody"/>
              <w:jc w:val="center"/>
            </w:pPr>
            <w:r>
              <w:t>&lt; 99,9%</w:t>
            </w:r>
          </w:p>
        </w:tc>
        <w:tc>
          <w:tcPr>
            <w:tcW w:w="5400" w:type="dxa"/>
          </w:tcPr>
          <w:p w14:paraId="2F37D5C2" w14:textId="77777777" w:rsidR="008A2F48" w:rsidRPr="0076238C" w:rsidRDefault="008A2F48" w:rsidP="00925F0D">
            <w:pPr>
              <w:pStyle w:val="ProductList-OfferingBody"/>
              <w:jc w:val="center"/>
            </w:pPr>
            <w:r>
              <w:t>10%</w:t>
            </w:r>
          </w:p>
        </w:tc>
      </w:tr>
      <w:tr w:rsidR="008A2F48" w:rsidRPr="009D0B2F" w14:paraId="557476C1" w14:textId="77777777" w:rsidTr="00925F0D">
        <w:tc>
          <w:tcPr>
            <w:tcW w:w="5400" w:type="dxa"/>
          </w:tcPr>
          <w:p w14:paraId="66B56224" w14:textId="77777777" w:rsidR="008A2F48" w:rsidRPr="0076238C" w:rsidRDefault="008A2F48" w:rsidP="00925F0D">
            <w:pPr>
              <w:pStyle w:val="ProductList-OfferingBody"/>
              <w:jc w:val="center"/>
            </w:pPr>
            <w:r>
              <w:t>&lt; 99%</w:t>
            </w:r>
          </w:p>
        </w:tc>
        <w:tc>
          <w:tcPr>
            <w:tcW w:w="5400" w:type="dxa"/>
          </w:tcPr>
          <w:p w14:paraId="5782F16B" w14:textId="77777777" w:rsidR="008A2F48" w:rsidRPr="0076238C" w:rsidRDefault="008A2F48" w:rsidP="00925F0D">
            <w:pPr>
              <w:pStyle w:val="ProductList-OfferingBody"/>
              <w:jc w:val="center"/>
            </w:pPr>
            <w:r>
              <w:t>25%</w:t>
            </w:r>
          </w:p>
        </w:tc>
      </w:tr>
    </w:tbl>
    <w:p w14:paraId="6FFC9EA1" w14:textId="77777777" w:rsidR="008A2F48" w:rsidRPr="00815D37" w:rsidRDefault="001E76E5" w:rsidP="008A2F48">
      <w:pPr>
        <w:pStyle w:val="ProductList-Body"/>
        <w:shd w:val="clear" w:color="auto" w:fill="808080" w:themeFill="background1" w:themeFillShade="80"/>
        <w:tabs>
          <w:tab w:val="clear" w:pos="360"/>
          <w:tab w:val="clear" w:pos="720"/>
          <w:tab w:val="clear" w:pos="1080"/>
        </w:tabs>
        <w:spacing w:before="120" w:after="240"/>
        <w:jc w:val="right"/>
      </w:pPr>
      <w:hyperlink w:anchor="Índice" w:history="1">
        <w:r w:rsidR="008A2F48">
          <w:rPr>
            <w:rStyle w:val="Hyperlink"/>
            <w:sz w:val="16"/>
            <w:szCs w:val="16"/>
          </w:rPr>
          <w:t>Sumário</w:t>
        </w:r>
      </w:hyperlink>
      <w:r w:rsidR="008A2F48">
        <w:rPr>
          <w:sz w:val="16"/>
          <w:szCs w:val="16"/>
        </w:rPr>
        <w:t>/</w:t>
      </w:r>
      <w:hyperlink w:anchor="Definições" w:history="1">
        <w:r w:rsidR="008A2F48">
          <w:rPr>
            <w:rStyle w:val="Hyperlink"/>
            <w:sz w:val="16"/>
            <w:szCs w:val="16"/>
          </w:rPr>
          <w:t>Definições</w:t>
        </w:r>
      </w:hyperlink>
    </w:p>
    <w:p w14:paraId="4C198C8B" w14:textId="63179F14" w:rsidR="00DA6241" w:rsidRPr="00FB368F" w:rsidRDefault="00DA6241" w:rsidP="00CB530B">
      <w:pPr>
        <w:pStyle w:val="ProductList-Offering2Heading"/>
        <w:keepNext/>
        <w:tabs>
          <w:tab w:val="clear" w:pos="360"/>
          <w:tab w:val="clear" w:pos="720"/>
          <w:tab w:val="clear" w:pos="1080"/>
        </w:tabs>
        <w:outlineLvl w:val="2"/>
      </w:pPr>
      <w:bookmarkStart w:id="83" w:name="_Toc496258015"/>
      <w:r>
        <w:t>Serviços de Gerenciamento de API</w:t>
      </w:r>
      <w:bookmarkEnd w:id="83"/>
    </w:p>
    <w:p w14:paraId="2CC7525C" w14:textId="77777777" w:rsidR="00DA6241" w:rsidRPr="00FB368F" w:rsidRDefault="00DA6241" w:rsidP="00DA6241">
      <w:pPr>
        <w:pStyle w:val="ProductList-Body"/>
      </w:pPr>
      <w:r>
        <w:rPr>
          <w:b/>
          <w:color w:val="00188F"/>
        </w:rPr>
        <w:t>Definições Adicionais</w:t>
      </w:r>
      <w:r w:rsidRPr="00C95595">
        <w:rPr>
          <w:b/>
          <w:color w:val="00188F"/>
        </w:rPr>
        <w:t>:</w:t>
      </w:r>
    </w:p>
    <w:p w14:paraId="75AF6FBB" w14:textId="7D3D8EFC" w:rsidR="00DA6241" w:rsidRPr="00FB368F" w:rsidRDefault="00DA6241" w:rsidP="004866FC">
      <w:pPr>
        <w:pStyle w:val="ProductList-Body"/>
        <w:spacing w:after="40"/>
      </w:pPr>
      <w:r w:rsidRPr="00BE334B">
        <w:rPr>
          <w:lang w:eastAsia="en-US" w:bidi="ar-SA"/>
        </w:rPr>
        <w:t>“</w:t>
      </w:r>
      <w:r>
        <w:rPr>
          <w:b/>
          <w:color w:val="00188F"/>
        </w:rPr>
        <w:t>Minutos de Implantação</w:t>
      </w:r>
      <w:r w:rsidR="004866FC" w:rsidRPr="00BE334B">
        <w:rPr>
          <w:lang w:eastAsia="en-US" w:bidi="ar-SA"/>
        </w:rPr>
        <w:t>”</w:t>
      </w:r>
      <w:r>
        <w:t xml:space="preserve"> é o número total de minutos que uma determinada instância do Gerenciamento de API permaneceu implantada no Microsoft Azure durante um mês de cobrança.</w:t>
      </w:r>
    </w:p>
    <w:p w14:paraId="665E50BE" w14:textId="4051F9EE" w:rsidR="00DA6241" w:rsidRPr="00FB368F" w:rsidRDefault="00DA6241" w:rsidP="004866FC">
      <w:pPr>
        <w:pStyle w:val="ProductList-Body"/>
        <w:spacing w:after="40"/>
      </w:pPr>
      <w:r w:rsidRPr="00BE334B">
        <w:rPr>
          <w:lang w:eastAsia="en-US" w:bidi="ar-SA"/>
        </w:rPr>
        <w:t>“</w:t>
      </w:r>
      <w:r>
        <w:rPr>
          <w:b/>
          <w:color w:val="00188F"/>
        </w:rPr>
        <w:t>Máximo de Minutos Disponíveis</w:t>
      </w:r>
      <w:r w:rsidR="004866FC" w:rsidRPr="00BE334B">
        <w:rPr>
          <w:lang w:eastAsia="en-US" w:bidi="ar-SA"/>
        </w:rPr>
        <w:t>”</w:t>
      </w:r>
      <w:r>
        <w:t xml:space="preserve"> é a soma de todos os Minutos de Implantação em todas as instâncias do Gerenciamento de API implantadas pelo Cliente em uma determinada assinatura do Microsoft Azure durante um mês de cobrança.</w:t>
      </w:r>
    </w:p>
    <w:p w14:paraId="4B4C73F2" w14:textId="77777777" w:rsidR="00DA6241" w:rsidRPr="00FB368F" w:rsidRDefault="00DA6241" w:rsidP="00DA6241">
      <w:pPr>
        <w:pStyle w:val="ProductList-Body"/>
      </w:pPr>
      <w:r w:rsidRPr="00BE334B">
        <w:rPr>
          <w:lang w:eastAsia="en-US" w:bidi="ar-SA"/>
        </w:rPr>
        <w:t>“</w:t>
      </w:r>
      <w:r>
        <w:rPr>
          <w:b/>
          <w:color w:val="00188F"/>
        </w:rPr>
        <w:t>Proxy</w:t>
      </w:r>
      <w:r w:rsidRPr="00BE334B">
        <w:rPr>
          <w:lang w:eastAsia="en-US" w:bidi="ar-SA"/>
        </w:rPr>
        <w:t>”</w:t>
      </w:r>
      <w:r>
        <w:t xml:space="preserve"> é o componente do Serviço de Gerenciamento de API responsável por receber solicitações de API e encaminhá-las para a API dependente configurada.</w:t>
      </w:r>
    </w:p>
    <w:p w14:paraId="71602456" w14:textId="77777777" w:rsidR="00DA6241" w:rsidRPr="00FB368F" w:rsidRDefault="00DA6241" w:rsidP="00DA6241">
      <w:pPr>
        <w:pStyle w:val="ProductList-Body"/>
      </w:pPr>
    </w:p>
    <w:p w14:paraId="064CFA27" w14:textId="4DE2A334" w:rsidR="00DA6241" w:rsidRPr="00FB368F" w:rsidRDefault="00DA6241" w:rsidP="00DA6241">
      <w:pPr>
        <w:pStyle w:val="ProductList-Body"/>
      </w:pPr>
      <w:r>
        <w:rPr>
          <w:b/>
          <w:color w:val="00188F"/>
        </w:rPr>
        <w:t>Tempo de Inatividade</w:t>
      </w:r>
      <w:r w:rsidRPr="00C95595">
        <w:rPr>
          <w:b/>
          <w:color w:val="00188F"/>
        </w:rPr>
        <w:t>:</w:t>
      </w:r>
      <w:r w:rsidR="00D75385">
        <w:t xml:space="preserve"> </w:t>
      </w:r>
      <w:r>
        <w:t>o total acumulado de Minutos de Implantação em todas as instâncias do Gerenciamento de API implantadas por você em uma determinada assinatura do Microsoft Azure durante os quais o Serviço de Gerenciamento de API permanece indisponível.</w:t>
      </w:r>
      <w:r w:rsidR="00D75385">
        <w:t xml:space="preserve"> </w:t>
      </w:r>
      <w:r>
        <w:t>Um minuto será considerado indisponível para uma determinada instância do Gerenciamento de API se todas as tentativas contínuas de executar operações pelo Proxy durante o minuto resultar em um Código de Erro ou não retornar um Código de Êxito em até cinco minutos.</w:t>
      </w:r>
    </w:p>
    <w:p w14:paraId="2464A477" w14:textId="77777777" w:rsidR="00DA6241" w:rsidRPr="00FB368F" w:rsidRDefault="00DA6241" w:rsidP="00DA6241">
      <w:pPr>
        <w:pStyle w:val="ProductList-Body"/>
      </w:pPr>
    </w:p>
    <w:p w14:paraId="268E6F7F" w14:textId="77777777" w:rsidR="00BA63E4" w:rsidRDefault="00BA63E4" w:rsidP="00BA63E4">
      <w:pPr>
        <w:pStyle w:val="ProductList-Body"/>
      </w:pPr>
      <w:r>
        <w:rPr>
          <w:b/>
          <w:color w:val="00188F"/>
        </w:rPr>
        <w:t>Porcentagem de Tempo de Atividade Mensal</w:t>
      </w:r>
      <w:r w:rsidRPr="007F5C64">
        <w:rPr>
          <w:b/>
          <w:color w:val="00188F"/>
        </w:rPr>
        <w:t>:</w:t>
      </w:r>
      <w:r>
        <w:t xml:space="preserve"> a Porcentagem de Tempo de Atividade Mensal é calculada usando a seguinte fórmula: </w:t>
      </w:r>
    </w:p>
    <w:p w14:paraId="415822B2" w14:textId="77777777" w:rsidR="00BA63E4" w:rsidRDefault="00BA63E4" w:rsidP="00BA63E4">
      <w:pPr>
        <w:pStyle w:val="ProductList-Body"/>
      </w:pPr>
    </w:p>
    <w:p w14:paraId="6D37CC0C" w14:textId="77777777" w:rsidR="00BA63E4" w:rsidRPr="00434BE0" w:rsidRDefault="001E76E5" w:rsidP="00BA63E4">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i/>
                  <w:sz w:val="18"/>
                  <w:szCs w:val="18"/>
                </w:rPr>
                <m:t>Máximo de Minutos Disponíveis - Tempo de Inatividade</m:t>
              </m:r>
            </m:num>
            <m:den>
              <m:r>
                <m:rPr>
                  <m:nor/>
                </m:rPr>
                <w:rPr>
                  <w:rFonts w:ascii="Cambria Math" w:hAnsi="Cambria Math"/>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7B6012B" w14:textId="6FF9E24E" w:rsidR="00DA6241" w:rsidRPr="00FB368F" w:rsidRDefault="00DA6241" w:rsidP="00AF3F36">
      <w:pPr>
        <w:pStyle w:val="ProductList-Body"/>
        <w:keepNext/>
      </w:pPr>
      <w:r>
        <w:rPr>
          <w:b/>
          <w:color w:val="00188F"/>
        </w:rPr>
        <w:t>Crédito de Serviço para a Camada Padrão</w:t>
      </w:r>
      <w:r w:rsidRPr="00C95595">
        <w:rPr>
          <w:b/>
          <w:color w:val="00188F"/>
        </w:rPr>
        <w:t>:</w:t>
      </w:r>
      <w:r w:rsidR="00D75385">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9D0B2F" w14:paraId="541D7ED8" w14:textId="77777777" w:rsidTr="00C7353C">
        <w:trPr>
          <w:tblHeader/>
        </w:trPr>
        <w:tc>
          <w:tcPr>
            <w:tcW w:w="5400" w:type="dxa"/>
            <w:shd w:val="clear" w:color="auto" w:fill="0072C6"/>
          </w:tcPr>
          <w:p w14:paraId="6C5783F8" w14:textId="77777777" w:rsidR="00DA6241" w:rsidRPr="001A0074" w:rsidRDefault="00DA6241" w:rsidP="00AF3F36">
            <w:pPr>
              <w:pStyle w:val="ProductList-OfferingBody"/>
              <w:keepNext/>
              <w:jc w:val="center"/>
              <w:rPr>
                <w:color w:val="FFFFFF" w:themeColor="background1"/>
              </w:rPr>
            </w:pPr>
            <w:r>
              <w:rPr>
                <w:color w:val="FFFFFF" w:themeColor="background1"/>
              </w:rPr>
              <w:t>Porcentagem de Tempo de Atividade Mensal</w:t>
            </w:r>
          </w:p>
        </w:tc>
        <w:tc>
          <w:tcPr>
            <w:tcW w:w="5400" w:type="dxa"/>
            <w:shd w:val="clear" w:color="auto" w:fill="0072C6"/>
          </w:tcPr>
          <w:p w14:paraId="746EA785" w14:textId="77777777" w:rsidR="00DA6241" w:rsidRPr="001A0074" w:rsidRDefault="00DA6241" w:rsidP="00AF3F36">
            <w:pPr>
              <w:pStyle w:val="ProductList-OfferingBody"/>
              <w:keepNext/>
              <w:jc w:val="center"/>
              <w:rPr>
                <w:color w:val="FFFFFF" w:themeColor="background1"/>
              </w:rPr>
            </w:pPr>
            <w:r>
              <w:rPr>
                <w:color w:val="FFFFFF" w:themeColor="background1"/>
              </w:rPr>
              <w:t>Crédito de Serviço</w:t>
            </w:r>
          </w:p>
        </w:tc>
      </w:tr>
      <w:tr w:rsidR="007A24E0" w:rsidRPr="009D0B2F" w14:paraId="377704E8" w14:textId="77777777" w:rsidTr="00C7353C">
        <w:tc>
          <w:tcPr>
            <w:tcW w:w="5400" w:type="dxa"/>
          </w:tcPr>
          <w:p w14:paraId="0A98031B" w14:textId="5A29681F" w:rsidR="007A24E0" w:rsidRPr="0076238C" w:rsidRDefault="007A24E0" w:rsidP="003034CF">
            <w:pPr>
              <w:pStyle w:val="ProductList-OfferingBody"/>
              <w:jc w:val="center"/>
            </w:pPr>
            <w:r>
              <w:t>&lt; 99,9%</w:t>
            </w:r>
          </w:p>
        </w:tc>
        <w:tc>
          <w:tcPr>
            <w:tcW w:w="5400" w:type="dxa"/>
          </w:tcPr>
          <w:p w14:paraId="04BBE619" w14:textId="030ADEBE" w:rsidR="007A24E0" w:rsidRPr="0076238C" w:rsidRDefault="007A24E0" w:rsidP="003034CF">
            <w:pPr>
              <w:pStyle w:val="ProductList-OfferingBody"/>
              <w:jc w:val="center"/>
            </w:pPr>
            <w:r>
              <w:t>10%</w:t>
            </w:r>
          </w:p>
        </w:tc>
      </w:tr>
      <w:tr w:rsidR="007A24E0" w:rsidRPr="009D0B2F" w14:paraId="4D17223A" w14:textId="77777777" w:rsidTr="00C7353C">
        <w:tc>
          <w:tcPr>
            <w:tcW w:w="5400" w:type="dxa"/>
          </w:tcPr>
          <w:p w14:paraId="6C03F81E" w14:textId="018C5976" w:rsidR="007A24E0" w:rsidRPr="0076238C" w:rsidRDefault="007A24E0" w:rsidP="003034CF">
            <w:pPr>
              <w:pStyle w:val="ProductList-OfferingBody"/>
              <w:jc w:val="center"/>
            </w:pPr>
            <w:r>
              <w:t>&lt; 99%</w:t>
            </w:r>
          </w:p>
        </w:tc>
        <w:tc>
          <w:tcPr>
            <w:tcW w:w="5400" w:type="dxa"/>
          </w:tcPr>
          <w:p w14:paraId="6F528DCF" w14:textId="219543F8" w:rsidR="007A24E0" w:rsidRPr="0076238C" w:rsidRDefault="007A24E0" w:rsidP="003034CF">
            <w:pPr>
              <w:pStyle w:val="ProductList-OfferingBody"/>
              <w:jc w:val="center"/>
            </w:pPr>
            <w:r>
              <w:t>25%</w:t>
            </w:r>
          </w:p>
        </w:tc>
      </w:tr>
    </w:tbl>
    <w:p w14:paraId="26781FF4" w14:textId="77777777" w:rsidR="00A071CE" w:rsidRPr="00FB368F" w:rsidRDefault="00A071CE" w:rsidP="00A071CE">
      <w:pPr>
        <w:pStyle w:val="ProductList-Body"/>
      </w:pPr>
    </w:p>
    <w:p w14:paraId="39906667" w14:textId="211AEF55" w:rsidR="00A071CE" w:rsidRPr="00FB368F" w:rsidRDefault="00A071CE" w:rsidP="00A071CE">
      <w:pPr>
        <w:pStyle w:val="ProductList-Body"/>
      </w:pPr>
      <w:r>
        <w:rPr>
          <w:b/>
          <w:color w:val="00188F"/>
        </w:rPr>
        <w:t>Implantações de Crédito de Serviço para a Camada Premium são ativadas por meio de duas ou mais regiões:</w:t>
      </w:r>
      <w:r w:rsidR="00D75385">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071CE" w:rsidRPr="009D0B2F" w14:paraId="0F32E689" w14:textId="77777777" w:rsidTr="00C7353C">
        <w:trPr>
          <w:tblHeader/>
        </w:trPr>
        <w:tc>
          <w:tcPr>
            <w:tcW w:w="5400" w:type="dxa"/>
            <w:shd w:val="clear" w:color="auto" w:fill="0072C6"/>
          </w:tcPr>
          <w:p w14:paraId="394F2508" w14:textId="77777777" w:rsidR="00A071CE" w:rsidRPr="001A0074" w:rsidRDefault="00A071CE" w:rsidP="003034CF">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2C4C8910" w14:textId="77777777" w:rsidR="00A071CE" w:rsidRPr="001A0074" w:rsidRDefault="00A071CE" w:rsidP="003034CF">
            <w:pPr>
              <w:pStyle w:val="ProductList-OfferingBody"/>
              <w:jc w:val="center"/>
              <w:rPr>
                <w:color w:val="FFFFFF" w:themeColor="background1"/>
              </w:rPr>
            </w:pPr>
            <w:r>
              <w:rPr>
                <w:color w:val="FFFFFF" w:themeColor="background1"/>
              </w:rPr>
              <w:t>Crédito de Serviço</w:t>
            </w:r>
          </w:p>
        </w:tc>
      </w:tr>
      <w:tr w:rsidR="00A071CE" w:rsidRPr="009D0B2F" w14:paraId="799DD959" w14:textId="77777777" w:rsidTr="00C7353C">
        <w:tc>
          <w:tcPr>
            <w:tcW w:w="5400" w:type="dxa"/>
          </w:tcPr>
          <w:p w14:paraId="2EC2C055" w14:textId="0050C270" w:rsidR="00A071CE" w:rsidRPr="0076238C" w:rsidRDefault="00A071CE" w:rsidP="003034CF">
            <w:pPr>
              <w:pStyle w:val="ProductList-OfferingBody"/>
              <w:jc w:val="center"/>
            </w:pPr>
            <w:r>
              <w:t>&lt; 99,95%</w:t>
            </w:r>
          </w:p>
        </w:tc>
        <w:tc>
          <w:tcPr>
            <w:tcW w:w="5400" w:type="dxa"/>
          </w:tcPr>
          <w:p w14:paraId="005936F4" w14:textId="77777777" w:rsidR="00A071CE" w:rsidRPr="0076238C" w:rsidRDefault="00A071CE" w:rsidP="003034CF">
            <w:pPr>
              <w:pStyle w:val="ProductList-OfferingBody"/>
              <w:jc w:val="center"/>
            </w:pPr>
            <w:r>
              <w:t>10%</w:t>
            </w:r>
          </w:p>
        </w:tc>
      </w:tr>
      <w:tr w:rsidR="00A071CE" w:rsidRPr="009D0B2F" w14:paraId="55EE3580" w14:textId="77777777" w:rsidTr="00C7353C">
        <w:tc>
          <w:tcPr>
            <w:tcW w:w="5400" w:type="dxa"/>
          </w:tcPr>
          <w:p w14:paraId="37A819B4" w14:textId="353FE981" w:rsidR="00A071CE" w:rsidRPr="0076238C" w:rsidRDefault="00A071CE" w:rsidP="003034CF">
            <w:pPr>
              <w:pStyle w:val="ProductList-OfferingBody"/>
              <w:jc w:val="center"/>
            </w:pPr>
            <w:r>
              <w:t>&lt; 99%</w:t>
            </w:r>
          </w:p>
        </w:tc>
        <w:tc>
          <w:tcPr>
            <w:tcW w:w="5400" w:type="dxa"/>
          </w:tcPr>
          <w:p w14:paraId="46EEE5AF" w14:textId="77777777" w:rsidR="00A071CE" w:rsidRPr="0076238C" w:rsidRDefault="00A071CE" w:rsidP="003034CF">
            <w:pPr>
              <w:pStyle w:val="ProductList-OfferingBody"/>
              <w:jc w:val="center"/>
            </w:pPr>
            <w:r>
              <w:t>25%</w:t>
            </w:r>
          </w:p>
        </w:tc>
      </w:tr>
    </w:tbl>
    <w:bookmarkStart w:id="84" w:name="_Toc433975835"/>
    <w:bookmarkStart w:id="85" w:name="_Toc430180030"/>
    <w:bookmarkStart w:id="86" w:name="_Toc425256416"/>
    <w:p w14:paraId="2A7A19FC" w14:textId="77777777" w:rsidR="00141DA7" w:rsidRPr="00FB368F" w:rsidRDefault="00141DA7" w:rsidP="00141DA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Sumário</w:t>
      </w:r>
      <w:r>
        <w:rPr>
          <w:rStyle w:val="Hyperlink"/>
          <w:sz w:val="16"/>
          <w:szCs w:val="16"/>
        </w:rPr>
        <w:fldChar w:fldCharType="end"/>
      </w:r>
      <w:r>
        <w:rPr>
          <w:rStyle w:val="Hyperlink"/>
          <w:sz w:val="16"/>
          <w:szCs w:val="16"/>
        </w:rPr>
        <w:t xml:space="preserve"> </w:t>
      </w:r>
      <w:r>
        <w:rPr>
          <w:sz w:val="16"/>
          <w:szCs w:val="16"/>
        </w:rPr>
        <w:t xml:space="preserve">/ </w:t>
      </w:r>
      <w:hyperlink w:anchor="Definitions" w:history="1">
        <w:r>
          <w:rPr>
            <w:rStyle w:val="Hyperlink"/>
            <w:sz w:val="16"/>
            <w:szCs w:val="16"/>
          </w:rPr>
          <w:t>Definições</w:t>
        </w:r>
      </w:hyperlink>
    </w:p>
    <w:p w14:paraId="2CF1173B" w14:textId="77777777" w:rsidR="00AF3F36" w:rsidRPr="0007323F" w:rsidRDefault="00AF3F36" w:rsidP="004E333F">
      <w:pPr>
        <w:pStyle w:val="ProductList-Offering2Heading"/>
        <w:keepNext/>
        <w:tabs>
          <w:tab w:val="clear" w:pos="360"/>
          <w:tab w:val="clear" w:pos="720"/>
          <w:tab w:val="clear" w:pos="1080"/>
        </w:tabs>
        <w:outlineLvl w:val="2"/>
      </w:pPr>
      <w:bookmarkStart w:id="87" w:name="_Toc496258016"/>
      <w:r>
        <w:t>Serviço de Aplicativos</w:t>
      </w:r>
      <w:bookmarkEnd w:id="87"/>
    </w:p>
    <w:p w14:paraId="07DB61BA" w14:textId="77777777" w:rsidR="00EF7AA1" w:rsidRPr="0072127E" w:rsidRDefault="00EF7AA1" w:rsidP="00EF7AA1">
      <w:pPr>
        <w:pStyle w:val="ProductList-Body"/>
      </w:pPr>
      <w:r>
        <w:rPr>
          <w:b/>
          <w:color w:val="00188F"/>
        </w:rPr>
        <w:t>Definições Adicionais</w:t>
      </w:r>
      <w:r w:rsidRPr="007039A0">
        <w:rPr>
          <w:b/>
          <w:bCs/>
        </w:rPr>
        <w:t>:</w:t>
      </w:r>
    </w:p>
    <w:p w14:paraId="0640C0C4" w14:textId="77777777" w:rsidR="00EF7AA1" w:rsidRPr="0072127E" w:rsidRDefault="00EF7AA1" w:rsidP="00EF7AA1">
      <w:pPr>
        <w:pStyle w:val="ProductList-Body"/>
        <w:spacing w:after="40"/>
      </w:pPr>
      <w:r>
        <w:t>“</w:t>
      </w:r>
      <w:r>
        <w:rPr>
          <w:b/>
          <w:color w:val="00188F"/>
        </w:rPr>
        <w:t>Aplicativo</w:t>
      </w:r>
      <w:r>
        <w:t>” é um Aplicativo da Web, Aplicativo Lógico, Aplicativo de API ou Aplicativo Móvel implantado pelo Cliente no Serviço de Aplicativos, com exceção dos aplicativos da Web nas camadas Gratuita e Compartilhada.</w:t>
      </w:r>
    </w:p>
    <w:p w14:paraId="7D2FC869" w14:textId="77777777" w:rsidR="00EF7AA1" w:rsidRPr="0072127E" w:rsidRDefault="00EF7AA1" w:rsidP="00EF7AA1">
      <w:pPr>
        <w:pStyle w:val="ProductList-Body"/>
        <w:spacing w:after="40"/>
      </w:pPr>
      <w:r>
        <w:t>“</w:t>
      </w:r>
      <w:r>
        <w:rPr>
          <w:b/>
          <w:color w:val="00188F"/>
        </w:rPr>
        <w:t>Minutos de Implantação</w:t>
      </w:r>
      <w:r>
        <w:t xml:space="preserve">” </w:t>
      </w:r>
      <w:r>
        <w:rPr>
          <w:rFonts w:eastAsia="Tahoma" w:cs="Tahoma"/>
        </w:rPr>
        <w:t xml:space="preserve">é o </w:t>
      </w:r>
      <w:r>
        <w:t>número total de minutos pelo qual um determinado Aplicativo foi configurado para ser executado no Microsoft Azure durante um mês de cobrança. Minutos de Implantação são medidos a partir de quando o Aplicativo foi criado ou de quando o Cliente iniciou uma ação que resultou na execução do Aplicativo até o momento em que o Cliente iniciou uma ação que resultaria na parada ou exclusão do Aplicativo.</w:t>
      </w:r>
    </w:p>
    <w:p w14:paraId="1DD6674B" w14:textId="612CB1C1" w:rsidR="00AF3F36" w:rsidRPr="0007323F" w:rsidRDefault="00AF3F36" w:rsidP="00EF7AA1">
      <w:pPr>
        <w:pStyle w:val="ProductList-Body"/>
        <w:spacing w:after="40"/>
      </w:pPr>
      <w:r>
        <w:lastRenderedPageBreak/>
        <w:t>“</w:t>
      </w:r>
      <w:r>
        <w:rPr>
          <w:b/>
          <w:color w:val="00188F"/>
        </w:rPr>
        <w:t>Máximo de Minutos Disponíveis</w:t>
      </w:r>
      <w:r>
        <w:t>” é a soma de todos os Minutos de Implantação em todos os Aplicativos implantados pelo Cliente em uma determinada assinatura do Microsoft Azure durante um mês de cobrança.</w:t>
      </w:r>
    </w:p>
    <w:p w14:paraId="45456071" w14:textId="77777777" w:rsidR="00AF3F36" w:rsidRPr="0007323F" w:rsidRDefault="00AF3F36" w:rsidP="00AF3F36">
      <w:pPr>
        <w:pStyle w:val="ProductList-Body"/>
      </w:pPr>
    </w:p>
    <w:p w14:paraId="1191B1BC" w14:textId="77777777" w:rsidR="00AF3F36" w:rsidRPr="0007323F" w:rsidRDefault="00AF3F36" w:rsidP="00AF3F36">
      <w:pPr>
        <w:pStyle w:val="ProductList-Body"/>
      </w:pPr>
      <w:r>
        <w:rPr>
          <w:b/>
          <w:color w:val="00188F"/>
        </w:rPr>
        <w:t>Tempo de Inatividade</w:t>
      </w:r>
      <w:r w:rsidRPr="001B088D">
        <w:rPr>
          <w:b/>
        </w:rPr>
        <w:t xml:space="preserve">: </w:t>
      </w:r>
      <w:r>
        <w:t>é o total acumulado de Minutos de Implantação em todos os Aplicativos implantados pelo Cliente em uma determinada assinatura do Microsoft Azure durante os quais o Aplicativo permanece indisponível. Um minuto é considerado indisponível para um determinado Aplicativo quando não há conectividade entre o Aplicativo e o gateway de Internet da Microsoft.</w:t>
      </w:r>
    </w:p>
    <w:p w14:paraId="1D5C353E" w14:textId="77777777" w:rsidR="00AF3F36" w:rsidRPr="0007323F" w:rsidRDefault="00AF3F36" w:rsidP="00AF3F36">
      <w:pPr>
        <w:pStyle w:val="ProductList-Body"/>
      </w:pPr>
    </w:p>
    <w:p w14:paraId="75734AFC" w14:textId="77777777" w:rsidR="00AF3F36" w:rsidRPr="0007323F" w:rsidRDefault="00AF3F36" w:rsidP="00AF3F36">
      <w:pPr>
        <w:pStyle w:val="ProductList-Body"/>
      </w:pPr>
      <w:r>
        <w:rPr>
          <w:b/>
          <w:color w:val="00188F"/>
        </w:rPr>
        <w:t>Porcentagem de Tempo de Atividade Mensal</w:t>
      </w:r>
      <w:r w:rsidRPr="001B088D">
        <w:rPr>
          <w:b/>
        </w:rPr>
        <w:t>:</w:t>
      </w:r>
      <w:r>
        <w:t xml:space="preserve"> a Porcentagem de Tempo de Atividade Mensal é calculada usando a seguinte fórmula:</w:t>
      </w:r>
    </w:p>
    <w:p w14:paraId="63109FFA" w14:textId="77777777" w:rsidR="00AF3F36" w:rsidRPr="0007323F" w:rsidRDefault="00AF3F36" w:rsidP="00AF3F36">
      <w:pPr>
        <w:pStyle w:val="ProductList-Body"/>
      </w:pPr>
    </w:p>
    <w:p w14:paraId="0FD63288" w14:textId="77777777" w:rsidR="00AF3F36" w:rsidRPr="0007323F" w:rsidRDefault="001E76E5" w:rsidP="00AF3F36">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75D56C9" w14:textId="77777777" w:rsidR="00AF3F36" w:rsidRPr="0007323F" w:rsidRDefault="00AF3F36" w:rsidP="00CB530B">
      <w:pPr>
        <w:pStyle w:val="ProductList-Body"/>
        <w:keepNext/>
      </w:pPr>
      <w:r>
        <w:rPr>
          <w:b/>
          <w:color w:val="00188F"/>
        </w:rPr>
        <w:t>Crédito de Serviço: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F3F36" w:rsidRPr="009D0B2F" w14:paraId="7C7DF6B1" w14:textId="77777777" w:rsidTr="00C7353C">
        <w:trPr>
          <w:tblHeader/>
        </w:trPr>
        <w:tc>
          <w:tcPr>
            <w:tcW w:w="5400" w:type="dxa"/>
            <w:shd w:val="clear" w:color="auto" w:fill="0072C6"/>
          </w:tcPr>
          <w:p w14:paraId="42D72C85" w14:textId="77777777" w:rsidR="00AF3F36" w:rsidRPr="001A0074" w:rsidRDefault="00AF3F36" w:rsidP="00CF5800">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53D3B971" w14:textId="77777777" w:rsidR="00AF3F36" w:rsidRPr="001A0074" w:rsidRDefault="00AF3F36" w:rsidP="00CF5800">
            <w:pPr>
              <w:pStyle w:val="ProductList-OfferingBody"/>
              <w:jc w:val="center"/>
              <w:rPr>
                <w:color w:val="FFFFFF" w:themeColor="background1"/>
              </w:rPr>
            </w:pPr>
            <w:r>
              <w:rPr>
                <w:color w:val="FFFFFF" w:themeColor="background1"/>
              </w:rPr>
              <w:t>Crédito de Serviço</w:t>
            </w:r>
          </w:p>
        </w:tc>
      </w:tr>
      <w:tr w:rsidR="00AF3F36" w:rsidRPr="009D0B2F" w14:paraId="6950FD54" w14:textId="77777777" w:rsidTr="00C7353C">
        <w:tc>
          <w:tcPr>
            <w:tcW w:w="5400" w:type="dxa"/>
          </w:tcPr>
          <w:p w14:paraId="076DF1EB" w14:textId="77777777" w:rsidR="00AF3F36" w:rsidRPr="0076238C" w:rsidRDefault="00AF3F36" w:rsidP="00CF5800">
            <w:pPr>
              <w:pStyle w:val="ProductList-OfferingBody"/>
              <w:jc w:val="center"/>
            </w:pPr>
            <w:r>
              <w:t>&lt; 99,95%</w:t>
            </w:r>
          </w:p>
        </w:tc>
        <w:tc>
          <w:tcPr>
            <w:tcW w:w="5400" w:type="dxa"/>
          </w:tcPr>
          <w:p w14:paraId="1FE6838A" w14:textId="77777777" w:rsidR="00AF3F36" w:rsidRPr="0076238C" w:rsidRDefault="00AF3F36" w:rsidP="00CF5800">
            <w:pPr>
              <w:pStyle w:val="ProductList-OfferingBody"/>
              <w:jc w:val="center"/>
            </w:pPr>
            <w:r>
              <w:t>10%</w:t>
            </w:r>
          </w:p>
        </w:tc>
      </w:tr>
      <w:tr w:rsidR="00AF3F36" w:rsidRPr="009D0B2F" w14:paraId="2F57B36C" w14:textId="77777777" w:rsidTr="00C7353C">
        <w:tc>
          <w:tcPr>
            <w:tcW w:w="5400" w:type="dxa"/>
          </w:tcPr>
          <w:p w14:paraId="63136232" w14:textId="77777777" w:rsidR="00AF3F36" w:rsidRPr="0076238C" w:rsidRDefault="00AF3F36" w:rsidP="00CF5800">
            <w:pPr>
              <w:pStyle w:val="ProductList-OfferingBody"/>
              <w:jc w:val="center"/>
            </w:pPr>
            <w:r>
              <w:t>&lt; 99%</w:t>
            </w:r>
          </w:p>
        </w:tc>
        <w:tc>
          <w:tcPr>
            <w:tcW w:w="5400" w:type="dxa"/>
          </w:tcPr>
          <w:p w14:paraId="79AAFA77" w14:textId="77777777" w:rsidR="00AF3F36" w:rsidRPr="0076238C" w:rsidRDefault="00AF3F36" w:rsidP="00CF5800">
            <w:pPr>
              <w:pStyle w:val="ProductList-OfferingBody"/>
              <w:jc w:val="center"/>
            </w:pPr>
            <w:r>
              <w:t>25%</w:t>
            </w:r>
          </w:p>
        </w:tc>
      </w:tr>
    </w:tbl>
    <w:p w14:paraId="528B0A61" w14:textId="77777777" w:rsidR="00AF3F36" w:rsidRPr="0007323F" w:rsidRDefault="00AF3F36" w:rsidP="00AF3F36">
      <w:pPr>
        <w:pStyle w:val="ProductList-Body"/>
      </w:pPr>
    </w:p>
    <w:p w14:paraId="3B1A0467" w14:textId="1D9B8D08" w:rsidR="00AF3F36" w:rsidRPr="0007323F" w:rsidRDefault="0043554F" w:rsidP="00AF3F36">
      <w:pPr>
        <w:pStyle w:val="ProductList-Body"/>
      </w:pPr>
      <w:r w:rsidRPr="004F26BF">
        <w:rPr>
          <w:rFonts w:ascii="Calibri" w:hAnsi="Calibri"/>
          <w:b/>
          <w:bCs/>
          <w:color w:val="00188F"/>
          <w:szCs w:val="18"/>
        </w:rPr>
        <w:t xml:space="preserve">Termos Adicionais: </w:t>
      </w:r>
      <w:r w:rsidRPr="004F26BF">
        <w:rPr>
          <w:rFonts w:ascii="Calibri" w:hAnsi="Calibri"/>
          <w:szCs w:val="18"/>
        </w:rPr>
        <w:t>Os Créditos de Serviço são aplicáveis apenas aos valores atribuíveis ao uso que você faz dos Aplicativos da Web ou Aplicativos Voltado para Celular e não aos valores atribuíveis a outros tipos de aplicativos disponíveis por meio do Serviço de Aplicativos, que não são cobertos por este SLA</w:t>
      </w:r>
      <w:r w:rsidR="00AF3F36">
        <w:t>.</w:t>
      </w:r>
    </w:p>
    <w:bookmarkStart w:id="88" w:name="_Toc468346556"/>
    <w:bookmarkEnd w:id="84"/>
    <w:bookmarkEnd w:id="85"/>
    <w:p w14:paraId="42AD7C94" w14:textId="77777777" w:rsidR="00141DA7" w:rsidRPr="00FB368F" w:rsidRDefault="00141DA7" w:rsidP="00141DA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Sumário</w:t>
      </w:r>
      <w:r>
        <w:rPr>
          <w:rStyle w:val="Hyperlink"/>
          <w:sz w:val="16"/>
          <w:szCs w:val="16"/>
        </w:rPr>
        <w:fldChar w:fldCharType="end"/>
      </w:r>
      <w:r>
        <w:rPr>
          <w:rStyle w:val="Hyperlink"/>
          <w:sz w:val="16"/>
          <w:szCs w:val="16"/>
        </w:rPr>
        <w:t xml:space="preserve"> </w:t>
      </w:r>
      <w:r>
        <w:rPr>
          <w:sz w:val="16"/>
          <w:szCs w:val="16"/>
        </w:rPr>
        <w:t xml:space="preserve">/ </w:t>
      </w:r>
      <w:hyperlink w:anchor="Definitions" w:history="1">
        <w:r>
          <w:rPr>
            <w:rStyle w:val="Hyperlink"/>
            <w:sz w:val="16"/>
            <w:szCs w:val="16"/>
          </w:rPr>
          <w:t>Definições</w:t>
        </w:r>
      </w:hyperlink>
    </w:p>
    <w:p w14:paraId="12E33E7F" w14:textId="563B8A4E" w:rsidR="00D306F0" w:rsidRPr="003E06E6" w:rsidRDefault="00D306F0" w:rsidP="00D306F0">
      <w:pPr>
        <w:pStyle w:val="ProductList-Offering2Heading"/>
        <w:tabs>
          <w:tab w:val="clear" w:pos="360"/>
          <w:tab w:val="clear" w:pos="720"/>
          <w:tab w:val="clear" w:pos="1080"/>
        </w:tabs>
        <w:outlineLvl w:val="2"/>
      </w:pPr>
      <w:bookmarkStart w:id="89" w:name="_Toc496258017"/>
      <w:bookmarkEnd w:id="88"/>
      <w:r w:rsidRPr="003E06E6">
        <w:t>Gateway de Aplicativos</w:t>
      </w:r>
      <w:bookmarkEnd w:id="86"/>
      <w:bookmarkEnd w:id="89"/>
    </w:p>
    <w:p w14:paraId="32E13E3E" w14:textId="77777777" w:rsidR="00D306F0" w:rsidRPr="003E06E6" w:rsidRDefault="00D306F0" w:rsidP="00D306F0">
      <w:pPr>
        <w:pStyle w:val="ProductList-Body"/>
      </w:pPr>
      <w:r w:rsidRPr="003E06E6">
        <w:rPr>
          <w:b/>
          <w:color w:val="00188F"/>
        </w:rPr>
        <w:t>Definições Adicionais:</w:t>
      </w:r>
    </w:p>
    <w:p w14:paraId="061D9B88" w14:textId="77777777" w:rsidR="00D306F0" w:rsidRPr="003E06E6" w:rsidRDefault="00D306F0" w:rsidP="00D306F0">
      <w:pPr>
        <w:pStyle w:val="ProductList-Body"/>
        <w:spacing w:after="40"/>
      </w:pPr>
      <w:r w:rsidRPr="003E06E6">
        <w:t>“</w:t>
      </w:r>
      <w:r w:rsidRPr="003E06E6">
        <w:rPr>
          <w:b/>
          <w:color w:val="00188F"/>
        </w:rPr>
        <w:t>Serviço de Nuvem do Gateway de Aplicativos</w:t>
      </w:r>
      <w:r w:rsidRPr="003E06E6">
        <w:t>” se refere a uma coleção de uma ou mais instâncias de Gateway de Aplicativos configuradas para executar serviços de equilíbrio de carga HTTP.</w:t>
      </w:r>
    </w:p>
    <w:p w14:paraId="38E45D10" w14:textId="77777777" w:rsidR="00D306F0" w:rsidRPr="003E06E6" w:rsidRDefault="00D306F0" w:rsidP="00D306F0">
      <w:pPr>
        <w:pStyle w:val="ProductList-Body"/>
        <w:spacing w:after="40"/>
      </w:pPr>
      <w:r w:rsidRPr="003E06E6">
        <w:t>“</w:t>
      </w:r>
      <w:r w:rsidRPr="003E06E6">
        <w:rPr>
          <w:b/>
          <w:color w:val="00188F"/>
        </w:rPr>
        <w:t>Máximo de Minutos Disponíveis</w:t>
      </w:r>
      <w:r w:rsidRPr="003E06E6">
        <w:t>” é o total de minutos acumulados durante um mês de cobrança durante os quais um Serviço de Nuvem de Gateway de Aplicativos abrangendo duas ou mais instâncias de Gateways de Aplicativos médios ou grandes foi implantado em uma assinatura do Microsoft Azure.</w:t>
      </w:r>
    </w:p>
    <w:p w14:paraId="2BD3128B" w14:textId="77777777" w:rsidR="00D306F0" w:rsidRPr="003E06E6" w:rsidRDefault="00D306F0" w:rsidP="00D306F0">
      <w:pPr>
        <w:pStyle w:val="ProductList-Body"/>
      </w:pPr>
    </w:p>
    <w:p w14:paraId="5B7B2F44" w14:textId="77777777" w:rsidR="00D306F0" w:rsidRPr="003E06E6" w:rsidRDefault="00D306F0" w:rsidP="00D306F0">
      <w:pPr>
        <w:pStyle w:val="ProductList-Body"/>
      </w:pPr>
      <w:r w:rsidRPr="003E06E6">
        <w:rPr>
          <w:b/>
          <w:color w:val="00188F"/>
        </w:rPr>
        <w:t>Tempo de Inatividade:</w:t>
      </w:r>
      <w:r w:rsidRPr="003E06E6">
        <w:t xml:space="preserve"> é o total acumulado de Máximo de Minutos Disponíveis durante um mês de cobrança para um determinado Serviço de Nuvem de Gateway de Aplicativos durante os quais o Serviço de Nuvem de Gateway de Aplicativos permanece indisponível. Um determinado minuto é considerado indisponível se todas as tentativas de conectar ao Serviço de Nuvem do Gateway de Aplicativos durante todo o minuto não forem bem-sucedidas.</w:t>
      </w:r>
    </w:p>
    <w:p w14:paraId="1FD13C91" w14:textId="77777777" w:rsidR="00D306F0" w:rsidRPr="003E06E6" w:rsidRDefault="00D306F0" w:rsidP="00D306F0">
      <w:pPr>
        <w:pStyle w:val="ProductList-Body"/>
      </w:pPr>
    </w:p>
    <w:p w14:paraId="390D39A1" w14:textId="77777777" w:rsidR="00D306F0" w:rsidRPr="003E06E6" w:rsidRDefault="00D306F0" w:rsidP="00D306F0">
      <w:pPr>
        <w:pStyle w:val="ProductList-Body"/>
      </w:pPr>
      <w:r w:rsidRPr="003E06E6">
        <w:rPr>
          <w:b/>
          <w:color w:val="00188F"/>
        </w:rPr>
        <w:t xml:space="preserve">Porcentagem de Tempo de Atividade Mensal: </w:t>
      </w:r>
      <w:r w:rsidRPr="003E06E6">
        <w:t xml:space="preserve">a Porcentagem de Tempo de Atividade Mensal é calculada usando a seguinte fórmula: </w:t>
      </w:r>
    </w:p>
    <w:p w14:paraId="4B689CBF" w14:textId="77777777" w:rsidR="00D306F0" w:rsidRPr="003E06E6" w:rsidRDefault="00D306F0" w:rsidP="00D306F0">
      <w:pPr>
        <w:pStyle w:val="ProductList-Body"/>
      </w:pPr>
    </w:p>
    <w:p w14:paraId="07521B44" w14:textId="77777777" w:rsidR="00D306F0" w:rsidRPr="003E06E6" w:rsidRDefault="001E76E5" w:rsidP="00D306F0">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3ECA4F1" w14:textId="77777777" w:rsidR="00D306F0" w:rsidRPr="003E06E6" w:rsidRDefault="00D306F0" w:rsidP="00D306F0">
      <w:pPr>
        <w:pStyle w:val="ProductList-Body"/>
      </w:pPr>
      <w:r w:rsidRPr="003E06E6">
        <w:rPr>
          <w:b/>
          <w:color w:val="00188F"/>
        </w:rPr>
        <w:t>Crédito de Serviço: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306F0" w:rsidRPr="003E06E6" w14:paraId="6A0F24F9" w14:textId="77777777" w:rsidTr="00C7353C">
        <w:trPr>
          <w:tblHeader/>
        </w:trPr>
        <w:tc>
          <w:tcPr>
            <w:tcW w:w="5400" w:type="dxa"/>
            <w:shd w:val="clear" w:color="auto" w:fill="0072C6"/>
          </w:tcPr>
          <w:p w14:paraId="588095F4" w14:textId="77777777" w:rsidR="00D306F0" w:rsidRPr="003E06E6" w:rsidRDefault="00D306F0" w:rsidP="00D306F0">
            <w:pPr>
              <w:pStyle w:val="ProductList-OfferingBody"/>
              <w:jc w:val="center"/>
              <w:rPr>
                <w:color w:val="FFFFFF" w:themeColor="background1"/>
              </w:rPr>
            </w:pPr>
            <w:r w:rsidRPr="003E06E6">
              <w:rPr>
                <w:color w:val="FFFFFF" w:themeColor="background1"/>
              </w:rPr>
              <w:t>Porcentagem de Tempo de Atividade Mensal</w:t>
            </w:r>
          </w:p>
        </w:tc>
        <w:tc>
          <w:tcPr>
            <w:tcW w:w="5400" w:type="dxa"/>
            <w:shd w:val="clear" w:color="auto" w:fill="0072C6"/>
          </w:tcPr>
          <w:p w14:paraId="58059AC4" w14:textId="77777777" w:rsidR="00D306F0" w:rsidRPr="003E06E6" w:rsidRDefault="00D306F0" w:rsidP="00D306F0">
            <w:pPr>
              <w:pStyle w:val="ProductList-OfferingBody"/>
              <w:jc w:val="center"/>
              <w:rPr>
                <w:color w:val="FFFFFF" w:themeColor="background1"/>
              </w:rPr>
            </w:pPr>
            <w:r w:rsidRPr="003E06E6">
              <w:rPr>
                <w:color w:val="FFFFFF" w:themeColor="background1"/>
              </w:rPr>
              <w:t>Crédito de Serviço</w:t>
            </w:r>
          </w:p>
        </w:tc>
      </w:tr>
      <w:tr w:rsidR="00D306F0" w:rsidRPr="003E06E6" w14:paraId="35054A64" w14:textId="77777777" w:rsidTr="00C7353C">
        <w:tc>
          <w:tcPr>
            <w:tcW w:w="5400" w:type="dxa"/>
          </w:tcPr>
          <w:p w14:paraId="620A4124" w14:textId="77777777" w:rsidR="00D306F0" w:rsidRPr="003E06E6" w:rsidRDefault="00D306F0" w:rsidP="00D306F0">
            <w:pPr>
              <w:pStyle w:val="ProductList-OfferingBody"/>
              <w:jc w:val="center"/>
            </w:pPr>
            <w:r w:rsidRPr="003E06E6">
              <w:t>&lt; 99,9%</w:t>
            </w:r>
          </w:p>
        </w:tc>
        <w:tc>
          <w:tcPr>
            <w:tcW w:w="5400" w:type="dxa"/>
          </w:tcPr>
          <w:p w14:paraId="3E71F65E" w14:textId="77777777" w:rsidR="00D306F0" w:rsidRPr="003E06E6" w:rsidRDefault="00D306F0" w:rsidP="00D306F0">
            <w:pPr>
              <w:pStyle w:val="ProductList-OfferingBody"/>
              <w:jc w:val="center"/>
            </w:pPr>
            <w:r w:rsidRPr="003E06E6">
              <w:t>10%</w:t>
            </w:r>
          </w:p>
        </w:tc>
      </w:tr>
      <w:tr w:rsidR="00D306F0" w:rsidRPr="003E06E6" w14:paraId="096D5FD0" w14:textId="77777777" w:rsidTr="00C7353C">
        <w:tc>
          <w:tcPr>
            <w:tcW w:w="5400" w:type="dxa"/>
          </w:tcPr>
          <w:p w14:paraId="2703BACB" w14:textId="77777777" w:rsidR="00D306F0" w:rsidRPr="003E06E6" w:rsidRDefault="00D306F0" w:rsidP="00D306F0">
            <w:pPr>
              <w:pStyle w:val="ProductList-OfferingBody"/>
              <w:jc w:val="center"/>
            </w:pPr>
            <w:r w:rsidRPr="003E06E6">
              <w:t>&lt; 99%</w:t>
            </w:r>
          </w:p>
        </w:tc>
        <w:tc>
          <w:tcPr>
            <w:tcW w:w="5400" w:type="dxa"/>
          </w:tcPr>
          <w:p w14:paraId="5521B6C4" w14:textId="77777777" w:rsidR="00D306F0" w:rsidRPr="003E06E6" w:rsidRDefault="00D306F0" w:rsidP="00D306F0">
            <w:pPr>
              <w:pStyle w:val="ProductList-OfferingBody"/>
              <w:jc w:val="center"/>
            </w:pPr>
            <w:r w:rsidRPr="003E06E6">
              <w:t>25%</w:t>
            </w:r>
          </w:p>
        </w:tc>
      </w:tr>
    </w:tbl>
    <w:bookmarkStart w:id="90" w:name="_Toc441215719"/>
    <w:bookmarkStart w:id="91" w:name="_Toc440269641"/>
    <w:bookmarkStart w:id="92" w:name="ServiçodeAutomação"/>
    <w:bookmarkStart w:id="93" w:name="_Toc441217624"/>
    <w:p w14:paraId="0E117D50" w14:textId="77777777" w:rsidR="00141DA7" w:rsidRPr="00FB368F" w:rsidRDefault="00141DA7" w:rsidP="00141DA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Sumário</w:t>
      </w:r>
      <w:r>
        <w:rPr>
          <w:rStyle w:val="Hyperlink"/>
          <w:sz w:val="16"/>
          <w:szCs w:val="16"/>
        </w:rPr>
        <w:fldChar w:fldCharType="end"/>
      </w:r>
      <w:r>
        <w:rPr>
          <w:rStyle w:val="Hyperlink"/>
          <w:sz w:val="16"/>
          <w:szCs w:val="16"/>
        </w:rPr>
        <w:t xml:space="preserve"> </w:t>
      </w:r>
      <w:r>
        <w:rPr>
          <w:sz w:val="16"/>
          <w:szCs w:val="16"/>
        </w:rPr>
        <w:t xml:space="preserve">/ </w:t>
      </w:r>
      <w:hyperlink w:anchor="Definitions" w:history="1">
        <w:r>
          <w:rPr>
            <w:rStyle w:val="Hyperlink"/>
            <w:sz w:val="16"/>
            <w:szCs w:val="16"/>
          </w:rPr>
          <w:t>Definições</w:t>
        </w:r>
      </w:hyperlink>
    </w:p>
    <w:p w14:paraId="38F36906" w14:textId="77777777" w:rsidR="00313CD0" w:rsidRPr="0051699C" w:rsidRDefault="00313CD0" w:rsidP="00313CD0">
      <w:pPr>
        <w:pStyle w:val="ProductList-Offering2Heading"/>
        <w:outlineLvl w:val="2"/>
      </w:pPr>
      <w:bookmarkStart w:id="94" w:name="_Toc496258018"/>
      <w:r>
        <w:t>Application Insights</w:t>
      </w:r>
      <w:bookmarkEnd w:id="94"/>
    </w:p>
    <w:p w14:paraId="6D10CDF0" w14:textId="77777777" w:rsidR="00313CD0" w:rsidRPr="0051699C" w:rsidRDefault="00313CD0" w:rsidP="00313CD0">
      <w:pPr>
        <w:pStyle w:val="ProductList-Body"/>
      </w:pPr>
      <w:r>
        <w:rPr>
          <w:b/>
          <w:color w:val="00188F"/>
        </w:rPr>
        <w:t>Definições Adicionais</w:t>
      </w:r>
      <w:r w:rsidRPr="0053496B">
        <w:rPr>
          <w:b/>
          <w:bCs/>
        </w:rPr>
        <w:t>:</w:t>
      </w:r>
    </w:p>
    <w:p w14:paraId="38B96A52" w14:textId="77777777" w:rsidR="00313CD0" w:rsidRPr="0051699C" w:rsidRDefault="00313CD0" w:rsidP="00313CD0">
      <w:pPr>
        <w:spacing w:after="0"/>
      </w:pPr>
      <w:r>
        <w:rPr>
          <w:sz w:val="18"/>
        </w:rPr>
        <w:t>“</w:t>
      </w:r>
      <w:r>
        <w:rPr>
          <w:b/>
          <w:color w:val="00188F"/>
          <w:sz w:val="18"/>
        </w:rPr>
        <w:t>Recurso Application Insights</w:t>
      </w:r>
      <w:r>
        <w:rPr>
          <w:sz w:val="18"/>
        </w:rPr>
        <w:t xml:space="preserve">” </w:t>
      </w:r>
      <w:r>
        <w:rPr>
          <w:sz w:val="18"/>
          <w:szCs w:val="18"/>
        </w:rPr>
        <w:t>é o container no Application Insights que coleta, processa e armazena os dados para uma única chave de instrumentação.</w:t>
      </w:r>
    </w:p>
    <w:p w14:paraId="3C30A8A0" w14:textId="77777777" w:rsidR="00313CD0" w:rsidRPr="0051699C" w:rsidRDefault="00313CD0" w:rsidP="00313CD0">
      <w:pPr>
        <w:spacing w:after="0"/>
      </w:pPr>
      <w:r>
        <w:rPr>
          <w:sz w:val="18"/>
        </w:rPr>
        <w:t>“</w:t>
      </w:r>
      <w:r>
        <w:rPr>
          <w:b/>
          <w:color w:val="00188F"/>
          <w:sz w:val="18"/>
        </w:rPr>
        <w:t>Máximo de Minutos Disponíveis</w:t>
      </w:r>
      <w:r>
        <w:rPr>
          <w:sz w:val="18"/>
        </w:rPr>
        <w:t>”</w:t>
      </w:r>
      <w:r>
        <w:rPr>
          <w:sz w:val="18"/>
          <w:szCs w:val="18"/>
        </w:rPr>
        <w:t xml:space="preserve"> é o número total de minutos durante os quais os Recursos Application Insights foram implantadas em uma assinatura do Microsoft Azure durante um mês de cobrança.</w:t>
      </w:r>
    </w:p>
    <w:p w14:paraId="31C1DDFD" w14:textId="77777777" w:rsidR="00313CD0" w:rsidRPr="0051699C" w:rsidRDefault="00313CD0" w:rsidP="00313CD0">
      <w:pPr>
        <w:spacing w:after="0"/>
      </w:pPr>
      <w:r>
        <w:rPr>
          <w:sz w:val="18"/>
        </w:rPr>
        <w:t>“</w:t>
      </w:r>
      <w:r>
        <w:rPr>
          <w:b/>
          <w:color w:val="00188F"/>
          <w:sz w:val="18"/>
        </w:rPr>
        <w:t>Latência de Dados</w:t>
      </w:r>
      <w:r>
        <w:rPr>
          <w:sz w:val="18"/>
        </w:rPr>
        <w:t>”</w:t>
      </w:r>
      <w:r>
        <w:rPr>
          <w:sz w:val="18"/>
          <w:szCs w:val="18"/>
        </w:rPr>
        <w:t xml:space="preserve"> é o número de minutos durante os quais os dados recebidos da instrumentação no aplicativo do Cliente demoram para aparecer no serviço Application Insights onde o atraso é maior do que duas horas.</w:t>
      </w:r>
    </w:p>
    <w:p w14:paraId="756E00E8" w14:textId="77777777" w:rsidR="00313CD0" w:rsidRPr="008133EA" w:rsidRDefault="00313CD0" w:rsidP="00313CD0">
      <w:pPr>
        <w:spacing w:after="0"/>
        <w:rPr>
          <w:spacing w:val="-2"/>
        </w:rPr>
      </w:pPr>
      <w:r w:rsidRPr="008133EA">
        <w:rPr>
          <w:spacing w:val="-2"/>
          <w:sz w:val="18"/>
        </w:rPr>
        <w:lastRenderedPageBreak/>
        <w:t>“</w:t>
      </w:r>
      <w:r w:rsidRPr="008133EA">
        <w:rPr>
          <w:b/>
          <w:color w:val="00188F"/>
          <w:spacing w:val="-2"/>
          <w:sz w:val="18"/>
        </w:rPr>
        <w:t>Tempo de Inatividade</w:t>
      </w:r>
      <w:r w:rsidRPr="008133EA">
        <w:rPr>
          <w:spacing w:val="-2"/>
          <w:sz w:val="18"/>
        </w:rPr>
        <w:t>”</w:t>
      </w:r>
      <w:r w:rsidRPr="008133EA">
        <w:rPr>
          <w:spacing w:val="-2"/>
          <w:sz w:val="18"/>
          <w:szCs w:val="18"/>
        </w:rPr>
        <w:t xml:space="preserve"> é o número total de minutos acumulados que fazem parte do Máximo de Minutos Disponíveis que tiveram Latência de Dados.</w:t>
      </w:r>
    </w:p>
    <w:p w14:paraId="1825C7DC" w14:textId="77777777" w:rsidR="00313CD0" w:rsidRPr="0051699C" w:rsidRDefault="00313CD0" w:rsidP="00313CD0">
      <w:pPr>
        <w:pStyle w:val="ProductList-Body"/>
      </w:pPr>
    </w:p>
    <w:p w14:paraId="7C70F4E5" w14:textId="77777777" w:rsidR="00313CD0" w:rsidRPr="0051699C" w:rsidRDefault="00313CD0" w:rsidP="00313CD0">
      <w:pPr>
        <w:pStyle w:val="ProductList-Body"/>
      </w:pPr>
      <w:r>
        <w:rPr>
          <w:b/>
          <w:color w:val="00188F"/>
        </w:rPr>
        <w:t>Porcentagem de Tempo de Atividade Mensal</w:t>
      </w:r>
      <w:r w:rsidRPr="0053496B">
        <w:rPr>
          <w:b/>
          <w:bCs/>
        </w:rPr>
        <w:t>:</w:t>
      </w:r>
      <w:r>
        <w:t xml:space="preserve"> a Porcentagem de Tempo de Atividade Mensal é calculada usando a seguinte fórmula:</w:t>
      </w:r>
    </w:p>
    <w:p w14:paraId="146FFB51" w14:textId="77777777" w:rsidR="00313CD0" w:rsidRPr="0051699C" w:rsidRDefault="00313CD0" w:rsidP="00313CD0">
      <w:pPr>
        <w:pStyle w:val="ProductList-Body"/>
      </w:pPr>
    </w:p>
    <w:p w14:paraId="27090B4C" w14:textId="77777777" w:rsidR="00313CD0" w:rsidRPr="0051699C" w:rsidRDefault="001E76E5" w:rsidP="00313CD0">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1033748" w14:textId="77777777" w:rsidR="00313CD0" w:rsidRPr="0051699C" w:rsidRDefault="00313CD0" w:rsidP="00313CD0">
      <w:pPr>
        <w:pStyle w:val="ProductList-Body"/>
      </w:pPr>
      <w:r>
        <w:rPr>
          <w:b/>
          <w:color w:val="00188F"/>
        </w:rPr>
        <w:t>Níveis de Serviço e Créditos de Serviço: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13CD0" w:rsidRPr="009D0B2F" w14:paraId="55AEA3DB" w14:textId="77777777" w:rsidTr="00313CD0">
        <w:trPr>
          <w:trHeight w:val="249"/>
          <w:tblHeader/>
        </w:trPr>
        <w:tc>
          <w:tcPr>
            <w:tcW w:w="5400" w:type="dxa"/>
            <w:shd w:val="clear" w:color="auto" w:fill="0072C6"/>
          </w:tcPr>
          <w:p w14:paraId="136C8260" w14:textId="77777777" w:rsidR="00313CD0" w:rsidRPr="001A0074" w:rsidRDefault="00313CD0" w:rsidP="00313CD0">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44D25FB6" w14:textId="77777777" w:rsidR="00313CD0" w:rsidRPr="001A0074" w:rsidRDefault="00313CD0" w:rsidP="00313CD0">
            <w:pPr>
              <w:pStyle w:val="ProductList-OfferingBody"/>
              <w:jc w:val="center"/>
              <w:rPr>
                <w:color w:val="FFFFFF" w:themeColor="background1"/>
              </w:rPr>
            </w:pPr>
            <w:r>
              <w:rPr>
                <w:color w:val="FFFFFF" w:themeColor="background1"/>
              </w:rPr>
              <w:t>Crédito de Serviço</w:t>
            </w:r>
          </w:p>
        </w:tc>
      </w:tr>
      <w:tr w:rsidR="00313CD0" w:rsidRPr="009D0B2F" w14:paraId="656894D1" w14:textId="77777777" w:rsidTr="00313CD0">
        <w:trPr>
          <w:trHeight w:val="242"/>
        </w:trPr>
        <w:tc>
          <w:tcPr>
            <w:tcW w:w="5400" w:type="dxa"/>
          </w:tcPr>
          <w:p w14:paraId="27D0E120" w14:textId="77777777" w:rsidR="00313CD0" w:rsidRPr="0076238C" w:rsidRDefault="00313CD0" w:rsidP="00313CD0">
            <w:pPr>
              <w:pStyle w:val="ProductList-OfferingBody"/>
              <w:jc w:val="center"/>
            </w:pPr>
            <w:r>
              <w:t>&lt; 99,9%</w:t>
            </w:r>
          </w:p>
        </w:tc>
        <w:tc>
          <w:tcPr>
            <w:tcW w:w="5400" w:type="dxa"/>
          </w:tcPr>
          <w:p w14:paraId="135956EE" w14:textId="77777777" w:rsidR="00313CD0" w:rsidRPr="0076238C" w:rsidRDefault="00313CD0" w:rsidP="00313CD0">
            <w:pPr>
              <w:pStyle w:val="ProductList-OfferingBody"/>
              <w:jc w:val="center"/>
            </w:pPr>
            <w:r>
              <w:t>10%</w:t>
            </w:r>
          </w:p>
        </w:tc>
      </w:tr>
      <w:tr w:rsidR="00313CD0" w:rsidRPr="009D0B2F" w14:paraId="188A042D" w14:textId="77777777" w:rsidTr="00313CD0">
        <w:trPr>
          <w:trHeight w:val="249"/>
        </w:trPr>
        <w:tc>
          <w:tcPr>
            <w:tcW w:w="5400" w:type="dxa"/>
          </w:tcPr>
          <w:p w14:paraId="78220424" w14:textId="77777777" w:rsidR="00313CD0" w:rsidRPr="0076238C" w:rsidRDefault="00313CD0" w:rsidP="00313CD0">
            <w:pPr>
              <w:pStyle w:val="ProductList-OfferingBody"/>
              <w:jc w:val="center"/>
            </w:pPr>
            <w:r>
              <w:t>&lt; 99%</w:t>
            </w:r>
          </w:p>
        </w:tc>
        <w:tc>
          <w:tcPr>
            <w:tcW w:w="5400" w:type="dxa"/>
          </w:tcPr>
          <w:p w14:paraId="4C05E0B3" w14:textId="77777777" w:rsidR="00313CD0" w:rsidRPr="0076238C" w:rsidRDefault="00313CD0" w:rsidP="00313CD0">
            <w:pPr>
              <w:pStyle w:val="ProductList-OfferingBody"/>
              <w:jc w:val="center"/>
            </w:pPr>
            <w:r>
              <w:t>25%</w:t>
            </w:r>
          </w:p>
        </w:tc>
      </w:tr>
    </w:tbl>
    <w:p w14:paraId="01CF0154" w14:textId="77777777" w:rsidR="00313CD0" w:rsidRPr="00FB368F" w:rsidRDefault="001E76E5" w:rsidP="00313CD0">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313CD0">
          <w:rPr>
            <w:rStyle w:val="Hyperlink"/>
            <w:sz w:val="16"/>
            <w:szCs w:val="16"/>
          </w:rPr>
          <w:t>Sumário</w:t>
        </w:r>
      </w:hyperlink>
      <w:r w:rsidR="00313CD0">
        <w:rPr>
          <w:rStyle w:val="Hyperlink"/>
          <w:sz w:val="16"/>
          <w:szCs w:val="16"/>
        </w:rPr>
        <w:t xml:space="preserve"> </w:t>
      </w:r>
      <w:r w:rsidR="00313CD0">
        <w:rPr>
          <w:sz w:val="16"/>
          <w:szCs w:val="16"/>
        </w:rPr>
        <w:t xml:space="preserve">/ </w:t>
      </w:r>
      <w:hyperlink w:anchor="Definitions" w:history="1">
        <w:r w:rsidR="00313CD0">
          <w:rPr>
            <w:rStyle w:val="Hyperlink"/>
            <w:sz w:val="16"/>
            <w:szCs w:val="16"/>
          </w:rPr>
          <w:t>Definições</w:t>
        </w:r>
      </w:hyperlink>
    </w:p>
    <w:p w14:paraId="0C1986A8" w14:textId="527D0EB9" w:rsidR="00B0054C" w:rsidRPr="00624DF2" w:rsidRDefault="00B0054C" w:rsidP="00B0054C">
      <w:pPr>
        <w:pStyle w:val="ProductList-Offering2Heading"/>
        <w:tabs>
          <w:tab w:val="clear" w:pos="360"/>
          <w:tab w:val="clear" w:pos="720"/>
          <w:tab w:val="clear" w:pos="1080"/>
        </w:tabs>
        <w:outlineLvl w:val="2"/>
      </w:pPr>
      <w:bookmarkStart w:id="95" w:name="_Toc496258019"/>
      <w:r>
        <w:t>Serviço de Automação</w:t>
      </w:r>
      <w:bookmarkEnd w:id="90"/>
      <w:bookmarkEnd w:id="91"/>
      <w:bookmarkEnd w:id="92"/>
      <w:r>
        <w:t xml:space="preserve"> – Configuração do Estado Desejado (DSC)</w:t>
      </w:r>
      <w:bookmarkEnd w:id="93"/>
      <w:bookmarkEnd w:id="95"/>
    </w:p>
    <w:p w14:paraId="4A4F818B" w14:textId="77777777" w:rsidR="00B0054C" w:rsidRPr="00624DF2" w:rsidRDefault="00B0054C" w:rsidP="00B0054C">
      <w:pPr>
        <w:pStyle w:val="ProductList-Body"/>
      </w:pPr>
      <w:r>
        <w:rPr>
          <w:b/>
          <w:color w:val="00188F"/>
        </w:rPr>
        <w:t>Definições Adicionais</w:t>
      </w:r>
      <w:r w:rsidRPr="005E1D1A">
        <w:rPr>
          <w:b/>
          <w:bCs/>
        </w:rPr>
        <w:t>:</w:t>
      </w:r>
    </w:p>
    <w:p w14:paraId="67299945" w14:textId="77777777" w:rsidR="00B0054C" w:rsidRPr="00624DF2" w:rsidRDefault="00B0054C" w:rsidP="00B0054C">
      <w:pPr>
        <w:pStyle w:val="ProductList-Body"/>
      </w:pPr>
      <w:r w:rsidRPr="00313CD0">
        <w:rPr>
          <w:bCs/>
        </w:rPr>
        <w:t>“</w:t>
      </w:r>
      <w:r>
        <w:rPr>
          <w:b/>
          <w:color w:val="00188F"/>
        </w:rPr>
        <w:t>Minutos de Implantação</w:t>
      </w:r>
      <w:r w:rsidRPr="00313CD0">
        <w:rPr>
          <w:bCs/>
        </w:rPr>
        <w:t>”</w:t>
      </w:r>
      <w:r>
        <w:t xml:space="preserve"> é o número total de minutos que uma determinada conta de Automação permaneceu implantada no Microsoft Azure durante um mês de cobrança.</w:t>
      </w:r>
    </w:p>
    <w:p w14:paraId="41E9DBDC" w14:textId="77777777" w:rsidR="00B0054C" w:rsidRPr="00624DF2" w:rsidRDefault="00B0054C" w:rsidP="00B0054C">
      <w:pPr>
        <w:pStyle w:val="ProductList-Body"/>
        <w:spacing w:after="40"/>
      </w:pPr>
      <w:r w:rsidRPr="00313CD0">
        <w:rPr>
          <w:bCs/>
        </w:rPr>
        <w:t>“</w:t>
      </w:r>
      <w:r>
        <w:rPr>
          <w:b/>
          <w:color w:val="00188F"/>
        </w:rPr>
        <w:t>Serviço do Agente DSC</w:t>
      </w:r>
      <w:r w:rsidRPr="00313CD0">
        <w:rPr>
          <w:bCs/>
        </w:rPr>
        <w:t>”</w:t>
      </w:r>
      <w:r>
        <w:t xml:space="preserve"> é </w:t>
      </w:r>
      <w:r>
        <w:rPr>
          <w:shd w:val="clear" w:color="auto" w:fill="FFFFFF"/>
        </w:rPr>
        <w:t>o componente do Serviço de Automação responsável por receber e responder a solicitações de transferência, registro e relatório dos nós do DSC</w:t>
      </w:r>
      <w:r>
        <w:t>.</w:t>
      </w:r>
    </w:p>
    <w:p w14:paraId="43A46110" w14:textId="77777777" w:rsidR="00B0054C" w:rsidRPr="00624DF2" w:rsidRDefault="00B0054C" w:rsidP="00B0054C">
      <w:pPr>
        <w:pStyle w:val="ProductList-Body"/>
        <w:spacing w:after="40"/>
      </w:pPr>
      <w:r w:rsidRPr="00313CD0">
        <w:rPr>
          <w:bCs/>
        </w:rPr>
        <w:t>“</w:t>
      </w:r>
      <w:r>
        <w:rPr>
          <w:b/>
          <w:color w:val="00188F"/>
        </w:rPr>
        <w:t>Máximo de Minutos Disponíveis</w:t>
      </w:r>
      <w:r w:rsidRPr="00313CD0">
        <w:rPr>
          <w:bCs/>
        </w:rPr>
        <w:t>”</w:t>
      </w:r>
      <w:r>
        <w:t xml:space="preserve"> é a soma de todos os Minutos de Implantação em todas as contas de Automação implantadas em uma determinada assinatura do Microsoft Azure durante um mês de cobrança</w:t>
      </w:r>
    </w:p>
    <w:p w14:paraId="142C69FF" w14:textId="77777777" w:rsidR="00B0054C" w:rsidRPr="00624DF2" w:rsidRDefault="00B0054C" w:rsidP="00B0054C">
      <w:pPr>
        <w:pStyle w:val="ProductList-Body"/>
      </w:pPr>
    </w:p>
    <w:p w14:paraId="06EB248C" w14:textId="77777777" w:rsidR="00B0054C" w:rsidRPr="00624DF2" w:rsidRDefault="00B0054C" w:rsidP="00B0054C">
      <w:pPr>
        <w:pStyle w:val="ProductList-Body"/>
      </w:pPr>
      <w:r>
        <w:rPr>
          <w:b/>
          <w:color w:val="00188F"/>
        </w:rPr>
        <w:t>Tempo de Inatividade</w:t>
      </w:r>
      <w:r w:rsidRPr="00BC33C3">
        <w:rPr>
          <w:b/>
          <w:bCs/>
        </w:rPr>
        <w:t xml:space="preserve">: </w:t>
      </w:r>
      <w:r>
        <w:t>O total acumulado de Minutos de Implantação em todas as contas de Automação implantadas em uma determinada assinatura do Microsoft Azure durante os quais o Serviço do Agente DSC permanece indisponível. Um minuto será considerado indisponível para uma determinada conta de Automação se todas as solicitações contínuas de transferência, registro e relatórios dos nós de DSC associadas à conta de Automação para o Serviço de Agente DSC durante o minuto resultarem em um Código de Erro ou não retornarem um Código de Êxito em até cinco minutos.</w:t>
      </w:r>
    </w:p>
    <w:p w14:paraId="05E5B839" w14:textId="77777777" w:rsidR="00B0054C" w:rsidRPr="00624DF2" w:rsidRDefault="00B0054C" w:rsidP="00B0054C">
      <w:pPr>
        <w:pStyle w:val="ProductList-Body"/>
      </w:pPr>
    </w:p>
    <w:p w14:paraId="58D9205F" w14:textId="77777777" w:rsidR="00B0054C" w:rsidRPr="00624DF2" w:rsidRDefault="00B0054C" w:rsidP="00B0054C">
      <w:pPr>
        <w:pStyle w:val="ProductList-Body"/>
      </w:pPr>
      <w:r>
        <w:rPr>
          <w:b/>
          <w:color w:val="00188F"/>
        </w:rPr>
        <w:t>Porcentagem de Tempo de Atividade Mensal</w:t>
      </w:r>
      <w:r w:rsidRPr="00DD4551">
        <w:rPr>
          <w:b/>
          <w:bCs/>
        </w:rPr>
        <w:t xml:space="preserve">: </w:t>
      </w:r>
      <w:r>
        <w:t xml:space="preserve">a Porcentagem de Tempo de Atividade Mensal é calculada usando a seguinte fórmula: </w:t>
      </w:r>
    </w:p>
    <w:p w14:paraId="1CBBC929" w14:textId="77777777" w:rsidR="00B0054C" w:rsidRPr="00624DF2" w:rsidRDefault="00B0054C" w:rsidP="00B0054C">
      <w:pPr>
        <w:pStyle w:val="ProductList-Body"/>
      </w:pPr>
    </w:p>
    <w:p w14:paraId="6B20EBE7" w14:textId="77777777" w:rsidR="00B0054C" w:rsidRPr="008A2415" w:rsidRDefault="001E76E5" w:rsidP="00B0054C">
      <w:pPr>
        <w:pStyle w:val="ListParagraph"/>
        <w:rPr>
          <w:i/>
          <w:sz w:val="18"/>
          <w:szCs w:val="18"/>
        </w:rPr>
      </w:pPr>
      <m:oMathPara>
        <m:oMath>
          <m:f>
            <m:fPr>
              <m:ctrlPr>
                <w:rPr>
                  <w:rFonts w:ascii="Cambria Math" w:hAnsi="Cambria Math" w:cs="Tahoma"/>
                  <w:i/>
                  <w:sz w:val="18"/>
                  <w:szCs w:val="18"/>
                </w:rPr>
              </m:ctrlPr>
            </m:fPr>
            <m:num>
              <m:r>
                <w:rPr>
                  <w:rFonts w:ascii="Cambria Math" w:hAnsi="Cambria Math"/>
                  <w:sz w:val="18"/>
                  <w:szCs w:val="18"/>
                </w:rPr>
                <m:t>Máximo de Minutos Disponíveis - Tempo de Inatividade</m:t>
              </m:r>
            </m:num>
            <m:den>
              <m:r>
                <w:rPr>
                  <w:rFonts w:ascii="Cambria Math" w:hAnsi="Cambria Math"/>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906FE18" w14:textId="77777777" w:rsidR="00B0054C" w:rsidRPr="00624DF2" w:rsidRDefault="00B0054C" w:rsidP="008A2F48">
      <w:pPr>
        <w:pStyle w:val="ProductList-Body"/>
        <w:keepNext/>
      </w:pPr>
      <w:r>
        <w:rPr>
          <w:b/>
          <w:color w:val="00188F"/>
        </w:rPr>
        <w:t>Crédito de Serviço</w:t>
      </w:r>
      <w:r w:rsidRPr="00047DF6">
        <w:rPr>
          <w:b/>
          <w:bCs/>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0054C" w:rsidRPr="009D0B2F" w14:paraId="187D77D8" w14:textId="77777777" w:rsidTr="00C7353C">
        <w:trPr>
          <w:tblHeader/>
        </w:trPr>
        <w:tc>
          <w:tcPr>
            <w:tcW w:w="5400" w:type="dxa"/>
            <w:shd w:val="clear" w:color="auto" w:fill="0072C6"/>
          </w:tcPr>
          <w:p w14:paraId="4C4EBE40" w14:textId="77777777" w:rsidR="00B0054C" w:rsidRPr="001A0074" w:rsidRDefault="00B0054C" w:rsidP="00CF5800">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03E58DCC" w14:textId="77777777" w:rsidR="00B0054C" w:rsidRPr="001A0074" w:rsidRDefault="00B0054C" w:rsidP="00CF5800">
            <w:pPr>
              <w:pStyle w:val="ProductList-OfferingBody"/>
              <w:jc w:val="center"/>
              <w:rPr>
                <w:color w:val="FFFFFF" w:themeColor="background1"/>
              </w:rPr>
            </w:pPr>
            <w:r>
              <w:rPr>
                <w:color w:val="FFFFFF" w:themeColor="background1"/>
              </w:rPr>
              <w:t>Crédito de Serviço</w:t>
            </w:r>
          </w:p>
        </w:tc>
      </w:tr>
      <w:tr w:rsidR="00B0054C" w:rsidRPr="009D0B2F" w14:paraId="1053B249" w14:textId="77777777" w:rsidTr="00C7353C">
        <w:tc>
          <w:tcPr>
            <w:tcW w:w="5400" w:type="dxa"/>
          </w:tcPr>
          <w:p w14:paraId="206B5DCE" w14:textId="77777777" w:rsidR="00B0054C" w:rsidRPr="0076238C" w:rsidRDefault="00B0054C" w:rsidP="00CF5800">
            <w:pPr>
              <w:pStyle w:val="ProductList-OfferingBody"/>
              <w:jc w:val="center"/>
            </w:pPr>
            <w:r>
              <w:t>&lt; 99,9%</w:t>
            </w:r>
          </w:p>
        </w:tc>
        <w:tc>
          <w:tcPr>
            <w:tcW w:w="5400" w:type="dxa"/>
          </w:tcPr>
          <w:p w14:paraId="51FA747D" w14:textId="77777777" w:rsidR="00B0054C" w:rsidRPr="0076238C" w:rsidRDefault="00B0054C" w:rsidP="00CF5800">
            <w:pPr>
              <w:pStyle w:val="ProductList-OfferingBody"/>
              <w:jc w:val="center"/>
            </w:pPr>
            <w:r>
              <w:t>10%</w:t>
            </w:r>
          </w:p>
        </w:tc>
      </w:tr>
      <w:tr w:rsidR="00B0054C" w:rsidRPr="009D0B2F" w14:paraId="0D90B6FF" w14:textId="77777777" w:rsidTr="00C7353C">
        <w:tc>
          <w:tcPr>
            <w:tcW w:w="5400" w:type="dxa"/>
          </w:tcPr>
          <w:p w14:paraId="75EB49F2" w14:textId="77777777" w:rsidR="00B0054C" w:rsidRPr="0076238C" w:rsidRDefault="00B0054C" w:rsidP="00CF5800">
            <w:pPr>
              <w:pStyle w:val="ProductList-OfferingBody"/>
              <w:jc w:val="center"/>
            </w:pPr>
            <w:r>
              <w:t>&lt; 99%</w:t>
            </w:r>
          </w:p>
        </w:tc>
        <w:tc>
          <w:tcPr>
            <w:tcW w:w="5400" w:type="dxa"/>
          </w:tcPr>
          <w:p w14:paraId="5E80C84A" w14:textId="77777777" w:rsidR="00B0054C" w:rsidRPr="0076238C" w:rsidRDefault="00B0054C" w:rsidP="00CF5800">
            <w:pPr>
              <w:pStyle w:val="ProductList-OfferingBody"/>
              <w:jc w:val="center"/>
            </w:pPr>
            <w:r>
              <w:t>25%</w:t>
            </w:r>
          </w:p>
        </w:tc>
      </w:tr>
    </w:tbl>
    <w:bookmarkStart w:id="96" w:name="_Toc441217625"/>
    <w:p w14:paraId="5943C4FF" w14:textId="77777777" w:rsidR="00141DA7" w:rsidRPr="00FB368F" w:rsidRDefault="00141DA7" w:rsidP="00141DA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Sumário</w:t>
      </w:r>
      <w:r>
        <w:rPr>
          <w:rStyle w:val="Hyperlink"/>
          <w:sz w:val="16"/>
          <w:szCs w:val="16"/>
        </w:rPr>
        <w:fldChar w:fldCharType="end"/>
      </w:r>
      <w:r>
        <w:rPr>
          <w:rStyle w:val="Hyperlink"/>
          <w:sz w:val="16"/>
          <w:szCs w:val="16"/>
        </w:rPr>
        <w:t xml:space="preserve"> </w:t>
      </w:r>
      <w:r>
        <w:rPr>
          <w:sz w:val="16"/>
          <w:szCs w:val="16"/>
        </w:rPr>
        <w:t xml:space="preserve">/ </w:t>
      </w:r>
      <w:hyperlink w:anchor="Definitions" w:history="1">
        <w:r>
          <w:rPr>
            <w:rStyle w:val="Hyperlink"/>
            <w:sz w:val="16"/>
            <w:szCs w:val="16"/>
          </w:rPr>
          <w:t>Definições</w:t>
        </w:r>
      </w:hyperlink>
    </w:p>
    <w:p w14:paraId="534326F4" w14:textId="77777777" w:rsidR="00B0054C" w:rsidRPr="00624DF2" w:rsidRDefault="00B0054C" w:rsidP="00B0054C">
      <w:pPr>
        <w:pStyle w:val="ProductList-Offering2Heading"/>
        <w:keepNext/>
        <w:tabs>
          <w:tab w:val="clear" w:pos="360"/>
          <w:tab w:val="clear" w:pos="720"/>
          <w:tab w:val="clear" w:pos="1080"/>
        </w:tabs>
        <w:outlineLvl w:val="2"/>
      </w:pPr>
      <w:bookmarkStart w:id="97" w:name="_Toc496258020"/>
      <w:r>
        <w:t>Serviço de Automação - Automação do Processo</w:t>
      </w:r>
      <w:bookmarkEnd w:id="96"/>
      <w:bookmarkEnd w:id="97"/>
    </w:p>
    <w:p w14:paraId="48AA4058" w14:textId="77777777" w:rsidR="00DA6241" w:rsidRPr="00FB368F" w:rsidRDefault="00DA6241" w:rsidP="00B0054C">
      <w:pPr>
        <w:pStyle w:val="ProductList-Body"/>
        <w:keepNext/>
      </w:pPr>
      <w:r>
        <w:rPr>
          <w:b/>
          <w:color w:val="00188F"/>
        </w:rPr>
        <w:t>Definições Adicionais</w:t>
      </w:r>
      <w:r w:rsidRPr="00C95595">
        <w:rPr>
          <w:b/>
          <w:color w:val="00188F"/>
        </w:rPr>
        <w:t>:</w:t>
      </w:r>
    </w:p>
    <w:p w14:paraId="0BAF60AA" w14:textId="4420282E" w:rsidR="00DA6241" w:rsidRPr="00FB368F" w:rsidRDefault="00DA6241" w:rsidP="00DA6241">
      <w:pPr>
        <w:pStyle w:val="ProductList-Body"/>
        <w:spacing w:after="40"/>
      </w:pPr>
      <w:r w:rsidRPr="00BE334B">
        <w:rPr>
          <w:lang w:eastAsia="en-US" w:bidi="ar-SA"/>
        </w:rPr>
        <w:t>“</w:t>
      </w:r>
      <w:r>
        <w:rPr>
          <w:b/>
          <w:color w:val="00188F"/>
        </w:rPr>
        <w:t>Trabalhos Atrasados</w:t>
      </w:r>
      <w:r w:rsidRPr="00BE334B">
        <w:rPr>
          <w:lang w:eastAsia="en-US" w:bidi="ar-SA"/>
        </w:rPr>
        <w:t>”</w:t>
      </w:r>
      <w:r>
        <w:t xml:space="preserve"> corresponde ao número total de Trabalhos, para uma determinada assinatura do Microsoft Azure, que não foram iniciados em até 30 (trinta) minutos de suas Horas de Início Planejadas.</w:t>
      </w:r>
    </w:p>
    <w:p w14:paraId="621C0B95" w14:textId="77777777" w:rsidR="00DA6241" w:rsidRPr="00FB368F" w:rsidRDefault="00DA6241" w:rsidP="00DA6241">
      <w:pPr>
        <w:pStyle w:val="ProductList-Body"/>
        <w:spacing w:after="40"/>
      </w:pPr>
      <w:r w:rsidRPr="00BE334B">
        <w:rPr>
          <w:lang w:eastAsia="en-US" w:bidi="ar-SA"/>
        </w:rPr>
        <w:t>“</w:t>
      </w:r>
      <w:r>
        <w:rPr>
          <w:b/>
          <w:color w:val="00188F"/>
        </w:rPr>
        <w:t>Trabalho</w:t>
      </w:r>
      <w:r w:rsidRPr="00BE334B">
        <w:rPr>
          <w:lang w:eastAsia="en-US" w:bidi="ar-SA"/>
        </w:rPr>
        <w:t>”</w:t>
      </w:r>
      <w:r>
        <w:t xml:space="preserve"> significa a execução de um Runbook.</w:t>
      </w:r>
    </w:p>
    <w:p w14:paraId="68F54B50" w14:textId="77777777" w:rsidR="00DA6241" w:rsidRPr="00FB368F" w:rsidRDefault="00DA6241" w:rsidP="00DA6241">
      <w:pPr>
        <w:pStyle w:val="ProductList-Body"/>
        <w:spacing w:after="40"/>
      </w:pPr>
      <w:r w:rsidRPr="00BE334B">
        <w:rPr>
          <w:lang w:eastAsia="en-US" w:bidi="ar-SA"/>
        </w:rPr>
        <w:t>“</w:t>
      </w:r>
      <w:r>
        <w:rPr>
          <w:b/>
          <w:color w:val="00188F"/>
        </w:rPr>
        <w:t>Hora de Início Planejada</w:t>
      </w:r>
      <w:r w:rsidRPr="00BE334B">
        <w:rPr>
          <w:lang w:eastAsia="en-US" w:bidi="ar-SA"/>
        </w:rPr>
        <w:t>”</w:t>
      </w:r>
      <w:r>
        <w:t xml:space="preserve"> é a hora para a qual a execução de um Trabalho está programada.</w:t>
      </w:r>
    </w:p>
    <w:p w14:paraId="25572364" w14:textId="77777777" w:rsidR="00DA6241" w:rsidRPr="00FB368F" w:rsidRDefault="00DA6241" w:rsidP="00DA6241">
      <w:pPr>
        <w:pStyle w:val="ProductList-Body"/>
        <w:spacing w:after="40"/>
      </w:pPr>
      <w:r w:rsidRPr="00BE334B">
        <w:rPr>
          <w:lang w:eastAsia="en-US" w:bidi="ar-SA"/>
        </w:rPr>
        <w:t>“</w:t>
      </w:r>
      <w:r>
        <w:rPr>
          <w:b/>
          <w:color w:val="00188F"/>
        </w:rPr>
        <w:t>Runbook</w:t>
      </w:r>
      <w:r w:rsidRPr="00BE334B">
        <w:rPr>
          <w:lang w:eastAsia="en-US" w:bidi="ar-SA"/>
        </w:rPr>
        <w:t>”</w:t>
      </w:r>
      <w:r>
        <w:t xml:space="preserve"> significa um conjunto de ações especificadas por você a serem executadas no Microsoft Azure.</w:t>
      </w:r>
    </w:p>
    <w:p w14:paraId="6EACB5CE" w14:textId="2B7ECFB6" w:rsidR="00DA6241" w:rsidRPr="00FB368F" w:rsidRDefault="00DA6241" w:rsidP="00DA6241">
      <w:pPr>
        <w:pStyle w:val="ProductList-Body"/>
      </w:pPr>
      <w:r w:rsidRPr="00BE334B">
        <w:rPr>
          <w:lang w:eastAsia="en-US" w:bidi="ar-SA"/>
        </w:rPr>
        <w:t>“</w:t>
      </w:r>
      <w:r>
        <w:rPr>
          <w:b/>
          <w:color w:val="00188F"/>
        </w:rPr>
        <w:t>Total de Trabalhos</w:t>
      </w:r>
      <w:r w:rsidRPr="00BE334B">
        <w:rPr>
          <w:lang w:eastAsia="en-US" w:bidi="ar-SA"/>
        </w:rPr>
        <w:t>”</w:t>
      </w:r>
      <w:r>
        <w:t xml:space="preserve"> é o número total de Trabalhos programados para execução durante um mês de cobrança específico para uma determinada assinatura do Microsoft Azure. </w:t>
      </w:r>
    </w:p>
    <w:p w14:paraId="563BBE90" w14:textId="77777777" w:rsidR="00DA6241" w:rsidRPr="00FB368F" w:rsidRDefault="00DA6241" w:rsidP="00DA6241">
      <w:pPr>
        <w:pStyle w:val="ProductList-Body"/>
      </w:pPr>
    </w:p>
    <w:p w14:paraId="72C78E34" w14:textId="6D87D519" w:rsidR="00DA6241" w:rsidRPr="00FB368F" w:rsidRDefault="00DA6241" w:rsidP="00DA6241">
      <w:pPr>
        <w:pStyle w:val="ProductList-Body"/>
      </w:pPr>
      <w:r>
        <w:rPr>
          <w:b/>
          <w:color w:val="00188F"/>
        </w:rPr>
        <w:t>Porcentagem de Tempo de Atividade Mensal</w:t>
      </w:r>
      <w:r w:rsidRPr="00C95595">
        <w:rPr>
          <w:b/>
          <w:color w:val="00188F"/>
        </w:rPr>
        <w:t>:</w:t>
      </w:r>
      <w:r w:rsidR="00D75385">
        <w:t xml:space="preserve"> </w:t>
      </w:r>
      <w:r>
        <w:t xml:space="preserve">a Porcentagem de Tempo de Atividade Mensal é calculada usando a seguinte fórmula: </w:t>
      </w:r>
    </w:p>
    <w:p w14:paraId="6CA75028" w14:textId="77777777" w:rsidR="00DA6241" w:rsidRPr="00FB368F" w:rsidRDefault="00DA6241" w:rsidP="00DA6241">
      <w:pPr>
        <w:pStyle w:val="ProductList-Body"/>
      </w:pPr>
    </w:p>
    <w:p w14:paraId="0E2DD1A4" w14:textId="44132EA0" w:rsidR="000D29F0" w:rsidRPr="00FB368F" w:rsidRDefault="001E76E5" w:rsidP="000E0FDE">
      <w:pPr>
        <w:pStyle w:val="ListParagraph"/>
      </w:pPr>
      <m:oMathPara>
        <m:oMath>
          <m:f>
            <m:fPr>
              <m:ctrlPr>
                <w:rPr>
                  <w:rFonts w:ascii="Cambria Math" w:hAnsi="Cambria Math" w:cs="Tahoma"/>
                  <w:i/>
                  <w:sz w:val="18"/>
                  <w:szCs w:val="18"/>
                </w:rPr>
              </m:ctrlPr>
            </m:fPr>
            <m:num>
              <m:r>
                <w:rPr>
                  <w:rFonts w:ascii="Cambria Math" w:hAnsi="Cambria Math" w:cs="Calibri"/>
                  <w:sz w:val="18"/>
                  <w:szCs w:val="18"/>
                </w:rPr>
                <m:t>Total de Trabalhos - Trabalhos Atrasados</m:t>
              </m:r>
            </m:num>
            <m:den>
              <m:r>
                <w:rPr>
                  <w:rFonts w:ascii="Cambria Math" w:hAnsi="Cambria Math" w:cs="Calibri"/>
                  <w:sz w:val="18"/>
                  <w:szCs w:val="18"/>
                </w:rPr>
                <m:t>Total de Trabalhos</m:t>
              </m:r>
            </m:den>
          </m:f>
          <m:r>
            <w:rPr>
              <w:rFonts w:ascii="Cambria Math" w:hAnsi="Cambria Math" w:cs="Tahoma"/>
              <w:sz w:val="18"/>
              <w:szCs w:val="18"/>
            </w:rPr>
            <m:t xml:space="preserve"> x 100</m:t>
          </m:r>
        </m:oMath>
      </m:oMathPara>
    </w:p>
    <w:p w14:paraId="339FD3FE" w14:textId="1AC577DD" w:rsidR="00DA6241" w:rsidRPr="00FB368F" w:rsidRDefault="00DA6241" w:rsidP="00141DA7">
      <w:pPr>
        <w:pStyle w:val="ProductList-Body"/>
        <w:keepNext/>
      </w:pPr>
      <w:r>
        <w:rPr>
          <w:b/>
          <w:color w:val="00188F"/>
        </w:rPr>
        <w:lastRenderedPageBreak/>
        <w:t>Crédito de Serviço</w:t>
      </w:r>
      <w:r w:rsidRPr="00C95595">
        <w:rPr>
          <w:b/>
          <w:color w:val="00188F"/>
        </w:rPr>
        <w:t>:</w:t>
      </w:r>
      <w:r w:rsidR="00D75385">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9D0B2F" w14:paraId="4E45E6D0" w14:textId="77777777" w:rsidTr="00C7353C">
        <w:trPr>
          <w:tblHeader/>
        </w:trPr>
        <w:tc>
          <w:tcPr>
            <w:tcW w:w="5400" w:type="dxa"/>
            <w:shd w:val="clear" w:color="auto" w:fill="0072C6"/>
          </w:tcPr>
          <w:p w14:paraId="15948EF1" w14:textId="77777777" w:rsidR="00DA6241" w:rsidRPr="001A0074" w:rsidRDefault="00DA6241" w:rsidP="000E0FDE">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7F3C7AF4" w14:textId="77777777" w:rsidR="00DA6241" w:rsidRPr="001A0074" w:rsidRDefault="00DA6241" w:rsidP="000E0FDE">
            <w:pPr>
              <w:pStyle w:val="ProductList-OfferingBody"/>
              <w:jc w:val="center"/>
              <w:rPr>
                <w:color w:val="FFFFFF" w:themeColor="background1"/>
              </w:rPr>
            </w:pPr>
            <w:r>
              <w:rPr>
                <w:color w:val="FFFFFF" w:themeColor="background1"/>
              </w:rPr>
              <w:t>Crédito de Serviço</w:t>
            </w:r>
          </w:p>
        </w:tc>
      </w:tr>
      <w:tr w:rsidR="007A24E0" w:rsidRPr="009D0B2F" w14:paraId="3D980491" w14:textId="77777777" w:rsidTr="00C7353C">
        <w:tc>
          <w:tcPr>
            <w:tcW w:w="5400" w:type="dxa"/>
          </w:tcPr>
          <w:p w14:paraId="6AB4A349" w14:textId="6FEDBC48" w:rsidR="007A24E0" w:rsidRPr="0076238C" w:rsidRDefault="007A24E0" w:rsidP="003034CF">
            <w:pPr>
              <w:pStyle w:val="ProductList-OfferingBody"/>
              <w:jc w:val="center"/>
            </w:pPr>
            <w:r>
              <w:t>&lt; 99,9%</w:t>
            </w:r>
          </w:p>
        </w:tc>
        <w:tc>
          <w:tcPr>
            <w:tcW w:w="5400" w:type="dxa"/>
          </w:tcPr>
          <w:p w14:paraId="2EE90CAD" w14:textId="0F7B96B7" w:rsidR="007A24E0" w:rsidRPr="0076238C" w:rsidRDefault="007A24E0" w:rsidP="003034CF">
            <w:pPr>
              <w:pStyle w:val="ProductList-OfferingBody"/>
              <w:jc w:val="center"/>
            </w:pPr>
            <w:r>
              <w:t>10%</w:t>
            </w:r>
          </w:p>
        </w:tc>
      </w:tr>
      <w:tr w:rsidR="007A24E0" w:rsidRPr="009D0B2F" w14:paraId="0E797787" w14:textId="77777777" w:rsidTr="00C7353C">
        <w:tc>
          <w:tcPr>
            <w:tcW w:w="5400" w:type="dxa"/>
          </w:tcPr>
          <w:p w14:paraId="0BF3FF9A" w14:textId="0E5D165D" w:rsidR="007A24E0" w:rsidRPr="0076238C" w:rsidRDefault="007A24E0" w:rsidP="003034CF">
            <w:pPr>
              <w:pStyle w:val="ProductList-OfferingBody"/>
              <w:jc w:val="center"/>
            </w:pPr>
            <w:r>
              <w:t>&lt; 99%</w:t>
            </w:r>
          </w:p>
        </w:tc>
        <w:tc>
          <w:tcPr>
            <w:tcW w:w="5400" w:type="dxa"/>
          </w:tcPr>
          <w:p w14:paraId="2AA17104" w14:textId="3F02BC35" w:rsidR="007A24E0" w:rsidRPr="0076238C" w:rsidRDefault="007A24E0" w:rsidP="003034CF">
            <w:pPr>
              <w:pStyle w:val="ProductList-OfferingBody"/>
              <w:jc w:val="center"/>
            </w:pPr>
            <w:r>
              <w:t>25%</w:t>
            </w:r>
          </w:p>
        </w:tc>
      </w:tr>
    </w:tbl>
    <w:bookmarkStart w:id="98" w:name="_Toc425256419"/>
    <w:p w14:paraId="1A9C1F82" w14:textId="77777777" w:rsidR="00141DA7" w:rsidRPr="00FB368F" w:rsidRDefault="00141DA7" w:rsidP="00141DA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Sumário</w:t>
      </w:r>
      <w:r>
        <w:rPr>
          <w:rStyle w:val="Hyperlink"/>
          <w:sz w:val="16"/>
          <w:szCs w:val="16"/>
        </w:rPr>
        <w:fldChar w:fldCharType="end"/>
      </w:r>
      <w:r>
        <w:rPr>
          <w:rStyle w:val="Hyperlink"/>
          <w:sz w:val="16"/>
          <w:szCs w:val="16"/>
        </w:rPr>
        <w:t xml:space="preserve"> </w:t>
      </w:r>
      <w:r>
        <w:rPr>
          <w:sz w:val="16"/>
          <w:szCs w:val="16"/>
        </w:rPr>
        <w:t xml:space="preserve">/ </w:t>
      </w:r>
      <w:hyperlink w:anchor="Definitions" w:history="1">
        <w:r>
          <w:rPr>
            <w:rStyle w:val="Hyperlink"/>
            <w:sz w:val="16"/>
            <w:szCs w:val="16"/>
          </w:rPr>
          <w:t>Definições</w:t>
        </w:r>
      </w:hyperlink>
    </w:p>
    <w:p w14:paraId="7F1AC177" w14:textId="77777777" w:rsidR="00B65D11" w:rsidRPr="00373764" w:rsidRDefault="00B65D11" w:rsidP="00B65D11">
      <w:pPr>
        <w:pStyle w:val="ProductList-Offering2Heading"/>
        <w:tabs>
          <w:tab w:val="clear" w:pos="360"/>
          <w:tab w:val="clear" w:pos="720"/>
          <w:tab w:val="clear" w:pos="1080"/>
        </w:tabs>
        <w:outlineLvl w:val="2"/>
      </w:pPr>
      <w:bookmarkStart w:id="99" w:name="_Toc482880958"/>
      <w:bookmarkStart w:id="100" w:name="_Toc496258021"/>
      <w:r>
        <w:t>Azure Cosmos DB</w:t>
      </w:r>
      <w:bookmarkEnd w:id="99"/>
      <w:bookmarkEnd w:id="100"/>
    </w:p>
    <w:p w14:paraId="407CFE6C" w14:textId="77777777" w:rsidR="00B65D11" w:rsidRPr="00373764" w:rsidRDefault="00B65D11" w:rsidP="00B65D11">
      <w:pPr>
        <w:pStyle w:val="ProductList-Body"/>
      </w:pPr>
      <w:r>
        <w:rPr>
          <w:b/>
          <w:color w:val="00188F"/>
        </w:rPr>
        <w:t>Definições Adicionais:</w:t>
      </w:r>
    </w:p>
    <w:p w14:paraId="16394962" w14:textId="77777777" w:rsidR="00B65D11" w:rsidRPr="00373764" w:rsidRDefault="00B65D11" w:rsidP="00B65D11">
      <w:pPr>
        <w:pStyle w:val="ProductList-Body"/>
      </w:pPr>
      <w:r>
        <w:t>“</w:t>
      </w:r>
      <w:r>
        <w:rPr>
          <w:b/>
          <w:color w:val="00188F"/>
        </w:rPr>
        <w:t>Coleção</w:t>
      </w:r>
      <w:r>
        <w:t>” é um contêiner de documentos JSON e uma unidade de escala para transações e consultas.</w:t>
      </w:r>
    </w:p>
    <w:p w14:paraId="2EC0E768" w14:textId="77777777" w:rsidR="00B65D11" w:rsidRPr="00373764" w:rsidRDefault="00B65D11" w:rsidP="00B65D11">
      <w:pPr>
        <w:pStyle w:val="ProductList-Body"/>
      </w:pPr>
      <w:r>
        <w:t>“</w:t>
      </w:r>
      <w:r>
        <w:rPr>
          <w:b/>
          <w:color w:val="00188F"/>
        </w:rPr>
        <w:t>RUs Consumidas</w:t>
      </w:r>
      <w:r>
        <w:t>” é a soma das Unidades de Solicitações (RUs) consumidas por todas as solicitações que são processadas pela Coleção do Azure Cosmos DB em um determinado segundo.</w:t>
      </w:r>
    </w:p>
    <w:p w14:paraId="397A3A1A" w14:textId="77777777" w:rsidR="00B65D11" w:rsidRPr="00373764" w:rsidRDefault="00B65D11" w:rsidP="00B65D11">
      <w:pPr>
        <w:pStyle w:val="ProductList-Body"/>
        <w:spacing w:after="40"/>
      </w:pPr>
      <w:r>
        <w:t>“</w:t>
      </w:r>
      <w:r>
        <w:rPr>
          <w:b/>
          <w:color w:val="00188F"/>
        </w:rPr>
        <w:t>Conta do Banco de Dados</w:t>
      </w:r>
      <w:r>
        <w:t>” é o recurso de nível superior do modelo de recursos do Azure Cosmos DB. Uma Conta do Banco de Dados do Azure Cosmos DB contém um ou mais bancos de dados.</w:t>
      </w:r>
    </w:p>
    <w:p w14:paraId="2113CF90" w14:textId="77777777" w:rsidR="00B65D11" w:rsidRPr="00373764" w:rsidRDefault="00B65D11" w:rsidP="00B65D11">
      <w:pPr>
        <w:pStyle w:val="ProductList-Body"/>
        <w:spacing w:after="40"/>
      </w:pPr>
      <w:r>
        <w:t>“</w:t>
      </w:r>
      <w:r>
        <w:rPr>
          <w:b/>
          <w:color w:val="00188F"/>
        </w:rPr>
        <w:t>Solicitações com Falha</w:t>
      </w:r>
      <w:r>
        <w:t>” são solicitações do Total de Solicitações que retornam um Código de Erro ou que não retornam um Código de Êxito dentro do limite superior máximo documentado na tabela abaixo.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65D11" w:rsidRPr="009D0B2F" w14:paraId="1661255D" w14:textId="77777777" w:rsidTr="0027320D">
        <w:trPr>
          <w:tblHeader/>
        </w:trPr>
        <w:tc>
          <w:tcPr>
            <w:tcW w:w="5400" w:type="dxa"/>
            <w:shd w:val="clear" w:color="auto" w:fill="0072C6"/>
          </w:tcPr>
          <w:p w14:paraId="100E922B" w14:textId="77777777" w:rsidR="00B65D11" w:rsidRPr="001A0074" w:rsidRDefault="00B65D11" w:rsidP="0027320D">
            <w:pPr>
              <w:pStyle w:val="ProductList-OfferingBody"/>
              <w:rPr>
                <w:color w:val="FFFFFF" w:themeColor="background1"/>
              </w:rPr>
            </w:pPr>
            <w:r>
              <w:rPr>
                <w:color w:val="FFFFFF" w:themeColor="background1"/>
              </w:rPr>
              <w:t>Operação</w:t>
            </w:r>
          </w:p>
        </w:tc>
        <w:tc>
          <w:tcPr>
            <w:tcW w:w="5400" w:type="dxa"/>
            <w:shd w:val="clear" w:color="auto" w:fill="0072C6"/>
          </w:tcPr>
          <w:p w14:paraId="1A0A40B5" w14:textId="77777777" w:rsidR="00B65D11" w:rsidRPr="001A0074" w:rsidRDefault="00B65D11" w:rsidP="0027320D">
            <w:pPr>
              <w:pStyle w:val="ProductList-OfferingBody"/>
              <w:rPr>
                <w:color w:val="FFFFFF" w:themeColor="background1"/>
              </w:rPr>
            </w:pPr>
            <w:r>
              <w:rPr>
                <w:color w:val="FFFFFF" w:themeColor="background1"/>
              </w:rPr>
              <w:t>Limite Superior Máximo na Latência de Processamento</w:t>
            </w:r>
          </w:p>
        </w:tc>
      </w:tr>
      <w:tr w:rsidR="00B65D11" w:rsidRPr="009D0B2F" w14:paraId="58DD84D2" w14:textId="77777777" w:rsidTr="0027320D">
        <w:tc>
          <w:tcPr>
            <w:tcW w:w="5400" w:type="dxa"/>
          </w:tcPr>
          <w:p w14:paraId="27E330CF" w14:textId="77777777" w:rsidR="00B65D11" w:rsidRPr="0076238C" w:rsidRDefault="00B65D11" w:rsidP="0027320D">
            <w:pPr>
              <w:pStyle w:val="ProductList-OfferingBody"/>
            </w:pPr>
            <w:r>
              <w:t>Todas as operações de configuração da Conta do Banco de Dados</w:t>
            </w:r>
          </w:p>
        </w:tc>
        <w:tc>
          <w:tcPr>
            <w:tcW w:w="5400" w:type="dxa"/>
          </w:tcPr>
          <w:p w14:paraId="51D44EBD" w14:textId="77777777" w:rsidR="00B65D11" w:rsidRPr="0076238C" w:rsidRDefault="00B65D11" w:rsidP="0027320D">
            <w:pPr>
              <w:pStyle w:val="ProductList-OfferingBody"/>
            </w:pPr>
            <w:r>
              <w:t>2 Minutos</w:t>
            </w:r>
          </w:p>
        </w:tc>
      </w:tr>
      <w:tr w:rsidR="00B65D11" w:rsidRPr="009D0B2F" w14:paraId="16327E64" w14:textId="77777777" w:rsidTr="0027320D">
        <w:tc>
          <w:tcPr>
            <w:tcW w:w="5400" w:type="dxa"/>
          </w:tcPr>
          <w:p w14:paraId="453D562A" w14:textId="77777777" w:rsidR="00B65D11" w:rsidRPr="00CA3972" w:rsidRDefault="00B65D11" w:rsidP="0027320D">
            <w:pPr>
              <w:pStyle w:val="ProductList-OfferingBody"/>
            </w:pPr>
            <w:r>
              <w:t>Adicionar uma nova Região</w:t>
            </w:r>
          </w:p>
        </w:tc>
        <w:tc>
          <w:tcPr>
            <w:tcW w:w="5400" w:type="dxa"/>
          </w:tcPr>
          <w:p w14:paraId="5D1F55FC" w14:textId="77777777" w:rsidR="00B65D11" w:rsidRPr="00CA3972" w:rsidRDefault="00B65D11" w:rsidP="0027320D">
            <w:pPr>
              <w:pStyle w:val="ProductList-OfferingBody"/>
              <w:rPr>
                <w:rFonts w:ascii="Calibri" w:eastAsia="Times New Roman" w:hAnsi="Calibri"/>
              </w:rPr>
            </w:pPr>
            <w:r>
              <w:rPr>
                <w:rFonts w:ascii="Calibri" w:eastAsia="Times New Roman" w:hAnsi="Calibri"/>
              </w:rPr>
              <w:t>60 Minutos</w:t>
            </w:r>
          </w:p>
        </w:tc>
      </w:tr>
      <w:tr w:rsidR="00B65D11" w:rsidRPr="009D0B2F" w14:paraId="07800B8A" w14:textId="77777777" w:rsidTr="0027320D">
        <w:tc>
          <w:tcPr>
            <w:tcW w:w="5400" w:type="dxa"/>
          </w:tcPr>
          <w:p w14:paraId="2A276DA3" w14:textId="77777777" w:rsidR="00B65D11" w:rsidRPr="0076238C" w:rsidRDefault="00B65D11" w:rsidP="0027320D">
            <w:pPr>
              <w:pStyle w:val="ProductList-OfferingBody"/>
            </w:pPr>
            <w:r>
              <w:t>Failover Manual</w:t>
            </w:r>
          </w:p>
        </w:tc>
        <w:tc>
          <w:tcPr>
            <w:tcW w:w="5400" w:type="dxa"/>
          </w:tcPr>
          <w:p w14:paraId="45A5DF9B" w14:textId="77777777" w:rsidR="00B65D11" w:rsidRPr="0076238C" w:rsidRDefault="00B65D11" w:rsidP="0027320D">
            <w:pPr>
              <w:pStyle w:val="ProductList-OfferingBody"/>
            </w:pPr>
            <w:r>
              <w:t>5 Minutos</w:t>
            </w:r>
          </w:p>
        </w:tc>
      </w:tr>
      <w:tr w:rsidR="00B65D11" w:rsidRPr="009D0B2F" w14:paraId="6AE0CFE9" w14:textId="77777777" w:rsidTr="0027320D">
        <w:tc>
          <w:tcPr>
            <w:tcW w:w="5400" w:type="dxa"/>
          </w:tcPr>
          <w:p w14:paraId="56475285" w14:textId="77777777" w:rsidR="00B65D11" w:rsidRPr="0091163D" w:rsidRDefault="00B65D11" w:rsidP="0027320D">
            <w:pPr>
              <w:pStyle w:val="ProductList-OfferingBody"/>
            </w:pPr>
            <w:r>
              <w:t>Operações de Recursos</w:t>
            </w:r>
          </w:p>
        </w:tc>
        <w:tc>
          <w:tcPr>
            <w:tcW w:w="5400" w:type="dxa"/>
          </w:tcPr>
          <w:p w14:paraId="0935AAA9" w14:textId="77777777" w:rsidR="00B65D11" w:rsidRPr="00CA3972" w:rsidRDefault="00B65D11" w:rsidP="0027320D">
            <w:pPr>
              <w:pStyle w:val="ProductList-OfferingBody"/>
              <w:rPr>
                <w:rFonts w:ascii="Calibri" w:eastAsia="Times New Roman" w:hAnsi="Calibri"/>
              </w:rPr>
            </w:pPr>
            <w:r>
              <w:rPr>
                <w:rFonts w:ascii="Calibri" w:eastAsia="Times New Roman" w:hAnsi="Calibri"/>
              </w:rPr>
              <w:t>5 segundos</w:t>
            </w:r>
          </w:p>
        </w:tc>
      </w:tr>
      <w:tr w:rsidR="00B65D11" w:rsidRPr="009D0B2F" w14:paraId="4351D304" w14:textId="77777777" w:rsidTr="0027320D">
        <w:tc>
          <w:tcPr>
            <w:tcW w:w="5400" w:type="dxa"/>
          </w:tcPr>
          <w:p w14:paraId="4D951887" w14:textId="77777777" w:rsidR="00B65D11" w:rsidRPr="0076238C" w:rsidRDefault="00B65D11" w:rsidP="0027320D">
            <w:pPr>
              <w:pStyle w:val="ProductList-OfferingBody"/>
            </w:pPr>
            <w:r>
              <w:t>Operações de Mídia</w:t>
            </w:r>
          </w:p>
        </w:tc>
        <w:tc>
          <w:tcPr>
            <w:tcW w:w="5400" w:type="dxa"/>
          </w:tcPr>
          <w:p w14:paraId="6BDAC8AF" w14:textId="77777777" w:rsidR="00B65D11" w:rsidRDefault="00B65D11" w:rsidP="0027320D">
            <w:pPr>
              <w:pStyle w:val="ProductList-OfferingBody"/>
            </w:pPr>
            <w:r>
              <w:t>60 segundos</w:t>
            </w:r>
          </w:p>
        </w:tc>
      </w:tr>
    </w:tbl>
    <w:p w14:paraId="35191A98" w14:textId="77777777" w:rsidR="00B65D11" w:rsidRPr="00373764" w:rsidRDefault="00B65D11" w:rsidP="00B65D11">
      <w:pPr>
        <w:spacing w:after="0" w:line="240" w:lineRule="auto"/>
      </w:pPr>
      <w:r>
        <w:rPr>
          <w:sz w:val="18"/>
        </w:rPr>
        <w:t>“</w:t>
      </w:r>
      <w:r>
        <w:rPr>
          <w:b/>
          <w:color w:val="00188F"/>
          <w:sz w:val="18"/>
        </w:rPr>
        <w:t>RUs Provisionadas</w:t>
      </w:r>
      <w:r>
        <w:rPr>
          <w:sz w:val="18"/>
        </w:rPr>
        <w:t xml:space="preserve">” é o número total de Unidades de Solicitações (RUs) provisionadas para uma determinada Coleção do Azure </w:t>
      </w:r>
      <w:r>
        <w:rPr>
          <w:rStyle w:val="ProductList-BodyChar"/>
        </w:rPr>
        <w:t>Cosmos DB</w:t>
      </w:r>
      <w:r>
        <w:rPr>
          <w:sz w:val="18"/>
        </w:rPr>
        <w:t xml:space="preserve"> em um segundo específico.</w:t>
      </w:r>
    </w:p>
    <w:p w14:paraId="1F1E0067" w14:textId="77777777" w:rsidR="00B65D11" w:rsidRPr="00373764" w:rsidRDefault="00B65D11" w:rsidP="00B65D11">
      <w:pPr>
        <w:spacing w:after="0" w:line="240" w:lineRule="auto"/>
      </w:pPr>
      <w:r>
        <w:rPr>
          <w:sz w:val="18"/>
        </w:rPr>
        <w:t>“</w:t>
      </w:r>
      <w:r>
        <w:rPr>
          <w:b/>
          <w:color w:val="00188F"/>
          <w:sz w:val="18"/>
        </w:rPr>
        <w:t>Solicitações de Taxa Limitada</w:t>
      </w:r>
      <w:r>
        <w:rPr>
          <w:sz w:val="18"/>
        </w:rPr>
        <w:t>” são solicitações controladas pela Coleção do Azure Cosmos</w:t>
      </w:r>
      <w:r>
        <w:rPr>
          <w:rStyle w:val="ProductList-BodyChar"/>
        </w:rPr>
        <w:t xml:space="preserve"> DB</w:t>
      </w:r>
      <w:r>
        <w:rPr>
          <w:sz w:val="18"/>
        </w:rPr>
        <w:t xml:space="preserve"> depois que as RUs Consumidas excedem as RUs Provisionadas para uma partição na Coleção por um determinado segundo.</w:t>
      </w:r>
    </w:p>
    <w:p w14:paraId="5D023852" w14:textId="77777777" w:rsidR="00B65D11" w:rsidRPr="00373764" w:rsidRDefault="00B65D11" w:rsidP="00B65D11">
      <w:pPr>
        <w:pStyle w:val="ProductList-Body"/>
      </w:pPr>
      <w:r>
        <w:t>“</w:t>
      </w:r>
      <w:r>
        <w:rPr>
          <w:b/>
          <w:color w:val="00188F"/>
        </w:rPr>
        <w:t>Unidade de Solicitação (RU)</w:t>
      </w:r>
      <w:r>
        <w:t>” é uma medida de taxa de transferência no Azure Cosmos</w:t>
      </w:r>
      <w:r>
        <w:rPr>
          <w:rStyle w:val="ProductList-BodyChar"/>
        </w:rPr>
        <w:t xml:space="preserve"> DB</w:t>
      </w:r>
      <w:r>
        <w:t>.</w:t>
      </w:r>
    </w:p>
    <w:p w14:paraId="393797E0" w14:textId="77777777" w:rsidR="00B65D11" w:rsidRPr="00373764" w:rsidRDefault="00B65D11" w:rsidP="00B65D11">
      <w:pPr>
        <w:pStyle w:val="ProductList-Body"/>
        <w:spacing w:after="40"/>
      </w:pPr>
      <w:r>
        <w:t>“</w:t>
      </w:r>
      <w:r>
        <w:rPr>
          <w:b/>
          <w:color w:val="00188F"/>
        </w:rPr>
        <w:t>Recurso</w:t>
      </w:r>
      <w:r>
        <w:t>” é um conjunto de entidades endereçáveis de URI associadas a uma Conta do Banco de Dados.</w:t>
      </w:r>
    </w:p>
    <w:p w14:paraId="24CA5068" w14:textId="77777777" w:rsidR="00B65D11" w:rsidRPr="00373764" w:rsidRDefault="00B65D11" w:rsidP="00B65D11">
      <w:pPr>
        <w:pStyle w:val="ProductList-Body"/>
        <w:spacing w:after="40"/>
      </w:pPr>
      <w:r>
        <w:t>“</w:t>
      </w:r>
      <w:r>
        <w:rPr>
          <w:b/>
          <w:color w:val="00188F"/>
        </w:rPr>
        <w:t>Solicitações Bem-sucedidas</w:t>
      </w:r>
      <w:r>
        <w:t>” são o Total de Solicitações menos as Solicitações com Falha.</w:t>
      </w:r>
    </w:p>
    <w:p w14:paraId="007B6C11" w14:textId="77777777" w:rsidR="00B65D11" w:rsidRPr="00373764" w:rsidRDefault="00B65D11" w:rsidP="00B65D11">
      <w:pPr>
        <w:pStyle w:val="ProductList-Body"/>
      </w:pPr>
      <w:r>
        <w:t>“</w:t>
      </w:r>
      <w:r>
        <w:rPr>
          <w:b/>
          <w:color w:val="00188F"/>
        </w:rPr>
        <w:t>Total de Solicitações</w:t>
      </w:r>
      <w:r>
        <w:t>” é o conjunto de todas as solicitações, incluindo as Solicitações de Taxa Limitada, emitidas contra os Recursos em um intervalo de uma hora em um assinatura específica do Azure durante um mês de cobrança.</w:t>
      </w:r>
    </w:p>
    <w:p w14:paraId="19ED8A31" w14:textId="77777777" w:rsidR="00B65D11" w:rsidRPr="00373764" w:rsidRDefault="00B65D11" w:rsidP="00B65D11">
      <w:pPr>
        <w:pStyle w:val="ProductList-Body"/>
      </w:pPr>
    </w:p>
    <w:p w14:paraId="48DB2E40" w14:textId="77777777" w:rsidR="00B65D11" w:rsidRPr="00373764" w:rsidRDefault="00B65D11" w:rsidP="00B65D11">
      <w:pPr>
        <w:pStyle w:val="ProductList-Body"/>
        <w:keepNext/>
      </w:pPr>
      <w:r>
        <w:rPr>
          <w:b/>
          <w:color w:val="00188F"/>
        </w:rPr>
        <w:t>SLA de disponibilidade</w:t>
      </w:r>
    </w:p>
    <w:p w14:paraId="1B8A384A" w14:textId="77777777" w:rsidR="00B65D11" w:rsidRPr="00373764" w:rsidRDefault="00B65D11" w:rsidP="00B65D11">
      <w:pPr>
        <w:pStyle w:val="ProductList-Body"/>
        <w:ind w:left="360"/>
      </w:pPr>
      <w:r>
        <w:t>“</w:t>
      </w:r>
      <w:r>
        <w:rPr>
          <w:b/>
          <w:color w:val="0072C6"/>
        </w:rPr>
        <w:t>Taxa de Erros</w:t>
      </w:r>
      <w:r>
        <w:t>” é o número total de Solicitações com Falha dividido pelo Total de Solicitações entre todos os Recursos em uma determinada assinatura do Azure durante um determinado intervalo de uma hora. Se o Total de Solicitações em um determinado intervalo de uma hora for zero, a Taxa de Erros daquele intervalo será 0%.</w:t>
      </w:r>
    </w:p>
    <w:p w14:paraId="209E2163" w14:textId="77777777" w:rsidR="00B65D11" w:rsidRPr="00373764" w:rsidRDefault="00B65D11" w:rsidP="00B65D11">
      <w:pPr>
        <w:pStyle w:val="ProductList-Body"/>
        <w:ind w:left="360"/>
      </w:pPr>
      <w:r>
        <w:t>A “</w:t>
      </w:r>
      <w:r>
        <w:rPr>
          <w:b/>
          <w:color w:val="0072C6"/>
        </w:rPr>
        <w:t>Taxa Média de Erros</w:t>
      </w:r>
      <w:r>
        <w:t xml:space="preserve">” em um mês de cobrança é a soma das Taxas de Erros para cada hora no mês de cobrança dividida pelo número total de horas no mês de cobrança. </w:t>
      </w:r>
    </w:p>
    <w:p w14:paraId="6D7396C6" w14:textId="77777777" w:rsidR="00B65D11" w:rsidRPr="00373764" w:rsidRDefault="00B65D11" w:rsidP="00B65D11">
      <w:pPr>
        <w:pStyle w:val="ProductList-Body"/>
      </w:pPr>
    </w:p>
    <w:p w14:paraId="066C1289" w14:textId="77777777" w:rsidR="00B65D11" w:rsidRPr="00373764" w:rsidRDefault="00B65D11" w:rsidP="00B65D11">
      <w:pPr>
        <w:pStyle w:val="ProductList-Body"/>
        <w:ind w:left="360"/>
      </w:pPr>
      <w:r>
        <w:rPr>
          <w:b/>
          <w:color w:val="0072C6"/>
        </w:rPr>
        <w:t>Porcentagem de Tempo de Atividade Mensal</w:t>
      </w:r>
      <w:r w:rsidRPr="002103B1">
        <w:rPr>
          <w:b/>
        </w:rPr>
        <w:t>:</w:t>
      </w:r>
      <w:r>
        <w:t xml:space="preserve"> O Serviço Azure Cosmos</w:t>
      </w:r>
      <w:r>
        <w:rPr>
          <w:rStyle w:val="ProductList-BodyChar"/>
        </w:rPr>
        <w:t xml:space="preserve"> DB</w:t>
      </w:r>
      <w:r>
        <w:t xml:space="preserve"> é calculado subtraindo de 100% a Taxa Média de Erros no mês de cobrança para uma determinada assinatura do Microsoft Azure. A Porcentagem de Tempo de Atividade Mensal é representada pela seguinte fórmula:</w:t>
      </w:r>
    </w:p>
    <w:p w14:paraId="7B0FB4C2" w14:textId="77777777" w:rsidR="00B65D11" w:rsidRPr="00373764" w:rsidRDefault="00B65D11" w:rsidP="00B65D11">
      <w:pPr>
        <w:pStyle w:val="ProductList-Body"/>
      </w:pPr>
    </w:p>
    <w:p w14:paraId="24967003" w14:textId="77777777" w:rsidR="00B65D11" w:rsidRPr="00373764" w:rsidRDefault="00B65D11" w:rsidP="00B65D11">
      <w:pPr>
        <w:pStyle w:val="ListParagraph"/>
      </w:pPr>
      <m:oMathPara>
        <m:oMath>
          <m:r>
            <m:rPr>
              <m:nor/>
            </m:rPr>
            <w:rPr>
              <w:rFonts w:ascii="Cambria Math" w:hAnsi="Cambria Math" w:cs="Tahoma"/>
              <w:i/>
              <w:sz w:val="18"/>
              <w:szCs w:val="18"/>
            </w:rPr>
            <m:t>100% - Taxa Média de Erros</m:t>
          </m:r>
        </m:oMath>
      </m:oMathPara>
    </w:p>
    <w:p w14:paraId="3A53EE8B" w14:textId="77777777" w:rsidR="00B65D11" w:rsidRPr="00373764" w:rsidRDefault="00B65D11" w:rsidP="00B65D11">
      <w:pPr>
        <w:pStyle w:val="ProductList-Body"/>
        <w:keepNext/>
        <w:ind w:left="360"/>
      </w:pPr>
      <w:r>
        <w:rPr>
          <w:b/>
          <w:color w:val="0072C6"/>
        </w:rPr>
        <w:t>Crédito de Serviço</w:t>
      </w:r>
      <w:r w:rsidRPr="002103B1">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B65D11" w:rsidRPr="000C2CAE" w14:paraId="3E58F551" w14:textId="77777777" w:rsidTr="0027320D">
        <w:trPr>
          <w:tblHeader/>
        </w:trPr>
        <w:tc>
          <w:tcPr>
            <w:tcW w:w="5220" w:type="dxa"/>
            <w:shd w:val="clear" w:color="auto" w:fill="0072C6"/>
          </w:tcPr>
          <w:p w14:paraId="40F320F7" w14:textId="77777777" w:rsidR="00B65D11" w:rsidRPr="000C2CAE" w:rsidRDefault="00B65D11" w:rsidP="0027320D">
            <w:pPr>
              <w:pStyle w:val="ProductList-OfferingBody"/>
              <w:jc w:val="center"/>
              <w:rPr>
                <w:color w:val="FFFFFF" w:themeColor="background1"/>
              </w:rPr>
            </w:pPr>
            <w:r>
              <w:rPr>
                <w:color w:val="FFFFFF" w:themeColor="background1"/>
              </w:rPr>
              <w:t>Porcentagem de Tempo de Atividade Mensal</w:t>
            </w:r>
          </w:p>
        </w:tc>
        <w:tc>
          <w:tcPr>
            <w:tcW w:w="5220" w:type="dxa"/>
            <w:shd w:val="clear" w:color="auto" w:fill="0072C6"/>
          </w:tcPr>
          <w:p w14:paraId="4A446EBC" w14:textId="77777777" w:rsidR="00B65D11" w:rsidRPr="000C2CAE" w:rsidRDefault="00B65D11" w:rsidP="0027320D">
            <w:pPr>
              <w:pStyle w:val="ProductList-OfferingBody"/>
              <w:jc w:val="center"/>
              <w:rPr>
                <w:color w:val="FFFFFF" w:themeColor="background1"/>
              </w:rPr>
            </w:pPr>
            <w:r>
              <w:rPr>
                <w:color w:val="FFFFFF" w:themeColor="background1"/>
              </w:rPr>
              <w:t>Crédito de Serviço</w:t>
            </w:r>
          </w:p>
        </w:tc>
      </w:tr>
      <w:tr w:rsidR="00B65D11" w:rsidRPr="000C2CAE" w14:paraId="5B9DFDFB" w14:textId="77777777" w:rsidTr="0027320D">
        <w:tc>
          <w:tcPr>
            <w:tcW w:w="5220" w:type="dxa"/>
          </w:tcPr>
          <w:p w14:paraId="75C80827" w14:textId="77777777" w:rsidR="00B65D11" w:rsidRPr="000C2CAE" w:rsidRDefault="00B65D11" w:rsidP="0027320D">
            <w:pPr>
              <w:pStyle w:val="ProductList-OfferingBody"/>
              <w:jc w:val="center"/>
            </w:pPr>
            <w:r>
              <w:t>&lt; 99,99%</w:t>
            </w:r>
          </w:p>
        </w:tc>
        <w:tc>
          <w:tcPr>
            <w:tcW w:w="5220" w:type="dxa"/>
          </w:tcPr>
          <w:p w14:paraId="15EDB74F" w14:textId="77777777" w:rsidR="00B65D11" w:rsidRPr="000C2CAE" w:rsidRDefault="00B65D11" w:rsidP="0027320D">
            <w:pPr>
              <w:pStyle w:val="ProductList-OfferingBody"/>
              <w:jc w:val="center"/>
            </w:pPr>
            <w:r>
              <w:t>10%</w:t>
            </w:r>
          </w:p>
        </w:tc>
      </w:tr>
      <w:tr w:rsidR="00B65D11" w:rsidRPr="000C2CAE" w14:paraId="37C76A04" w14:textId="77777777" w:rsidTr="0027320D">
        <w:tc>
          <w:tcPr>
            <w:tcW w:w="5220" w:type="dxa"/>
          </w:tcPr>
          <w:p w14:paraId="57256D6F" w14:textId="77777777" w:rsidR="00B65D11" w:rsidRPr="000C2CAE" w:rsidRDefault="00B65D11" w:rsidP="0027320D">
            <w:pPr>
              <w:pStyle w:val="ProductList-OfferingBody"/>
              <w:jc w:val="center"/>
            </w:pPr>
            <w:r>
              <w:t>&lt; 99%</w:t>
            </w:r>
          </w:p>
        </w:tc>
        <w:tc>
          <w:tcPr>
            <w:tcW w:w="5220" w:type="dxa"/>
          </w:tcPr>
          <w:p w14:paraId="51E420B4" w14:textId="77777777" w:rsidR="00B65D11" w:rsidRPr="000C2CAE" w:rsidRDefault="00B65D11" w:rsidP="0027320D">
            <w:pPr>
              <w:pStyle w:val="ProductList-OfferingBody"/>
              <w:jc w:val="center"/>
            </w:pPr>
            <w:r>
              <w:t>25%</w:t>
            </w:r>
          </w:p>
        </w:tc>
      </w:tr>
    </w:tbl>
    <w:p w14:paraId="783AE002" w14:textId="77777777" w:rsidR="00B65D11" w:rsidRPr="00373764" w:rsidRDefault="00B65D11" w:rsidP="00B65D11">
      <w:pPr>
        <w:pStyle w:val="ProductList-Body"/>
      </w:pPr>
    </w:p>
    <w:p w14:paraId="05B0B4A6" w14:textId="77777777" w:rsidR="00B65D11" w:rsidRPr="00373764" w:rsidRDefault="00B65D11" w:rsidP="00B65D11">
      <w:pPr>
        <w:pStyle w:val="ProductList-Body"/>
        <w:tabs>
          <w:tab w:val="clear" w:pos="360"/>
        </w:tabs>
      </w:pPr>
      <w:r>
        <w:rPr>
          <w:b/>
          <w:color w:val="00188F"/>
        </w:rPr>
        <w:t>SLA de Taxa de Transferência</w:t>
      </w:r>
    </w:p>
    <w:p w14:paraId="670F0AF6" w14:textId="77777777" w:rsidR="00B65D11" w:rsidRPr="00373764" w:rsidRDefault="00B65D11" w:rsidP="00B65D11">
      <w:pPr>
        <w:pStyle w:val="ProductList-Body"/>
        <w:ind w:left="360"/>
      </w:pPr>
      <w:r>
        <w:t>“</w:t>
      </w:r>
      <w:r>
        <w:rPr>
          <w:b/>
          <w:color w:val="0072C6"/>
        </w:rPr>
        <w:t>Solicitações de Taxa de Transferência com Falha</w:t>
      </w:r>
      <w:r>
        <w:t>” são solicitações controladas pela Coleção do Azure Cosmos</w:t>
      </w:r>
      <w:r>
        <w:rPr>
          <w:rStyle w:val="ProductList-BodyChar"/>
        </w:rPr>
        <w:t xml:space="preserve"> DB</w:t>
      </w:r>
      <w:r>
        <w:t xml:space="preserve"> que resultam em um Código de Erro, antes que as RUs Consumidas excedam as RUs Provisionadas para uma partição na Coleção por um determinado segundo.</w:t>
      </w:r>
    </w:p>
    <w:p w14:paraId="47246438" w14:textId="77777777" w:rsidR="00B65D11" w:rsidRPr="00373764" w:rsidRDefault="00B65D11" w:rsidP="00B65D11">
      <w:pPr>
        <w:pStyle w:val="ProductList-Body"/>
        <w:ind w:left="360"/>
      </w:pPr>
      <w:r>
        <w:t>“</w:t>
      </w:r>
      <w:r>
        <w:rPr>
          <w:b/>
          <w:color w:val="0072C6"/>
        </w:rPr>
        <w:t>Taxa de Erros</w:t>
      </w:r>
      <w:r>
        <w:t>” é o número total de Solicitações de Taxa de Transferência com Falha dividido pelo Total de Solicitações entre todos os Recursos em uma determinada assinatura do Azure durante um determinado intervalo de uma hora. Se o Total de Solicitações em um determinado intervalo de uma hora for zero, a Taxa de Erros daquele intervalo será 0%.</w:t>
      </w:r>
    </w:p>
    <w:p w14:paraId="5A25A4EA" w14:textId="77777777" w:rsidR="00B65D11" w:rsidRPr="00373764" w:rsidRDefault="00B65D11" w:rsidP="00B65D11">
      <w:pPr>
        <w:pStyle w:val="ProductList-Body"/>
        <w:ind w:left="360"/>
      </w:pPr>
      <w:r>
        <w:lastRenderedPageBreak/>
        <w:t>A “</w:t>
      </w:r>
      <w:r>
        <w:rPr>
          <w:b/>
          <w:color w:val="0072C6"/>
        </w:rPr>
        <w:t>Taxa Média de Erros</w:t>
      </w:r>
      <w:r>
        <w:t>” em um mês de cobrança é a soma das Taxas de Erros para cada hora no mês de cobrança dividida pelo número total de horas no mês de cobrança.</w:t>
      </w:r>
    </w:p>
    <w:p w14:paraId="71348669" w14:textId="77777777" w:rsidR="00B65D11" w:rsidRPr="00373764" w:rsidRDefault="00B65D11" w:rsidP="00B65D11">
      <w:pPr>
        <w:pStyle w:val="ProductList-Body"/>
        <w:ind w:left="360"/>
      </w:pPr>
    </w:p>
    <w:p w14:paraId="07156F72" w14:textId="77777777" w:rsidR="00B65D11" w:rsidRPr="00212E3C" w:rsidRDefault="00B65D11" w:rsidP="00B65D11">
      <w:pPr>
        <w:pStyle w:val="ProductList-Body"/>
        <w:ind w:left="360"/>
        <w:rPr>
          <w:spacing w:val="1"/>
        </w:rPr>
      </w:pPr>
      <w:r w:rsidRPr="00212E3C">
        <w:rPr>
          <w:spacing w:val="1"/>
        </w:rPr>
        <w:t>A “</w:t>
      </w:r>
      <w:r w:rsidRPr="00212E3C">
        <w:rPr>
          <w:b/>
          <w:color w:val="0072C6"/>
          <w:spacing w:val="1"/>
        </w:rPr>
        <w:t>Porcentagem de Taxa de Transferência Mensal</w:t>
      </w:r>
      <w:r w:rsidRPr="00212E3C">
        <w:rPr>
          <w:spacing w:val="1"/>
        </w:rPr>
        <w:t>” do Serviço Azure Cosmos</w:t>
      </w:r>
      <w:r w:rsidRPr="00212E3C">
        <w:rPr>
          <w:rStyle w:val="ProductList-BodyChar"/>
          <w:spacing w:val="1"/>
        </w:rPr>
        <w:t xml:space="preserve"> DB</w:t>
      </w:r>
      <w:r w:rsidRPr="00212E3C">
        <w:rPr>
          <w:spacing w:val="1"/>
        </w:rPr>
        <w:t xml:space="preserve"> é calculada subtraindo de 100% a Taxa Média de Erros no mês de cobrança para uma determinada assinatura do Microsoft Azure. A Porcentagem de Taxa de Transferência é representada pela seguinte fórmula:</w:t>
      </w:r>
    </w:p>
    <w:p w14:paraId="5C612149" w14:textId="77777777" w:rsidR="00B65D11" w:rsidRPr="00373764" w:rsidRDefault="00B65D11" w:rsidP="00B65D11">
      <w:pPr>
        <w:pStyle w:val="ProductList-Body"/>
        <w:ind w:left="360"/>
      </w:pPr>
    </w:p>
    <w:p w14:paraId="1546C231" w14:textId="77777777" w:rsidR="00B65D11" w:rsidRPr="00373764" w:rsidRDefault="00B65D11" w:rsidP="00B65D11">
      <w:pPr>
        <w:pStyle w:val="ProductList-Body"/>
      </w:pPr>
      <m:oMathPara>
        <m:oMath>
          <m:r>
            <m:rPr>
              <m:nor/>
            </m:rPr>
            <w:rPr>
              <w:rFonts w:ascii="Cambria Math" w:hAnsi="Cambria Math" w:cs="Tahoma"/>
              <w:i/>
              <w:szCs w:val="18"/>
            </w:rPr>
            <m:t>100% - Taxa Média de Erros</m:t>
          </m:r>
        </m:oMath>
      </m:oMathPara>
    </w:p>
    <w:p w14:paraId="56948F04" w14:textId="77777777" w:rsidR="00B65D11" w:rsidRPr="00373764" w:rsidRDefault="00B65D11" w:rsidP="00B65D11">
      <w:pPr>
        <w:pStyle w:val="ProductList-Body"/>
        <w:keepNext/>
        <w:ind w:left="360"/>
      </w:pPr>
      <w:r>
        <w:rPr>
          <w:b/>
          <w:color w:val="0072C6"/>
        </w:rPr>
        <w:t>Crédito de Serviço</w:t>
      </w:r>
      <w:r w:rsidRPr="002103B1">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B65D11" w:rsidRPr="000C2CAE" w14:paraId="69790858" w14:textId="77777777" w:rsidTr="0027320D">
        <w:trPr>
          <w:tblHeader/>
        </w:trPr>
        <w:tc>
          <w:tcPr>
            <w:tcW w:w="5220" w:type="dxa"/>
            <w:shd w:val="clear" w:color="auto" w:fill="0072C6"/>
          </w:tcPr>
          <w:p w14:paraId="1C3F75A8" w14:textId="77777777" w:rsidR="00B65D11" w:rsidRPr="000C2CAE" w:rsidRDefault="00B65D11" w:rsidP="0027320D">
            <w:pPr>
              <w:pStyle w:val="ProductList-OfferingBody"/>
              <w:jc w:val="center"/>
              <w:rPr>
                <w:color w:val="FFFFFF" w:themeColor="background1"/>
              </w:rPr>
            </w:pPr>
            <w:r>
              <w:rPr>
                <w:color w:val="FFFFFF" w:themeColor="background1"/>
              </w:rPr>
              <w:t>Porcentagem de Tempo de Atividade Mensal</w:t>
            </w:r>
          </w:p>
        </w:tc>
        <w:tc>
          <w:tcPr>
            <w:tcW w:w="5220" w:type="dxa"/>
            <w:shd w:val="clear" w:color="auto" w:fill="0072C6"/>
          </w:tcPr>
          <w:p w14:paraId="49916268" w14:textId="77777777" w:rsidR="00B65D11" w:rsidRPr="000C2CAE" w:rsidRDefault="00B65D11" w:rsidP="0027320D">
            <w:pPr>
              <w:pStyle w:val="ProductList-OfferingBody"/>
              <w:jc w:val="center"/>
              <w:rPr>
                <w:color w:val="FFFFFF" w:themeColor="background1"/>
              </w:rPr>
            </w:pPr>
            <w:r>
              <w:rPr>
                <w:color w:val="FFFFFF" w:themeColor="background1"/>
              </w:rPr>
              <w:t>Crédito de Serviço</w:t>
            </w:r>
          </w:p>
        </w:tc>
      </w:tr>
      <w:tr w:rsidR="00B65D11" w:rsidRPr="000C2CAE" w14:paraId="1F0A5043" w14:textId="77777777" w:rsidTr="0027320D">
        <w:tc>
          <w:tcPr>
            <w:tcW w:w="5220" w:type="dxa"/>
          </w:tcPr>
          <w:p w14:paraId="63420CA1" w14:textId="77777777" w:rsidR="00B65D11" w:rsidRPr="000C2CAE" w:rsidRDefault="00B65D11" w:rsidP="0027320D">
            <w:pPr>
              <w:pStyle w:val="ProductList-OfferingBody"/>
              <w:jc w:val="center"/>
            </w:pPr>
            <w:r>
              <w:t>&lt; 99,99%</w:t>
            </w:r>
          </w:p>
        </w:tc>
        <w:tc>
          <w:tcPr>
            <w:tcW w:w="5220" w:type="dxa"/>
          </w:tcPr>
          <w:p w14:paraId="77EB7592" w14:textId="77777777" w:rsidR="00B65D11" w:rsidRPr="000C2CAE" w:rsidRDefault="00B65D11" w:rsidP="0027320D">
            <w:pPr>
              <w:pStyle w:val="ProductList-OfferingBody"/>
              <w:jc w:val="center"/>
            </w:pPr>
            <w:r>
              <w:t>10%</w:t>
            </w:r>
          </w:p>
        </w:tc>
      </w:tr>
      <w:tr w:rsidR="00B65D11" w:rsidRPr="000C2CAE" w14:paraId="45F6D00A" w14:textId="77777777" w:rsidTr="0027320D">
        <w:tc>
          <w:tcPr>
            <w:tcW w:w="5220" w:type="dxa"/>
          </w:tcPr>
          <w:p w14:paraId="69B5D54E" w14:textId="77777777" w:rsidR="00B65D11" w:rsidRPr="000C2CAE" w:rsidRDefault="00B65D11" w:rsidP="0027320D">
            <w:pPr>
              <w:pStyle w:val="ProductList-OfferingBody"/>
              <w:jc w:val="center"/>
            </w:pPr>
            <w:r>
              <w:t>&lt; 99%</w:t>
            </w:r>
          </w:p>
        </w:tc>
        <w:tc>
          <w:tcPr>
            <w:tcW w:w="5220" w:type="dxa"/>
          </w:tcPr>
          <w:p w14:paraId="7FC50FA9" w14:textId="77777777" w:rsidR="00B65D11" w:rsidRPr="000C2CAE" w:rsidRDefault="00B65D11" w:rsidP="0027320D">
            <w:pPr>
              <w:pStyle w:val="ProductList-OfferingBody"/>
              <w:jc w:val="center"/>
            </w:pPr>
            <w:r>
              <w:t>25%</w:t>
            </w:r>
          </w:p>
        </w:tc>
      </w:tr>
    </w:tbl>
    <w:p w14:paraId="2897DD09" w14:textId="77777777" w:rsidR="00B65D11" w:rsidRPr="00373764" w:rsidRDefault="00B65D11" w:rsidP="00B65D11">
      <w:pPr>
        <w:pStyle w:val="ProductList-Body"/>
      </w:pPr>
    </w:p>
    <w:p w14:paraId="65076E18" w14:textId="77777777" w:rsidR="00B65D11" w:rsidRPr="00373764" w:rsidRDefault="00B65D11" w:rsidP="00B65D11">
      <w:pPr>
        <w:pStyle w:val="ProductList-Body"/>
        <w:tabs>
          <w:tab w:val="clear" w:pos="360"/>
        </w:tabs>
      </w:pPr>
      <w:r>
        <w:rPr>
          <w:b/>
          <w:color w:val="00188F"/>
        </w:rPr>
        <w:t>SLA de Consistência</w:t>
      </w:r>
    </w:p>
    <w:p w14:paraId="69178807" w14:textId="77777777" w:rsidR="00B65D11" w:rsidRPr="00373764" w:rsidRDefault="00B65D11" w:rsidP="00B65D11">
      <w:pPr>
        <w:pStyle w:val="ProductList-Body"/>
        <w:ind w:left="360"/>
      </w:pPr>
      <w:r>
        <w:t>“</w:t>
      </w:r>
      <w:r>
        <w:rPr>
          <w:b/>
          <w:color w:val="0072C6"/>
        </w:rPr>
        <w:t>K</w:t>
      </w:r>
      <w:r>
        <w:t>” é o número de versões de um determinado documento para o qual as leituras ficam atrás das gravações.</w:t>
      </w:r>
    </w:p>
    <w:p w14:paraId="46CA514E" w14:textId="77777777" w:rsidR="00B65D11" w:rsidRPr="00373764" w:rsidRDefault="00B65D11" w:rsidP="00B65D11">
      <w:pPr>
        <w:pStyle w:val="ProductList-Body"/>
        <w:ind w:left="360"/>
      </w:pPr>
      <w:r>
        <w:t>“</w:t>
      </w:r>
      <w:r>
        <w:rPr>
          <w:b/>
          <w:color w:val="0072C6"/>
        </w:rPr>
        <w:t>T</w:t>
      </w:r>
      <w:r>
        <w:t>” é um determinado intervalo de tempo.</w:t>
      </w:r>
    </w:p>
    <w:p w14:paraId="5A9DF23A" w14:textId="77777777" w:rsidR="00B65D11" w:rsidRPr="00373764" w:rsidRDefault="00B65D11" w:rsidP="00B65D11">
      <w:pPr>
        <w:pStyle w:val="ProductList-Body"/>
        <w:ind w:left="360"/>
      </w:pPr>
      <w:r>
        <w:t>“</w:t>
      </w:r>
      <w:r>
        <w:rPr>
          <w:b/>
          <w:color w:val="0072C6"/>
        </w:rPr>
        <w:t>Nível de Consistência</w:t>
      </w:r>
      <w:r>
        <w:t>” é a definição de uma solicitação de leitura específica que embasa as garantias de consistência. A tabela a seguir indica as garantias associadas aos Níveis de Consistência.</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B65D11" w:rsidRPr="009D0B2F" w14:paraId="00C88A2D" w14:textId="77777777" w:rsidTr="0027320D">
        <w:trPr>
          <w:tblHeader/>
        </w:trPr>
        <w:tc>
          <w:tcPr>
            <w:tcW w:w="5220" w:type="dxa"/>
            <w:shd w:val="clear" w:color="auto" w:fill="0072C6"/>
          </w:tcPr>
          <w:p w14:paraId="7862938D" w14:textId="77777777" w:rsidR="00B65D11" w:rsidRPr="001A0074" w:rsidRDefault="00B65D11" w:rsidP="0027320D">
            <w:pPr>
              <w:pStyle w:val="ProductList-OfferingBody"/>
              <w:rPr>
                <w:color w:val="FFFFFF" w:themeColor="background1"/>
              </w:rPr>
            </w:pPr>
            <w:r>
              <w:rPr>
                <w:color w:val="FFFFFF" w:themeColor="background1"/>
              </w:rPr>
              <w:t>Nível de Consistência</w:t>
            </w:r>
          </w:p>
        </w:tc>
        <w:tc>
          <w:tcPr>
            <w:tcW w:w="5220" w:type="dxa"/>
            <w:shd w:val="clear" w:color="auto" w:fill="0072C6"/>
          </w:tcPr>
          <w:p w14:paraId="78C38B6B" w14:textId="77777777" w:rsidR="00B65D11" w:rsidRPr="001A0074" w:rsidRDefault="00B65D11" w:rsidP="0027320D">
            <w:pPr>
              <w:pStyle w:val="ProductList-OfferingBody"/>
              <w:rPr>
                <w:color w:val="FFFFFF" w:themeColor="background1"/>
              </w:rPr>
            </w:pPr>
            <w:r>
              <w:rPr>
                <w:color w:val="FFFFFF" w:themeColor="background1"/>
              </w:rPr>
              <w:t>Garantias de Consistência</w:t>
            </w:r>
          </w:p>
        </w:tc>
      </w:tr>
      <w:tr w:rsidR="00B65D11" w:rsidRPr="009D0B2F" w14:paraId="5AAEF70A" w14:textId="77777777" w:rsidTr="0027320D">
        <w:tc>
          <w:tcPr>
            <w:tcW w:w="5220" w:type="dxa"/>
          </w:tcPr>
          <w:p w14:paraId="28698F08" w14:textId="77777777" w:rsidR="00B65D11" w:rsidRPr="0076238C" w:rsidRDefault="00B65D11" w:rsidP="0027320D">
            <w:pPr>
              <w:pStyle w:val="ProductList-OfferingBody"/>
            </w:pPr>
            <w:r>
              <w:t>Forte</w:t>
            </w:r>
          </w:p>
        </w:tc>
        <w:tc>
          <w:tcPr>
            <w:tcW w:w="5220" w:type="dxa"/>
          </w:tcPr>
          <w:p w14:paraId="74A0DF99" w14:textId="77777777" w:rsidR="00B65D11" w:rsidRPr="0076238C" w:rsidRDefault="00B65D11" w:rsidP="0027320D">
            <w:pPr>
              <w:pStyle w:val="ProductList-OfferingBody"/>
            </w:pPr>
            <w:r>
              <w:t>Forte</w:t>
            </w:r>
          </w:p>
        </w:tc>
      </w:tr>
      <w:tr w:rsidR="00B65D11" w:rsidRPr="009D0B2F" w14:paraId="230E90D4" w14:textId="77777777" w:rsidTr="0027320D">
        <w:tc>
          <w:tcPr>
            <w:tcW w:w="5220" w:type="dxa"/>
          </w:tcPr>
          <w:p w14:paraId="05482602" w14:textId="77777777" w:rsidR="00B65D11" w:rsidRPr="00CA3972" w:rsidRDefault="00B65D11" w:rsidP="0027320D">
            <w:pPr>
              <w:pStyle w:val="ProductList-OfferingBody"/>
            </w:pPr>
            <w:r>
              <w:t>Sessões</w:t>
            </w:r>
          </w:p>
        </w:tc>
        <w:tc>
          <w:tcPr>
            <w:tcW w:w="5220" w:type="dxa"/>
          </w:tcPr>
          <w:p w14:paraId="3BE6D95E" w14:textId="77777777" w:rsidR="00B65D11" w:rsidRPr="00373764" w:rsidRDefault="00B65D11" w:rsidP="0027320D">
            <w:pPr>
              <w:pStyle w:val="ProductList-OfferingBody"/>
            </w:pPr>
            <w:r>
              <w:rPr>
                <w:rFonts w:ascii="Calibri" w:eastAsia="Times New Roman" w:hAnsi="Calibri"/>
              </w:rPr>
              <w:t>Leia sua própria gravação (dentro da região de gravação)</w:t>
            </w:r>
          </w:p>
          <w:p w14:paraId="222DBF4C" w14:textId="77777777" w:rsidR="00B65D11" w:rsidRPr="00373764" w:rsidRDefault="00B65D11" w:rsidP="0027320D">
            <w:pPr>
              <w:pStyle w:val="ProductList-Body"/>
            </w:pPr>
            <w:r>
              <w:rPr>
                <w:sz w:val="16"/>
                <w:szCs w:val="16"/>
              </w:rPr>
              <w:t>Leitura Monotônica</w:t>
            </w:r>
          </w:p>
          <w:p w14:paraId="50107969" w14:textId="77777777" w:rsidR="00B65D11" w:rsidRPr="00E649E3" w:rsidRDefault="00B65D11" w:rsidP="0027320D">
            <w:pPr>
              <w:pStyle w:val="ProductList-Body"/>
            </w:pPr>
            <w:r>
              <w:rPr>
                <w:sz w:val="16"/>
                <w:szCs w:val="16"/>
              </w:rPr>
              <w:t>Prefixo Consistente</w:t>
            </w:r>
          </w:p>
        </w:tc>
      </w:tr>
      <w:tr w:rsidR="00B65D11" w:rsidRPr="009D0B2F" w14:paraId="567F302C" w14:textId="77777777" w:rsidTr="0027320D">
        <w:tc>
          <w:tcPr>
            <w:tcW w:w="5220" w:type="dxa"/>
          </w:tcPr>
          <w:p w14:paraId="00D6ED23" w14:textId="77777777" w:rsidR="00B65D11" w:rsidRPr="0076238C" w:rsidRDefault="00B65D11" w:rsidP="0027320D">
            <w:pPr>
              <w:pStyle w:val="ProductList-OfferingBody"/>
            </w:pPr>
            <w:r>
              <w:t>Obsolescência Limitada</w:t>
            </w:r>
          </w:p>
        </w:tc>
        <w:tc>
          <w:tcPr>
            <w:tcW w:w="5220" w:type="dxa"/>
          </w:tcPr>
          <w:p w14:paraId="5053FC34" w14:textId="77777777" w:rsidR="00B65D11" w:rsidRPr="00373764" w:rsidRDefault="00B65D11" w:rsidP="0027320D">
            <w:pPr>
              <w:pStyle w:val="ProductList-OfferingBody"/>
            </w:pPr>
            <w:r>
              <w:rPr>
                <w:rFonts w:ascii="Calibri" w:eastAsia="Times New Roman" w:hAnsi="Calibri"/>
              </w:rPr>
              <w:t>Leia sua própria gravação (dentro da região de gravação)</w:t>
            </w:r>
          </w:p>
          <w:p w14:paraId="40FF4257" w14:textId="77777777" w:rsidR="00B65D11" w:rsidRPr="00373764" w:rsidRDefault="00B65D11" w:rsidP="0027320D">
            <w:pPr>
              <w:pStyle w:val="ProductList-Body"/>
            </w:pPr>
            <w:r>
              <w:rPr>
                <w:sz w:val="16"/>
                <w:szCs w:val="16"/>
              </w:rPr>
              <w:t>Leitura monotônica (dentro de uma região)</w:t>
            </w:r>
          </w:p>
          <w:p w14:paraId="1BA0D4AE" w14:textId="77777777" w:rsidR="00B65D11" w:rsidRPr="00373764" w:rsidRDefault="00B65D11" w:rsidP="0027320D">
            <w:pPr>
              <w:pStyle w:val="ProductList-OfferingBody"/>
            </w:pPr>
            <w:r>
              <w:rPr>
                <w:szCs w:val="16"/>
              </w:rPr>
              <w:t>Prefixo Consistente</w:t>
            </w:r>
          </w:p>
          <w:p w14:paraId="040BDF39" w14:textId="77777777" w:rsidR="00B65D11" w:rsidRPr="00E649E3" w:rsidRDefault="00B65D11" w:rsidP="0027320D">
            <w:pPr>
              <w:pStyle w:val="ProductList-Body"/>
              <w:rPr>
                <w:sz w:val="16"/>
                <w:szCs w:val="16"/>
              </w:rPr>
            </w:pPr>
            <w:r>
              <w:rPr>
                <w:sz w:val="16"/>
                <w:szCs w:val="16"/>
              </w:rPr>
              <w:t>Limite de Obsolescência &lt; K,T</w:t>
            </w:r>
          </w:p>
        </w:tc>
      </w:tr>
      <w:tr w:rsidR="00B65D11" w:rsidRPr="009D0B2F" w14:paraId="72A81B7D" w14:textId="77777777" w:rsidTr="0027320D">
        <w:tc>
          <w:tcPr>
            <w:tcW w:w="5220" w:type="dxa"/>
          </w:tcPr>
          <w:p w14:paraId="6867F71A" w14:textId="77777777" w:rsidR="00B65D11" w:rsidRPr="0091163D" w:rsidRDefault="00B65D11" w:rsidP="0027320D">
            <w:pPr>
              <w:pStyle w:val="ProductList-OfferingBody"/>
            </w:pPr>
            <w:r>
              <w:t>Prefixo Consistente</w:t>
            </w:r>
          </w:p>
        </w:tc>
        <w:tc>
          <w:tcPr>
            <w:tcW w:w="5220" w:type="dxa"/>
          </w:tcPr>
          <w:p w14:paraId="777F8898" w14:textId="77777777" w:rsidR="00B65D11" w:rsidRPr="00CA3972" w:rsidRDefault="00B65D11" w:rsidP="0027320D">
            <w:pPr>
              <w:pStyle w:val="ProductList-OfferingBody"/>
              <w:rPr>
                <w:rFonts w:ascii="Calibri" w:eastAsia="Times New Roman" w:hAnsi="Calibri"/>
              </w:rPr>
            </w:pPr>
            <w:r>
              <w:rPr>
                <w:rFonts w:ascii="Calibri" w:eastAsia="Times New Roman" w:hAnsi="Calibri"/>
              </w:rPr>
              <w:t>Prefixo Consistente</w:t>
            </w:r>
          </w:p>
        </w:tc>
      </w:tr>
      <w:tr w:rsidR="00B65D11" w:rsidRPr="009D0B2F" w14:paraId="1F847C8A" w14:textId="77777777" w:rsidTr="0027320D">
        <w:tc>
          <w:tcPr>
            <w:tcW w:w="5220" w:type="dxa"/>
          </w:tcPr>
          <w:p w14:paraId="36337662" w14:textId="77777777" w:rsidR="00B65D11" w:rsidRPr="0076238C" w:rsidRDefault="00B65D11" w:rsidP="0027320D">
            <w:pPr>
              <w:pStyle w:val="ProductList-OfferingBody"/>
            </w:pPr>
            <w:r>
              <w:t>Eventual</w:t>
            </w:r>
          </w:p>
        </w:tc>
        <w:tc>
          <w:tcPr>
            <w:tcW w:w="5220" w:type="dxa"/>
          </w:tcPr>
          <w:p w14:paraId="6F515DB3" w14:textId="77777777" w:rsidR="00B65D11" w:rsidRDefault="00B65D11" w:rsidP="0027320D">
            <w:pPr>
              <w:pStyle w:val="ProductList-OfferingBody"/>
            </w:pPr>
            <w:r>
              <w:t>Eventual</w:t>
            </w:r>
          </w:p>
        </w:tc>
      </w:tr>
    </w:tbl>
    <w:p w14:paraId="38AA6BD0" w14:textId="77777777" w:rsidR="00B65D11" w:rsidRDefault="00B65D11" w:rsidP="00B65D11">
      <w:pPr>
        <w:pStyle w:val="ProductList-Body"/>
        <w:ind w:left="360"/>
      </w:pPr>
      <w:r>
        <w:t>“</w:t>
      </w:r>
      <w:r>
        <w:rPr>
          <w:b/>
          <w:color w:val="0072C6"/>
        </w:rPr>
        <w:t>Taxa de Violação de Consistência</w:t>
      </w:r>
      <w:r>
        <w:t>” refere-se a Solicitações com Êxito que não puderam ser entregues ao executar as garantias de consistência especificadas para o Nível de Consistência escolhido dividido pelo Total de Solicitações, em todos os Recursos em uma determinada assinatura do Azure, durante um determinado intervalo de uma hora. Se o Total de Solicitações em um determinado intervalo de uma hora for zero, a Taxa de Violação de Consistência do intervalo em questão será 0%.</w:t>
      </w:r>
    </w:p>
    <w:p w14:paraId="7CF6CE72" w14:textId="77777777" w:rsidR="00B65D11" w:rsidRPr="00373764" w:rsidRDefault="00B65D11" w:rsidP="00B65D11">
      <w:pPr>
        <w:pStyle w:val="ProductList-Body"/>
        <w:ind w:left="360"/>
      </w:pPr>
    </w:p>
    <w:p w14:paraId="235ADAFC" w14:textId="77777777" w:rsidR="00B65D11" w:rsidRPr="00373764" w:rsidRDefault="00B65D11" w:rsidP="00B65D11">
      <w:pPr>
        <w:pStyle w:val="ProductList-Body"/>
        <w:ind w:left="360"/>
      </w:pPr>
      <w:r>
        <w:t>A “</w:t>
      </w:r>
      <w:r>
        <w:rPr>
          <w:b/>
          <w:color w:val="0072C6"/>
        </w:rPr>
        <w:t>Taxa Média de Violação de Consistência</w:t>
      </w:r>
      <w:r>
        <w:t>” em um mês de cobrança é a soma das Taxas de Violação de Consistência para cada hora no mês de cobrança dividida pelo número total de horas no mês de cobrança.</w:t>
      </w:r>
    </w:p>
    <w:p w14:paraId="6F8FBADA" w14:textId="77777777" w:rsidR="00B65D11" w:rsidRPr="00373764" w:rsidRDefault="00B65D11" w:rsidP="00B65D11">
      <w:pPr>
        <w:pStyle w:val="ProductList-Body"/>
        <w:ind w:left="360"/>
      </w:pPr>
    </w:p>
    <w:p w14:paraId="78003E12" w14:textId="77777777" w:rsidR="00B65D11" w:rsidRPr="00373764" w:rsidRDefault="00B65D11" w:rsidP="00B65D11">
      <w:pPr>
        <w:pStyle w:val="ProductList-Body"/>
        <w:ind w:left="360"/>
      </w:pPr>
      <w:r>
        <w:t>A “</w:t>
      </w:r>
      <w:r>
        <w:rPr>
          <w:b/>
          <w:color w:val="0072C6"/>
        </w:rPr>
        <w:t>Porcentagem de Obtenção de Consistência Mensal</w:t>
      </w:r>
      <w:r>
        <w:t>” do Serviço Azure Cosmos</w:t>
      </w:r>
      <w:r>
        <w:rPr>
          <w:rStyle w:val="ProductList-BodyChar"/>
        </w:rPr>
        <w:t xml:space="preserve"> DB</w:t>
      </w:r>
      <w:r>
        <w:t xml:space="preserve"> é calculada subtraindo de 100% a Taxa Média de Violação de Consistência para uma determinada assinatura do Microsoft Azure em um mês de cobrança. </w:t>
      </w:r>
    </w:p>
    <w:p w14:paraId="3C5A2290" w14:textId="77777777" w:rsidR="00B65D11" w:rsidRPr="00373764" w:rsidRDefault="00B65D11" w:rsidP="00B65D11">
      <w:pPr>
        <w:pStyle w:val="ProductList-Body"/>
        <w:ind w:left="360"/>
      </w:pPr>
    </w:p>
    <w:p w14:paraId="68ECC90C" w14:textId="77777777" w:rsidR="00B65D11" w:rsidRPr="00373764" w:rsidRDefault="00B65D11" w:rsidP="00B65D11">
      <w:pPr>
        <w:pStyle w:val="ProductList-Body"/>
        <w:ind w:left="360"/>
      </w:pPr>
      <w:r>
        <w:rPr>
          <w:b/>
          <w:color w:val="0072C6"/>
        </w:rPr>
        <w:t>Porcentagem de Tempo de Atividade Mensal</w:t>
      </w:r>
      <w:r w:rsidRPr="002103B1">
        <w:rPr>
          <w:b/>
        </w:rPr>
        <w:t>:</w:t>
      </w:r>
      <w:r>
        <w:t xml:space="preserve"> O Serviço Azure Cosmos</w:t>
      </w:r>
      <w:r>
        <w:rPr>
          <w:rStyle w:val="ProductList-BodyChar"/>
        </w:rPr>
        <w:t xml:space="preserve"> DB</w:t>
      </w:r>
      <w:r>
        <w:t xml:space="preserve"> é calculado subtraindo de 100% a Taxa Média de Erros no mês de cobrança para uma determinada assinatura do Microsoft Azure. A Porcentagem de Taxa de Transferência é representada pela seguinte fórmula:</w:t>
      </w:r>
    </w:p>
    <w:p w14:paraId="5EE9D049" w14:textId="77777777" w:rsidR="00B65D11" w:rsidRPr="00373764" w:rsidRDefault="00B65D11" w:rsidP="00B65D11">
      <w:pPr>
        <w:pStyle w:val="ProductList-Body"/>
      </w:pPr>
    </w:p>
    <w:p w14:paraId="4AE8752F" w14:textId="77777777" w:rsidR="00B65D11" w:rsidRPr="00373764" w:rsidRDefault="00B65D11" w:rsidP="00B65D11">
      <w:pPr>
        <w:pStyle w:val="ListParagraph"/>
      </w:pPr>
      <m:oMathPara>
        <m:oMath>
          <m:r>
            <m:rPr>
              <m:nor/>
            </m:rPr>
            <w:rPr>
              <w:rFonts w:ascii="Cambria Math" w:hAnsi="Cambria Math" w:cs="Tahoma"/>
              <w:i/>
              <w:sz w:val="18"/>
              <w:szCs w:val="18"/>
            </w:rPr>
            <m:t>100% – Taxa Média de Violação de Consistência</m:t>
          </m:r>
        </m:oMath>
      </m:oMathPara>
    </w:p>
    <w:p w14:paraId="52E45ECB" w14:textId="77777777" w:rsidR="00B65D11" w:rsidRPr="00373764" w:rsidRDefault="00B65D11" w:rsidP="00B65D11">
      <w:pPr>
        <w:pStyle w:val="ProductList-Body"/>
        <w:keepNext/>
        <w:ind w:left="360"/>
      </w:pPr>
      <w:r>
        <w:rPr>
          <w:b/>
          <w:color w:val="0072C6"/>
        </w:rPr>
        <w:t>Crédito de Serviço</w:t>
      </w:r>
      <w:r w:rsidRPr="002103B1">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B65D11" w:rsidRPr="000C2CAE" w14:paraId="22CE45E9" w14:textId="77777777" w:rsidTr="0027320D">
        <w:trPr>
          <w:tblHeader/>
        </w:trPr>
        <w:tc>
          <w:tcPr>
            <w:tcW w:w="5220" w:type="dxa"/>
            <w:shd w:val="clear" w:color="auto" w:fill="0072C6"/>
          </w:tcPr>
          <w:p w14:paraId="1E157FF8" w14:textId="77777777" w:rsidR="00B65D11" w:rsidRPr="000C2CAE" w:rsidRDefault="00B65D11" w:rsidP="0027320D">
            <w:pPr>
              <w:pStyle w:val="ProductList-OfferingBody"/>
              <w:jc w:val="center"/>
              <w:rPr>
                <w:color w:val="FFFFFF" w:themeColor="background1"/>
              </w:rPr>
            </w:pPr>
            <w:r>
              <w:rPr>
                <w:color w:val="FFFFFF" w:themeColor="background1"/>
              </w:rPr>
              <w:t>Porcentagem de Tempo de Atividade Mensal</w:t>
            </w:r>
          </w:p>
        </w:tc>
        <w:tc>
          <w:tcPr>
            <w:tcW w:w="5220" w:type="dxa"/>
            <w:shd w:val="clear" w:color="auto" w:fill="0072C6"/>
          </w:tcPr>
          <w:p w14:paraId="39DB07FD" w14:textId="77777777" w:rsidR="00B65D11" w:rsidRPr="000C2CAE" w:rsidRDefault="00B65D11" w:rsidP="0027320D">
            <w:pPr>
              <w:pStyle w:val="ProductList-OfferingBody"/>
              <w:jc w:val="center"/>
              <w:rPr>
                <w:color w:val="FFFFFF" w:themeColor="background1"/>
              </w:rPr>
            </w:pPr>
            <w:r>
              <w:rPr>
                <w:color w:val="FFFFFF" w:themeColor="background1"/>
              </w:rPr>
              <w:t>Crédito de Serviço</w:t>
            </w:r>
          </w:p>
        </w:tc>
      </w:tr>
      <w:tr w:rsidR="00B65D11" w:rsidRPr="000C2CAE" w14:paraId="14CDCD6D" w14:textId="77777777" w:rsidTr="0027320D">
        <w:tc>
          <w:tcPr>
            <w:tcW w:w="5220" w:type="dxa"/>
          </w:tcPr>
          <w:p w14:paraId="5E5CBCAE" w14:textId="77777777" w:rsidR="00B65D11" w:rsidRPr="000C2CAE" w:rsidRDefault="00B65D11" w:rsidP="0027320D">
            <w:pPr>
              <w:pStyle w:val="ProductList-OfferingBody"/>
              <w:jc w:val="center"/>
            </w:pPr>
            <w:r>
              <w:t>&lt; 99,99%</w:t>
            </w:r>
          </w:p>
        </w:tc>
        <w:tc>
          <w:tcPr>
            <w:tcW w:w="5220" w:type="dxa"/>
          </w:tcPr>
          <w:p w14:paraId="26BF5287" w14:textId="77777777" w:rsidR="00B65D11" w:rsidRPr="000C2CAE" w:rsidRDefault="00B65D11" w:rsidP="0027320D">
            <w:pPr>
              <w:pStyle w:val="ProductList-OfferingBody"/>
              <w:jc w:val="center"/>
            </w:pPr>
            <w:r>
              <w:t>10%</w:t>
            </w:r>
          </w:p>
        </w:tc>
      </w:tr>
      <w:tr w:rsidR="00B65D11" w:rsidRPr="000C2CAE" w14:paraId="602426C5" w14:textId="77777777" w:rsidTr="0027320D">
        <w:tc>
          <w:tcPr>
            <w:tcW w:w="5220" w:type="dxa"/>
          </w:tcPr>
          <w:p w14:paraId="364E93E8" w14:textId="77777777" w:rsidR="00B65D11" w:rsidRPr="000C2CAE" w:rsidRDefault="00B65D11" w:rsidP="0027320D">
            <w:pPr>
              <w:pStyle w:val="ProductList-OfferingBody"/>
              <w:jc w:val="center"/>
            </w:pPr>
            <w:r>
              <w:t>&lt; 99%</w:t>
            </w:r>
          </w:p>
        </w:tc>
        <w:tc>
          <w:tcPr>
            <w:tcW w:w="5220" w:type="dxa"/>
          </w:tcPr>
          <w:p w14:paraId="7F8D05CB" w14:textId="77777777" w:rsidR="00B65D11" w:rsidRPr="000C2CAE" w:rsidRDefault="00B65D11" w:rsidP="0027320D">
            <w:pPr>
              <w:pStyle w:val="ProductList-OfferingBody"/>
              <w:jc w:val="center"/>
            </w:pPr>
            <w:r>
              <w:t>25%</w:t>
            </w:r>
          </w:p>
        </w:tc>
      </w:tr>
    </w:tbl>
    <w:p w14:paraId="65F02E4D" w14:textId="77777777" w:rsidR="00B65D11" w:rsidRPr="00373764" w:rsidRDefault="00B65D11" w:rsidP="00B65D11">
      <w:pPr>
        <w:pStyle w:val="ProductList-Body"/>
      </w:pPr>
    </w:p>
    <w:p w14:paraId="4A2D3EE7" w14:textId="77777777" w:rsidR="00B65D11" w:rsidRPr="00373764" w:rsidRDefault="00B65D11" w:rsidP="00B65D11">
      <w:pPr>
        <w:pStyle w:val="ProductList-Body"/>
        <w:tabs>
          <w:tab w:val="clear" w:pos="360"/>
        </w:tabs>
      </w:pPr>
      <w:r>
        <w:rPr>
          <w:b/>
          <w:color w:val="00188F"/>
        </w:rPr>
        <w:t>SLA de Latência</w:t>
      </w:r>
    </w:p>
    <w:p w14:paraId="44D2F238" w14:textId="77777777" w:rsidR="00B65D11" w:rsidRPr="00373764" w:rsidRDefault="00B65D11" w:rsidP="00B65D11">
      <w:pPr>
        <w:pStyle w:val="ProductList-Body"/>
        <w:ind w:left="360"/>
      </w:pPr>
      <w:r>
        <w:t>“</w:t>
      </w:r>
      <w:r>
        <w:rPr>
          <w:b/>
          <w:color w:val="0072C6"/>
        </w:rPr>
        <w:t>Aplicação</w:t>
      </w:r>
      <w:r>
        <w:t>” é uma aplicação Azure Cosmos</w:t>
      </w:r>
      <w:r>
        <w:rPr>
          <w:rStyle w:val="ProductList-BodyChar"/>
        </w:rPr>
        <w:t xml:space="preserve"> DB</w:t>
      </w:r>
      <w:r>
        <w:t xml:space="preserve"> implantada em uma região local do Azure que usa o SDK do cliente Azure Cosmos</w:t>
      </w:r>
      <w:r>
        <w:rPr>
          <w:rStyle w:val="ProductList-BodyChar"/>
        </w:rPr>
        <w:t xml:space="preserve"> DB</w:t>
      </w:r>
      <w:r>
        <w:t xml:space="preserve"> configurado com conectividade direta TCP para uma determinada assinatura do Microsoft Azure em um mês de cobrança.</w:t>
      </w:r>
    </w:p>
    <w:p w14:paraId="6BA32110" w14:textId="77777777" w:rsidR="00B65D11" w:rsidRPr="00373764" w:rsidRDefault="00B65D11" w:rsidP="00B65D11">
      <w:pPr>
        <w:pStyle w:val="ProductList-Body"/>
        <w:ind w:left="360"/>
      </w:pPr>
      <w:r>
        <w:t>“</w:t>
      </w:r>
      <w:r>
        <w:rPr>
          <w:b/>
          <w:color w:val="0072C6"/>
        </w:rPr>
        <w:t>N</w:t>
      </w:r>
      <w:r>
        <w:t>” é o número de Solicitações com Êxito para uma determinada Aplicação que executa operações de leitura ou gravação de documentos com um tamanho de carga menor ou igual a 1 KB em uma determinada hora.</w:t>
      </w:r>
    </w:p>
    <w:p w14:paraId="6C385108" w14:textId="77777777" w:rsidR="00B65D11" w:rsidRPr="00373764" w:rsidRDefault="00B65D11" w:rsidP="00B65D11">
      <w:pPr>
        <w:pStyle w:val="ProductList-Body"/>
        <w:ind w:left="360"/>
      </w:pPr>
      <w:r>
        <w:lastRenderedPageBreak/>
        <w:t>“</w:t>
      </w:r>
      <w:r>
        <w:rPr>
          <w:b/>
          <w:color w:val="0072C6"/>
        </w:rPr>
        <w:t>S</w:t>
      </w:r>
      <w:r>
        <w:t>” é o conjunto classificado por latência dos tempos de resposta a Solicitações com Êxito em ordem crescente para uma determinada Aplicação que executa operações de leitura ou gravação de documentos com um tamanho de carga menor ou igual a 1 KB em uma determinada hora.</w:t>
      </w:r>
    </w:p>
    <w:p w14:paraId="4789813D" w14:textId="56C626D6" w:rsidR="00B65D11" w:rsidRDefault="00B65D11" w:rsidP="009A7177">
      <w:pPr>
        <w:pStyle w:val="ProductList-Body"/>
        <w:ind w:left="360"/>
      </w:pPr>
      <w:r>
        <w:rPr>
          <w:rStyle w:val="ProductList-BodyChar"/>
        </w:rPr>
        <w:t>“</w:t>
      </w:r>
      <w:r>
        <w:rPr>
          <w:rStyle w:val="ProductList-BodyChar"/>
          <w:b/>
          <w:color w:val="0072C6"/>
        </w:rPr>
        <w:t>Classificação Ordinal</w:t>
      </w:r>
      <w:r>
        <w:rPr>
          <w:rStyle w:val="ProductList-BodyChar"/>
        </w:rPr>
        <w:t xml:space="preserve">” é o 99º percentil </w:t>
      </w:r>
      <w:r w:rsidRPr="009A7177">
        <w:t>que</w:t>
      </w:r>
      <w:r>
        <w:rPr>
          <w:rStyle w:val="ProductList-BodyChar"/>
        </w:rPr>
        <w:t xml:space="preserve"> usa o método de classificação mais próximo representado pela seguinte fórmula</w:t>
      </w:r>
      <w:r>
        <w:t>:</w:t>
      </w:r>
    </w:p>
    <w:p w14:paraId="0ACCB670" w14:textId="77777777" w:rsidR="009A7177" w:rsidRPr="00373764" w:rsidRDefault="009A7177" w:rsidP="009A7177">
      <w:pPr>
        <w:pStyle w:val="ProductList-Body"/>
      </w:pPr>
    </w:p>
    <w:p w14:paraId="012FD934" w14:textId="77777777" w:rsidR="00B65D11" w:rsidRPr="009A7177" w:rsidRDefault="00B65D11" w:rsidP="009A7177">
      <w:pPr>
        <w:pStyle w:val="ListParagraph"/>
        <w:rPr>
          <w:rFonts w:ascii="Cambria Math" w:hAnsi="Cambria Math" w:cs="Tahoma"/>
          <w:i/>
          <w:sz w:val="18"/>
          <w:szCs w:val="18"/>
        </w:rPr>
      </w:pPr>
      <m:oMathPara>
        <m:oMath>
          <m:r>
            <m:rPr>
              <m:nor/>
            </m:rPr>
            <w:rPr>
              <w:rFonts w:ascii="Cambria Math" w:hAnsi="Cambria Math" w:cs="Tahoma"/>
              <w:i/>
              <w:sz w:val="18"/>
              <w:szCs w:val="18"/>
            </w:rPr>
            <m:t>Classificação Ordinal</m:t>
          </m:r>
          <m:r>
            <w:rPr>
              <w:rFonts w:ascii="Cambria Math" w:hAnsi="Cambria Math" w:cs="Tahoma"/>
              <w:sz w:val="18"/>
              <w:szCs w:val="18"/>
            </w:rPr>
            <m:t xml:space="preserve">= </m:t>
          </m:r>
          <m:f>
            <m:fPr>
              <m:ctrlPr>
                <w:rPr>
                  <w:rFonts w:ascii="Cambria Math" w:hAnsi="Cambria Math" w:cs="Tahoma"/>
                  <w:i/>
                  <w:sz w:val="18"/>
                  <w:szCs w:val="18"/>
                </w:rPr>
              </m:ctrlPr>
            </m:fPr>
            <m:num>
              <m:r>
                <w:rPr>
                  <w:rFonts w:ascii="Cambria Math" w:hAnsi="Cambria Math" w:cs="Tahoma"/>
                  <w:sz w:val="18"/>
                  <w:szCs w:val="18"/>
                </w:rPr>
                <m:t>99</m:t>
              </m:r>
            </m:num>
            <m:den>
              <m:r>
                <m:rPr>
                  <m:nor/>
                </m:rPr>
                <w:rPr>
                  <w:rFonts w:ascii="Cambria Math" w:hAnsi="Cambria Math" w:cs="Tahoma"/>
                  <w:i/>
                  <w:sz w:val="18"/>
                  <w:szCs w:val="18"/>
                </w:rPr>
                <m:t>100</m:t>
              </m:r>
            </m:den>
          </m:f>
          <m:r>
            <w:rPr>
              <w:rFonts w:ascii="Cambria Math" w:hAnsi="Cambria Math" w:cs="Tahoma"/>
              <w:sz w:val="18"/>
              <w:szCs w:val="18"/>
            </w:rPr>
            <m:t xml:space="preserve"> x N</m:t>
          </m:r>
        </m:oMath>
      </m:oMathPara>
    </w:p>
    <w:p w14:paraId="23AC63C7" w14:textId="77777777" w:rsidR="00B65D11" w:rsidRPr="00373764" w:rsidRDefault="00B65D11" w:rsidP="00B65D11">
      <w:pPr>
        <w:pStyle w:val="ProductList-Body"/>
        <w:ind w:left="360"/>
      </w:pPr>
      <w:r>
        <w:t>“</w:t>
      </w:r>
      <w:r>
        <w:rPr>
          <w:b/>
          <w:color w:val="0072C6"/>
        </w:rPr>
        <w:t>Latência P99</w:t>
      </w:r>
      <w:r>
        <w:t>” é o valor da Classificação Ordinal de S.</w:t>
      </w:r>
    </w:p>
    <w:p w14:paraId="277C9280" w14:textId="77777777" w:rsidR="00B65D11" w:rsidRPr="00373764" w:rsidRDefault="00B65D11" w:rsidP="00B65D11">
      <w:pPr>
        <w:pStyle w:val="ProductList-Body"/>
        <w:ind w:left="360"/>
      </w:pPr>
      <w:r>
        <w:t>“</w:t>
      </w:r>
      <w:r>
        <w:rPr>
          <w:b/>
          <w:color w:val="0072C6"/>
        </w:rPr>
        <w:t>Excesso de Horas de Latência</w:t>
      </w:r>
      <w:r>
        <w:t>” é o número total de intervalos de uma hora durante os quais as Solicitações com Êxito enviadas por uma Aplicação resultaram em uma latência P99 maior ou igual a 10 ms para operações de leitura de documentos ou 15 ms para operações de gravação de documentos. Se o número de Solicitações com Êxito em um determinado intervalo de uma hora for zero, o Excesso de Horas de Latência desse intervalo será 0.</w:t>
      </w:r>
    </w:p>
    <w:p w14:paraId="710D093C" w14:textId="77777777" w:rsidR="00B65D11" w:rsidRPr="00373764" w:rsidRDefault="00B65D11" w:rsidP="00B65D11">
      <w:pPr>
        <w:pStyle w:val="ProductList-Body"/>
        <w:ind w:left="360"/>
      </w:pPr>
      <w:r>
        <w:t>A “</w:t>
      </w:r>
      <w:r>
        <w:rPr>
          <w:b/>
          <w:color w:val="0072C6"/>
        </w:rPr>
        <w:t>Taxa Média de Excesso de Latência</w:t>
      </w:r>
      <w:r>
        <w:t>” em um mês de cobrança é a soma das Horas de Latência em Excesso dividida pelo número total de horas no mês de cobrança.</w:t>
      </w:r>
    </w:p>
    <w:p w14:paraId="1C2824FE" w14:textId="77777777" w:rsidR="00B65D11" w:rsidRPr="00373764" w:rsidRDefault="00B65D11" w:rsidP="00B65D11">
      <w:pPr>
        <w:pStyle w:val="ProductList-Body"/>
        <w:ind w:left="360"/>
      </w:pPr>
    </w:p>
    <w:p w14:paraId="4B1FEC94" w14:textId="77777777" w:rsidR="00B65D11" w:rsidRPr="00373764" w:rsidRDefault="00B65D11" w:rsidP="00B65D11">
      <w:pPr>
        <w:pStyle w:val="ProductList-Body"/>
        <w:ind w:left="360"/>
      </w:pPr>
      <w:r>
        <w:t>A “</w:t>
      </w:r>
      <w:r>
        <w:rPr>
          <w:b/>
          <w:color w:val="0072C6"/>
        </w:rPr>
        <w:t>Porcentagem de Obtenção de Latência P99 Mensal</w:t>
      </w:r>
      <w:r>
        <w:t>” de uma determinada Aplicação Azure Cosmos</w:t>
      </w:r>
      <w:r>
        <w:rPr>
          <w:rStyle w:val="ProductList-BodyChar"/>
        </w:rPr>
        <w:t xml:space="preserve"> DB</w:t>
      </w:r>
      <w:r>
        <w:t xml:space="preserve"> é calculada subtraindo de 100% a Taxa Média de Excesso de Latência para uma determinada assinatura do Microsoft Azure em um mês de cobrança. A Porcentagem de Obtenção de Latência P99 Mensal é representada pela seguinte fórmula:</w:t>
      </w:r>
    </w:p>
    <w:p w14:paraId="22C3CE79" w14:textId="77777777" w:rsidR="00B65D11" w:rsidRPr="00373764" w:rsidRDefault="00B65D11" w:rsidP="00B65D11">
      <w:pPr>
        <w:pStyle w:val="ProductList-Body"/>
        <w:ind w:left="360"/>
      </w:pPr>
    </w:p>
    <w:p w14:paraId="4CD4B03A" w14:textId="77777777" w:rsidR="00B65D11" w:rsidRPr="00373764" w:rsidRDefault="00B65D11" w:rsidP="00B65D11">
      <w:pPr>
        <w:pStyle w:val="ProductList-Body"/>
      </w:pPr>
      <m:oMathPara>
        <m:oMath>
          <m:r>
            <m:rPr>
              <m:nor/>
            </m:rPr>
            <w:rPr>
              <w:rFonts w:ascii="Cambria Math" w:hAnsi="Cambria Math" w:cs="Tahoma"/>
              <w:i/>
              <w:szCs w:val="18"/>
            </w:rPr>
            <m:t>100% - Taxa de Latência Excessiva Média</m:t>
          </m:r>
        </m:oMath>
      </m:oMathPara>
    </w:p>
    <w:p w14:paraId="16798AB9" w14:textId="77777777" w:rsidR="00B65D11" w:rsidRPr="00373764" w:rsidRDefault="00B65D11" w:rsidP="00B65D11">
      <w:pPr>
        <w:pStyle w:val="ProductList-Body"/>
        <w:keepNext/>
        <w:ind w:left="360"/>
      </w:pPr>
      <w:r>
        <w:rPr>
          <w:b/>
          <w:color w:val="0072C6"/>
        </w:rPr>
        <w:t>Crédito de Serviço</w:t>
      </w:r>
      <w:r w:rsidRPr="002103B1">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B65D11" w:rsidRPr="000C2CAE" w14:paraId="2083C4F0" w14:textId="77777777" w:rsidTr="0027320D">
        <w:trPr>
          <w:tblHeader/>
        </w:trPr>
        <w:tc>
          <w:tcPr>
            <w:tcW w:w="5220" w:type="dxa"/>
            <w:shd w:val="clear" w:color="auto" w:fill="0072C6"/>
          </w:tcPr>
          <w:p w14:paraId="4FCB9307" w14:textId="77777777" w:rsidR="00B65D11" w:rsidRPr="000C2CAE" w:rsidRDefault="00B65D11" w:rsidP="0027320D">
            <w:pPr>
              <w:pStyle w:val="ProductList-OfferingBody"/>
              <w:jc w:val="center"/>
              <w:rPr>
                <w:color w:val="FFFFFF" w:themeColor="background1"/>
              </w:rPr>
            </w:pPr>
            <w:r>
              <w:rPr>
                <w:color w:val="FFFFFF" w:themeColor="background1"/>
              </w:rPr>
              <w:t>Porcentagem de Tempo de Atividade Mensal</w:t>
            </w:r>
          </w:p>
        </w:tc>
        <w:tc>
          <w:tcPr>
            <w:tcW w:w="5220" w:type="dxa"/>
            <w:shd w:val="clear" w:color="auto" w:fill="0072C6"/>
          </w:tcPr>
          <w:p w14:paraId="4FD459BF" w14:textId="77777777" w:rsidR="00B65D11" w:rsidRPr="000C2CAE" w:rsidRDefault="00B65D11" w:rsidP="0027320D">
            <w:pPr>
              <w:pStyle w:val="ProductList-OfferingBody"/>
              <w:jc w:val="center"/>
              <w:rPr>
                <w:color w:val="FFFFFF" w:themeColor="background1"/>
              </w:rPr>
            </w:pPr>
            <w:r>
              <w:rPr>
                <w:color w:val="FFFFFF" w:themeColor="background1"/>
              </w:rPr>
              <w:t>Crédito de Serviço</w:t>
            </w:r>
          </w:p>
        </w:tc>
      </w:tr>
      <w:tr w:rsidR="00B65D11" w:rsidRPr="000C2CAE" w14:paraId="0AB4B9AB" w14:textId="77777777" w:rsidTr="0027320D">
        <w:tc>
          <w:tcPr>
            <w:tcW w:w="5220" w:type="dxa"/>
          </w:tcPr>
          <w:p w14:paraId="7A26E8C6" w14:textId="77777777" w:rsidR="00B65D11" w:rsidRPr="000C2CAE" w:rsidRDefault="00B65D11" w:rsidP="0027320D">
            <w:pPr>
              <w:pStyle w:val="ProductList-OfferingBody"/>
              <w:jc w:val="center"/>
            </w:pPr>
            <w:r>
              <w:t>&lt; 99,99%</w:t>
            </w:r>
          </w:p>
        </w:tc>
        <w:tc>
          <w:tcPr>
            <w:tcW w:w="5220" w:type="dxa"/>
          </w:tcPr>
          <w:p w14:paraId="41BCFFF9" w14:textId="77777777" w:rsidR="00B65D11" w:rsidRPr="000C2CAE" w:rsidRDefault="00B65D11" w:rsidP="0027320D">
            <w:pPr>
              <w:pStyle w:val="ProductList-OfferingBody"/>
              <w:jc w:val="center"/>
            </w:pPr>
            <w:r>
              <w:t>10%</w:t>
            </w:r>
          </w:p>
        </w:tc>
      </w:tr>
      <w:tr w:rsidR="00B65D11" w:rsidRPr="000C2CAE" w14:paraId="31A288F6" w14:textId="77777777" w:rsidTr="0027320D">
        <w:tc>
          <w:tcPr>
            <w:tcW w:w="5220" w:type="dxa"/>
          </w:tcPr>
          <w:p w14:paraId="5243902A" w14:textId="77777777" w:rsidR="00B65D11" w:rsidRPr="000C2CAE" w:rsidRDefault="00B65D11" w:rsidP="0027320D">
            <w:pPr>
              <w:pStyle w:val="ProductList-OfferingBody"/>
              <w:jc w:val="center"/>
            </w:pPr>
            <w:r>
              <w:t>&lt; 99%</w:t>
            </w:r>
          </w:p>
        </w:tc>
        <w:tc>
          <w:tcPr>
            <w:tcW w:w="5220" w:type="dxa"/>
          </w:tcPr>
          <w:p w14:paraId="04FE7A32" w14:textId="77777777" w:rsidR="00B65D11" w:rsidRPr="000C2CAE" w:rsidRDefault="00B65D11" w:rsidP="0027320D">
            <w:pPr>
              <w:pStyle w:val="ProductList-OfferingBody"/>
              <w:jc w:val="center"/>
            </w:pPr>
            <w:r>
              <w:t>25%</w:t>
            </w:r>
          </w:p>
        </w:tc>
      </w:tr>
    </w:tbl>
    <w:p w14:paraId="436D1311" w14:textId="77777777" w:rsidR="00B65D11" w:rsidRPr="00373764" w:rsidRDefault="001E76E5" w:rsidP="00B65D11">
      <w:pPr>
        <w:pStyle w:val="ProductList-Body"/>
        <w:shd w:val="clear" w:color="auto" w:fill="808080" w:themeFill="background1" w:themeFillShade="80"/>
        <w:tabs>
          <w:tab w:val="clear" w:pos="360"/>
          <w:tab w:val="clear" w:pos="720"/>
          <w:tab w:val="clear" w:pos="1080"/>
        </w:tabs>
        <w:spacing w:before="120" w:after="240"/>
        <w:jc w:val="right"/>
      </w:pPr>
      <w:hyperlink w:anchor="Índice" w:history="1">
        <w:r w:rsidR="00B65D11">
          <w:rPr>
            <w:rStyle w:val="Hyperlink"/>
            <w:sz w:val="16"/>
            <w:szCs w:val="16"/>
          </w:rPr>
          <w:t>Sumário</w:t>
        </w:r>
      </w:hyperlink>
      <w:r w:rsidR="00B65D11">
        <w:rPr>
          <w:sz w:val="16"/>
          <w:szCs w:val="16"/>
        </w:rPr>
        <w:t>/</w:t>
      </w:r>
      <w:hyperlink w:anchor="Definições" w:history="1">
        <w:r w:rsidR="00B65D11">
          <w:rPr>
            <w:rStyle w:val="Hyperlink"/>
            <w:sz w:val="16"/>
            <w:szCs w:val="16"/>
          </w:rPr>
          <w:t>Definições</w:t>
        </w:r>
      </w:hyperlink>
    </w:p>
    <w:p w14:paraId="41424AEE" w14:textId="5784C19B" w:rsidR="00141DA7" w:rsidRPr="0051699C" w:rsidRDefault="00141DA7" w:rsidP="00DA0B29">
      <w:pPr>
        <w:pStyle w:val="ProductList-Offering2Heading"/>
        <w:tabs>
          <w:tab w:val="clear" w:pos="360"/>
          <w:tab w:val="clear" w:pos="720"/>
          <w:tab w:val="clear" w:pos="1080"/>
        </w:tabs>
        <w:outlineLvl w:val="2"/>
      </w:pPr>
      <w:bookmarkStart w:id="101" w:name="_Toc496258022"/>
      <w:r>
        <w:t>Funções do Azure</w:t>
      </w:r>
      <w:bookmarkEnd w:id="101"/>
    </w:p>
    <w:p w14:paraId="274171EA" w14:textId="77777777" w:rsidR="00141DA7" w:rsidRPr="0051699C" w:rsidRDefault="00141DA7" w:rsidP="00141DA7">
      <w:pPr>
        <w:shd w:val="clear" w:color="auto" w:fill="FFFFFF"/>
        <w:spacing w:after="0" w:line="240" w:lineRule="auto"/>
      </w:pPr>
      <w:r>
        <w:rPr>
          <w:sz w:val="18"/>
          <w:szCs w:val="18"/>
        </w:rPr>
        <w:t>Para Aplicativos de Função executados nos Planos de Serviço do Aplicativo, garantimos que o cálculo de Funções associadas estará disponível 99,95% do tempo. Nenhum SLA é fornecido para Aplicativos de Funções executados em Planos de Consumo.</w:t>
      </w:r>
    </w:p>
    <w:p w14:paraId="14BBF59A" w14:textId="77777777" w:rsidR="00141DA7" w:rsidRPr="0051699C" w:rsidRDefault="00141DA7" w:rsidP="00141DA7">
      <w:pPr>
        <w:pStyle w:val="ProductList-Body"/>
      </w:pPr>
    </w:p>
    <w:p w14:paraId="09C9D563" w14:textId="77777777" w:rsidR="00141DA7" w:rsidRPr="0051699C" w:rsidRDefault="00141DA7" w:rsidP="00141DA7">
      <w:pPr>
        <w:pStyle w:val="ProductList-Body"/>
      </w:pPr>
      <w:r>
        <w:rPr>
          <w:b/>
          <w:color w:val="00188F"/>
        </w:rPr>
        <w:t>Definições Adicionais</w:t>
      </w:r>
      <w:r w:rsidRPr="0053496B">
        <w:rPr>
          <w:b/>
          <w:bCs/>
        </w:rPr>
        <w:t>:</w:t>
      </w:r>
    </w:p>
    <w:p w14:paraId="1F0BF289" w14:textId="77777777" w:rsidR="00141DA7" w:rsidRPr="0051699C" w:rsidRDefault="00141DA7" w:rsidP="00141DA7">
      <w:pPr>
        <w:spacing w:after="0"/>
      </w:pPr>
      <w:r>
        <w:rPr>
          <w:sz w:val="18"/>
        </w:rPr>
        <w:t>“</w:t>
      </w:r>
      <w:r>
        <w:rPr>
          <w:b/>
          <w:color w:val="00188F"/>
          <w:sz w:val="18"/>
        </w:rPr>
        <w:t>Minutos de Implantação</w:t>
      </w:r>
      <w:r>
        <w:rPr>
          <w:sz w:val="18"/>
        </w:rPr>
        <w:t xml:space="preserve">” </w:t>
      </w:r>
      <w:r>
        <w:rPr>
          <w:sz w:val="18"/>
          <w:szCs w:val="18"/>
        </w:rPr>
        <w:t>é o número total de minutos pelo qual um determinado Aplicativo de Função está disponível para ser acionado durante um mês de cobrança. Minutos de Implantação são medidos com base no tempo total que o serviço está disponível para acionar uma execução de função e não baseado no número potencial de execuções de Função que podem ser acionadas durante um determinado mês.</w:t>
      </w:r>
    </w:p>
    <w:p w14:paraId="286434C2" w14:textId="77777777" w:rsidR="00141DA7" w:rsidRPr="0051699C" w:rsidRDefault="00141DA7" w:rsidP="00141DA7">
      <w:pPr>
        <w:spacing w:after="0"/>
      </w:pPr>
      <w:r>
        <w:rPr>
          <w:sz w:val="18"/>
        </w:rPr>
        <w:t>“</w:t>
      </w:r>
      <w:r>
        <w:rPr>
          <w:b/>
          <w:color w:val="00188F"/>
          <w:sz w:val="18"/>
        </w:rPr>
        <w:t>Máximo de Minutos Disponíveis</w:t>
      </w:r>
      <w:r>
        <w:rPr>
          <w:sz w:val="18"/>
        </w:rPr>
        <w:t xml:space="preserve">” </w:t>
      </w:r>
      <w:r>
        <w:rPr>
          <w:sz w:val="18"/>
          <w:szCs w:val="18"/>
        </w:rPr>
        <w:t>é a soma de todos os Minutos de Implantação em todos os Aplicativos de Função implantados pelo Cliente em uma determinada assinatura do Microsoft Azure durante um mês de cobrança.</w:t>
      </w:r>
    </w:p>
    <w:p w14:paraId="2748B8CA" w14:textId="77777777" w:rsidR="00141DA7" w:rsidRPr="0051699C" w:rsidRDefault="00141DA7" w:rsidP="00141DA7">
      <w:pPr>
        <w:spacing w:after="0"/>
      </w:pPr>
      <w:r>
        <w:rPr>
          <w:sz w:val="18"/>
        </w:rPr>
        <w:t>“</w:t>
      </w:r>
      <w:r>
        <w:rPr>
          <w:b/>
          <w:color w:val="00188F"/>
          <w:sz w:val="18"/>
        </w:rPr>
        <w:t>Aplicativo de Função</w:t>
      </w:r>
      <w:r>
        <w:rPr>
          <w:sz w:val="18"/>
        </w:rPr>
        <w:t>”</w:t>
      </w:r>
      <w:r>
        <w:rPr>
          <w:sz w:val="18"/>
          <w:szCs w:val="18"/>
        </w:rPr>
        <w:t xml:space="preserve"> é uma Função individual implantada em um Plano de Serviço de Aplicativo com um dispositivo de acionamento associado.</w:t>
      </w:r>
    </w:p>
    <w:p w14:paraId="2BE5EDB5" w14:textId="77777777" w:rsidR="00141DA7" w:rsidRPr="0051699C" w:rsidRDefault="00141DA7" w:rsidP="00141DA7">
      <w:pPr>
        <w:spacing w:after="0"/>
      </w:pPr>
      <w:r>
        <w:rPr>
          <w:sz w:val="18"/>
        </w:rPr>
        <w:t>“</w:t>
      </w:r>
      <w:r>
        <w:rPr>
          <w:b/>
          <w:color w:val="00188F"/>
          <w:sz w:val="18"/>
        </w:rPr>
        <w:t>Tempo de Inatividade</w:t>
      </w:r>
      <w:r>
        <w:rPr>
          <w:sz w:val="18"/>
        </w:rPr>
        <w:t>”</w:t>
      </w:r>
      <w:r>
        <w:rPr>
          <w:sz w:val="18"/>
          <w:szCs w:val="18"/>
        </w:rPr>
        <w:t xml:space="preserve"> é o total acumulado de Minutos de Implantação no Aplicativo de Função implantado por um cliente em uma determinada assinatura do Microsoft Azure durante os quais o Aplicativo de Função permanece indisponível para ser acionado. Um minuto é considerado indisponível para um determinado Aplicativo de Função quando não há conectividade entre o Plano de Serviço do Aplicativo no qual o Aplicativo de Função está hospedado e o gateway de Internet da Microsoft.</w:t>
      </w:r>
    </w:p>
    <w:p w14:paraId="2EDD07CE" w14:textId="77777777" w:rsidR="00141DA7" w:rsidRPr="0051699C" w:rsidRDefault="00141DA7" w:rsidP="00141DA7">
      <w:pPr>
        <w:pStyle w:val="ProductList-Body"/>
      </w:pPr>
    </w:p>
    <w:p w14:paraId="70813583" w14:textId="77777777" w:rsidR="00141DA7" w:rsidRPr="0051699C" w:rsidRDefault="00141DA7" w:rsidP="00141DA7">
      <w:pPr>
        <w:pStyle w:val="ProductList-Body"/>
      </w:pPr>
      <w:r>
        <w:rPr>
          <w:b/>
          <w:color w:val="00188F"/>
        </w:rPr>
        <w:t>Porcentagem de Tempo de Atividade Mensal</w:t>
      </w:r>
      <w:r w:rsidRPr="0053496B">
        <w:rPr>
          <w:b/>
          <w:bCs/>
        </w:rPr>
        <w:t>:</w:t>
      </w:r>
      <w:r>
        <w:t xml:space="preserve"> a Porcentagem de Tempo de Atividade Mensal é calculada usando a seguinte fórmula:</w:t>
      </w:r>
    </w:p>
    <w:p w14:paraId="27EECDF7" w14:textId="77777777" w:rsidR="00141DA7" w:rsidRPr="0051699C" w:rsidRDefault="00141DA7" w:rsidP="00141DA7">
      <w:pPr>
        <w:pStyle w:val="ProductList-Body"/>
      </w:pPr>
    </w:p>
    <w:p w14:paraId="0F603B73" w14:textId="77777777" w:rsidR="00141DA7" w:rsidRPr="0051699C" w:rsidRDefault="001E76E5" w:rsidP="00141DA7">
      <w:pPr>
        <w:pStyle w:val="ListParagraph"/>
      </w:pPr>
      <m:oMathPara>
        <m:oMath>
          <m:f>
            <m:fPr>
              <m:ctrlPr>
                <w:rPr>
                  <w:rFonts w:ascii="Cambria Math" w:hAnsi="Cambria Math" w:cs="Tahoma"/>
                  <w:i/>
                  <w:sz w:val="18"/>
                  <w:szCs w:val="18"/>
                </w:rPr>
              </m:ctrlPr>
            </m:fPr>
            <m:num>
              <m:r>
                <w:rPr>
                  <w:rFonts w:ascii="Cambria Math" w:hAnsi="Cambria Math" w:cs="Tahoma"/>
                  <w:sz w:val="18"/>
                  <w:szCs w:val="18"/>
                </w:rPr>
                <m:t>Máximo de Minutos Disponíveis - Tempo de Inatividade</m:t>
              </m:r>
            </m:num>
            <m:den>
              <m:r>
                <w:rPr>
                  <w:rFonts w:ascii="Cambria Math" w:hAnsi="Cambria Math" w:cs="Tahoma"/>
                  <w:sz w:val="18"/>
                  <w:szCs w:val="18"/>
                </w:rPr>
                <m:t>Máximo de Minutos Disponíveis</m:t>
              </m:r>
            </m:den>
          </m:f>
          <m:r>
            <w:rPr>
              <w:rFonts w:ascii="Cambria Math" w:hAnsi="Cambria Math" w:cs="Tahoma"/>
              <w:sz w:val="18"/>
              <w:szCs w:val="18"/>
            </w:rPr>
            <m:t xml:space="preserve"> x 100</m:t>
          </m:r>
        </m:oMath>
      </m:oMathPara>
    </w:p>
    <w:p w14:paraId="53ECFD0C" w14:textId="77777777" w:rsidR="00313CD0" w:rsidRPr="0029128B" w:rsidRDefault="00313CD0" w:rsidP="00313CD0">
      <w:pPr>
        <w:pStyle w:val="ProductList-Body"/>
      </w:pPr>
      <w:r w:rsidRPr="0029128B">
        <w:rPr>
          <w:b/>
          <w:color w:val="00188F"/>
        </w:rPr>
        <w:t>Níveis de Serviço e Créditos de Serviço: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41DA7" w:rsidRPr="009D0B2F" w14:paraId="5CA20E30" w14:textId="77777777" w:rsidTr="00313CD0">
        <w:trPr>
          <w:tblHeader/>
        </w:trPr>
        <w:tc>
          <w:tcPr>
            <w:tcW w:w="5400" w:type="dxa"/>
            <w:shd w:val="clear" w:color="auto" w:fill="0072C6"/>
          </w:tcPr>
          <w:p w14:paraId="09BE9317" w14:textId="77777777" w:rsidR="00141DA7" w:rsidRPr="001A0074" w:rsidRDefault="00141DA7" w:rsidP="00313CD0">
            <w:pPr>
              <w:pStyle w:val="ProductList-OfferingBody"/>
              <w:rPr>
                <w:color w:val="FFFFFF" w:themeColor="background1"/>
              </w:rPr>
            </w:pPr>
            <w:r>
              <w:rPr>
                <w:color w:val="FFFFFF" w:themeColor="background1"/>
              </w:rPr>
              <w:t>Porcentagem de Tempo de Atividade Mensal</w:t>
            </w:r>
          </w:p>
        </w:tc>
        <w:tc>
          <w:tcPr>
            <w:tcW w:w="5400" w:type="dxa"/>
            <w:shd w:val="clear" w:color="auto" w:fill="0072C6"/>
          </w:tcPr>
          <w:p w14:paraId="6F1D931F" w14:textId="77777777" w:rsidR="00141DA7" w:rsidRPr="001A0074" w:rsidRDefault="00141DA7" w:rsidP="00313CD0">
            <w:pPr>
              <w:pStyle w:val="ProductList-OfferingBody"/>
              <w:rPr>
                <w:color w:val="FFFFFF" w:themeColor="background1"/>
              </w:rPr>
            </w:pPr>
            <w:r>
              <w:rPr>
                <w:color w:val="FFFFFF" w:themeColor="background1"/>
              </w:rPr>
              <w:t>Crédito de Serviço</w:t>
            </w:r>
          </w:p>
        </w:tc>
      </w:tr>
      <w:tr w:rsidR="00141DA7" w:rsidRPr="009D0B2F" w14:paraId="41917A5F" w14:textId="77777777" w:rsidTr="00313CD0">
        <w:tc>
          <w:tcPr>
            <w:tcW w:w="5400" w:type="dxa"/>
          </w:tcPr>
          <w:p w14:paraId="50072014" w14:textId="77777777" w:rsidR="00141DA7" w:rsidRPr="0076238C" w:rsidRDefault="00141DA7" w:rsidP="00313CD0">
            <w:pPr>
              <w:pStyle w:val="ProductList-OfferingBody"/>
              <w:jc w:val="center"/>
            </w:pPr>
            <w:r>
              <w:t>&lt; 99,95%</w:t>
            </w:r>
          </w:p>
        </w:tc>
        <w:tc>
          <w:tcPr>
            <w:tcW w:w="5400" w:type="dxa"/>
          </w:tcPr>
          <w:p w14:paraId="3C667489" w14:textId="77777777" w:rsidR="00141DA7" w:rsidRPr="0076238C" w:rsidRDefault="00141DA7" w:rsidP="00313CD0">
            <w:pPr>
              <w:pStyle w:val="ProductList-OfferingBody"/>
              <w:jc w:val="center"/>
            </w:pPr>
            <w:r>
              <w:t>10%</w:t>
            </w:r>
          </w:p>
        </w:tc>
      </w:tr>
      <w:tr w:rsidR="00141DA7" w:rsidRPr="009D0B2F" w14:paraId="4F43B93B" w14:textId="77777777" w:rsidTr="00313CD0">
        <w:tc>
          <w:tcPr>
            <w:tcW w:w="5400" w:type="dxa"/>
          </w:tcPr>
          <w:p w14:paraId="051056BF" w14:textId="77777777" w:rsidR="00141DA7" w:rsidRPr="0076238C" w:rsidRDefault="00141DA7" w:rsidP="00313CD0">
            <w:pPr>
              <w:pStyle w:val="ProductList-OfferingBody"/>
              <w:jc w:val="center"/>
            </w:pPr>
            <w:r>
              <w:t>&lt; 99%</w:t>
            </w:r>
          </w:p>
        </w:tc>
        <w:tc>
          <w:tcPr>
            <w:tcW w:w="5400" w:type="dxa"/>
          </w:tcPr>
          <w:p w14:paraId="5EDC94C2" w14:textId="77777777" w:rsidR="00141DA7" w:rsidRPr="0076238C" w:rsidRDefault="00141DA7" w:rsidP="00313CD0">
            <w:pPr>
              <w:pStyle w:val="ProductList-OfferingBody"/>
              <w:jc w:val="center"/>
            </w:pPr>
            <w:r>
              <w:t>25%</w:t>
            </w:r>
          </w:p>
        </w:tc>
      </w:tr>
    </w:tbl>
    <w:p w14:paraId="30C66488" w14:textId="77777777" w:rsidR="00141DA7" w:rsidRPr="00FB368F" w:rsidRDefault="001E76E5" w:rsidP="00141D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41DA7">
          <w:rPr>
            <w:rStyle w:val="Hyperlink"/>
            <w:sz w:val="16"/>
            <w:szCs w:val="16"/>
          </w:rPr>
          <w:t>Sumário</w:t>
        </w:r>
      </w:hyperlink>
      <w:r w:rsidR="00141DA7">
        <w:rPr>
          <w:rStyle w:val="Hyperlink"/>
          <w:sz w:val="16"/>
          <w:szCs w:val="16"/>
        </w:rPr>
        <w:t xml:space="preserve"> </w:t>
      </w:r>
      <w:r w:rsidR="00141DA7">
        <w:rPr>
          <w:sz w:val="16"/>
          <w:szCs w:val="16"/>
        </w:rPr>
        <w:t xml:space="preserve">/ </w:t>
      </w:r>
      <w:hyperlink w:anchor="Definitions" w:history="1">
        <w:r w:rsidR="00141DA7">
          <w:rPr>
            <w:rStyle w:val="Hyperlink"/>
            <w:sz w:val="16"/>
            <w:szCs w:val="16"/>
          </w:rPr>
          <w:t>Definições</w:t>
        </w:r>
      </w:hyperlink>
    </w:p>
    <w:p w14:paraId="642D73A8" w14:textId="77777777" w:rsidR="00DA0B29" w:rsidRPr="00DE201A" w:rsidRDefault="00DA0B29" w:rsidP="00DA0B29">
      <w:pPr>
        <w:pStyle w:val="ProductList-Offering2Heading"/>
        <w:keepNext/>
        <w:tabs>
          <w:tab w:val="clear" w:pos="360"/>
          <w:tab w:val="clear" w:pos="720"/>
          <w:tab w:val="clear" w:pos="1080"/>
        </w:tabs>
        <w:outlineLvl w:val="2"/>
      </w:pPr>
      <w:bookmarkStart w:id="102" w:name="_Toc484160665"/>
      <w:bookmarkStart w:id="103" w:name="_Toc496258023"/>
      <w:r>
        <w:lastRenderedPageBreak/>
        <w:t>Azure Monitor</w:t>
      </w:r>
      <w:bookmarkEnd w:id="102"/>
      <w:bookmarkEnd w:id="103"/>
    </w:p>
    <w:p w14:paraId="3EBADC68" w14:textId="77777777" w:rsidR="00DA0B29" w:rsidRPr="00DE201A" w:rsidRDefault="00DA0B29" w:rsidP="00DA0B29">
      <w:pPr>
        <w:pStyle w:val="ProductList-Body"/>
      </w:pPr>
      <w:r>
        <w:rPr>
          <w:b/>
          <w:color w:val="00188F"/>
        </w:rPr>
        <w:t>Definições Adicionais</w:t>
      </w:r>
      <w:r w:rsidRPr="002517E5">
        <w:rPr>
          <w:b/>
          <w:bCs/>
        </w:rPr>
        <w:t>:</w:t>
      </w:r>
    </w:p>
    <w:p w14:paraId="21A65C99" w14:textId="77777777" w:rsidR="00DA0B29" w:rsidRPr="00DE201A" w:rsidRDefault="00DA0B29" w:rsidP="00DA0B29">
      <w:pPr>
        <w:pStyle w:val="ProductList-Body"/>
      </w:pPr>
      <w:r>
        <w:t>“</w:t>
      </w:r>
      <w:r>
        <w:rPr>
          <w:b/>
          <w:color w:val="00188F"/>
        </w:rPr>
        <w:t>Grupo de Ação</w:t>
      </w:r>
      <w:r>
        <w:t>” é um conjunto de ações implantado pelo Cliente em uma determinada assinatura do Microsoft Azure que define os métodos de entrega de notificação preferidos.</w:t>
      </w:r>
    </w:p>
    <w:p w14:paraId="063B12C2" w14:textId="77777777" w:rsidR="00DA0B29" w:rsidRPr="00DE201A" w:rsidRDefault="00DA0B29" w:rsidP="00DA0B29">
      <w:pPr>
        <w:pStyle w:val="ProductList-Body"/>
      </w:pPr>
      <w:r>
        <w:t>“</w:t>
      </w:r>
      <w:r>
        <w:rPr>
          <w:b/>
          <w:color w:val="00188F"/>
        </w:rPr>
        <w:t>Minutos de Implantação</w:t>
      </w:r>
      <w:r>
        <w:t>” é o número total de minutos pelos quais um determinado Grupo de Ação foi implementado pelo Cliente na assinatura do Microsoft Azure durante um mês de cobrança.</w:t>
      </w:r>
    </w:p>
    <w:p w14:paraId="234B404B" w14:textId="77777777" w:rsidR="00DA0B29" w:rsidRPr="00DE201A" w:rsidRDefault="00DA0B29" w:rsidP="00DA0B29">
      <w:pPr>
        <w:pStyle w:val="ProductList-Body"/>
      </w:pPr>
      <w:r>
        <w:t>“</w:t>
      </w:r>
      <w:r>
        <w:rPr>
          <w:b/>
          <w:color w:val="00188F"/>
        </w:rPr>
        <w:t>Máximo de Minutos Disponíveis</w:t>
      </w:r>
      <w:r>
        <w:t>” é a soma de todos os Minutos de Implantação em todos os Grupos de Ação implantados pelo Cliente em uma determinada assinatura do Microsoft Azure durante um mês de cobrança.</w:t>
      </w:r>
    </w:p>
    <w:p w14:paraId="18EE5058" w14:textId="77777777" w:rsidR="00DA0B29" w:rsidRPr="00DE201A" w:rsidRDefault="00DA0B29" w:rsidP="00DA0B29">
      <w:pPr>
        <w:pStyle w:val="ProductList-Body"/>
      </w:pPr>
    </w:p>
    <w:p w14:paraId="098D044F" w14:textId="77777777" w:rsidR="00DA0B29" w:rsidRPr="00DE201A" w:rsidRDefault="00DA0B29" w:rsidP="00DA0B29">
      <w:pPr>
        <w:pStyle w:val="ProductList-Body"/>
      </w:pPr>
      <w:r>
        <w:rPr>
          <w:b/>
          <w:color w:val="00188F"/>
        </w:rPr>
        <w:t>Tempo de Inatividade:</w:t>
      </w:r>
      <w:r>
        <w:t xml:space="preserve"> é o total de Minutos de Implantação acumulados, por todos os Grupos de Ações, durante os quais o Grupo de Ação está indisponível. Um minuto será considerado indisponível para um determinado Grupo de Ações se todas as tentativas contínuas de enviar alertas ou executar operações de gerenciamento de registro relativas ao Grupo de Ações durante o minuto resultarem em um Código de Erro ou não retornarem um Código de Êxito em até cinco minutos.</w:t>
      </w:r>
    </w:p>
    <w:p w14:paraId="01EAF0FE" w14:textId="77777777" w:rsidR="00DA0B29" w:rsidRPr="00DE201A" w:rsidRDefault="00DA0B29" w:rsidP="00DA0B29">
      <w:pPr>
        <w:pStyle w:val="ProductList-Body"/>
      </w:pPr>
    </w:p>
    <w:p w14:paraId="2D2BECC8" w14:textId="77777777" w:rsidR="00DA0B29" w:rsidRPr="00704825" w:rsidRDefault="00DA0B29" w:rsidP="00DA0B29">
      <w:pPr>
        <w:spacing w:after="0"/>
        <w:rPr>
          <w:sz w:val="18"/>
          <w:szCs w:val="18"/>
        </w:rPr>
      </w:pPr>
      <w:r w:rsidRPr="00704825">
        <w:rPr>
          <w:b/>
          <w:color w:val="00188F"/>
          <w:sz w:val="18"/>
          <w:szCs w:val="18"/>
        </w:rPr>
        <w:t xml:space="preserve">Porcentagem de Tempo de Atividade Mensal: </w:t>
      </w:r>
      <w:r w:rsidRPr="00704825">
        <w:rPr>
          <w:sz w:val="18"/>
          <w:szCs w:val="18"/>
        </w:rPr>
        <w:t>é calculada como o Máximo de Minutos Disponíveis menos o Tempo de Inatividade dividido pelo Máximo de Minutos Disponíveis em um mês de cobrança para uma determinada assinatura do Microsoft Azure. A Porcentagem de Tempo de Atividade Mensal é representada pela seguinte fórmula:</w:t>
      </w:r>
    </w:p>
    <w:p w14:paraId="09278A75" w14:textId="77777777" w:rsidR="00DA0B29" w:rsidRPr="00DE201A" w:rsidRDefault="00DA0B29" w:rsidP="00DA0B29">
      <w:pPr>
        <w:pStyle w:val="ProductList-Body"/>
      </w:pPr>
    </w:p>
    <w:p w14:paraId="4CF74DCB" w14:textId="77777777" w:rsidR="00DA0B29" w:rsidRPr="006051F4" w:rsidRDefault="001E76E5" w:rsidP="00DA0B29">
      <w:pPr>
        <w:pStyle w:val="ListParagraph"/>
        <w:rPr>
          <w:i/>
          <w:sz w:val="18"/>
          <w:szCs w:val="18"/>
        </w:rPr>
      </w:pPr>
      <m:oMathPara>
        <m:oMath>
          <m:f>
            <m:fPr>
              <m:ctrlPr>
                <w:rPr>
                  <w:rFonts w:ascii="Cambria Math" w:hAnsi="Cambria Math" w:cs="Tahoma"/>
                  <w:i/>
                  <w:sz w:val="18"/>
                  <w:szCs w:val="18"/>
                </w:rPr>
              </m:ctrlPr>
            </m:fPr>
            <m:num>
              <m:r>
                <w:rPr>
                  <w:rFonts w:ascii="Cambria Math" w:hAnsi="Cambria Math"/>
                  <w:sz w:val="18"/>
                  <w:szCs w:val="18"/>
                </w:rPr>
                <m:t>Máximo de Minutos Disponíveis - Tempo de Inatividade</m:t>
              </m:r>
            </m:num>
            <m:den>
              <m:r>
                <w:rPr>
                  <w:rFonts w:ascii="Cambria Math" w:hAnsi="Cambria Math"/>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A424DEA" w14:textId="77777777" w:rsidR="00DA0B29" w:rsidRPr="00DE201A" w:rsidRDefault="00DA0B29" w:rsidP="00DA0B29">
      <w:pPr>
        <w:pStyle w:val="ProductList-Body"/>
      </w:pPr>
      <w:r>
        <w:rPr>
          <w:b/>
          <w:color w:val="00188F"/>
        </w:rPr>
        <w:t>Níveis de Serviço e Créditos de Serviço: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0B29" w:rsidRPr="009D0B2F" w14:paraId="5B81709B" w14:textId="77777777" w:rsidTr="00820C8A">
        <w:trPr>
          <w:trHeight w:val="249"/>
          <w:tblHeader/>
        </w:trPr>
        <w:tc>
          <w:tcPr>
            <w:tcW w:w="5400" w:type="dxa"/>
            <w:shd w:val="clear" w:color="auto" w:fill="0072C6"/>
          </w:tcPr>
          <w:p w14:paraId="4CB3D696" w14:textId="77777777" w:rsidR="00DA0B29" w:rsidRPr="001A0074" w:rsidRDefault="00DA0B29" w:rsidP="00820C8A">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2A3C0465" w14:textId="77777777" w:rsidR="00DA0B29" w:rsidRPr="001A0074" w:rsidRDefault="00DA0B29" w:rsidP="00820C8A">
            <w:pPr>
              <w:pStyle w:val="ProductList-OfferingBody"/>
              <w:jc w:val="center"/>
              <w:rPr>
                <w:color w:val="FFFFFF" w:themeColor="background1"/>
              </w:rPr>
            </w:pPr>
            <w:r>
              <w:rPr>
                <w:color w:val="FFFFFF" w:themeColor="background1"/>
              </w:rPr>
              <w:t>Crédito de Serviço</w:t>
            </w:r>
          </w:p>
        </w:tc>
      </w:tr>
      <w:tr w:rsidR="00DA0B29" w:rsidRPr="009D0B2F" w14:paraId="6302FE75" w14:textId="77777777" w:rsidTr="00820C8A">
        <w:trPr>
          <w:trHeight w:val="242"/>
        </w:trPr>
        <w:tc>
          <w:tcPr>
            <w:tcW w:w="5400" w:type="dxa"/>
          </w:tcPr>
          <w:p w14:paraId="0FC9C2F4" w14:textId="77777777" w:rsidR="00DA0B29" w:rsidRPr="0076238C" w:rsidRDefault="00DA0B29" w:rsidP="00820C8A">
            <w:pPr>
              <w:pStyle w:val="ProductList-OfferingBody"/>
              <w:jc w:val="center"/>
            </w:pPr>
            <w:r>
              <w:t>&lt; 99,9%</w:t>
            </w:r>
          </w:p>
        </w:tc>
        <w:tc>
          <w:tcPr>
            <w:tcW w:w="5400" w:type="dxa"/>
          </w:tcPr>
          <w:p w14:paraId="4A48B98C" w14:textId="77777777" w:rsidR="00DA0B29" w:rsidRPr="0076238C" w:rsidRDefault="00DA0B29" w:rsidP="00820C8A">
            <w:pPr>
              <w:pStyle w:val="ProductList-OfferingBody"/>
              <w:jc w:val="center"/>
            </w:pPr>
            <w:r>
              <w:t>10%</w:t>
            </w:r>
          </w:p>
        </w:tc>
      </w:tr>
      <w:tr w:rsidR="00DA0B29" w:rsidRPr="009D0B2F" w14:paraId="18A245AF" w14:textId="77777777" w:rsidTr="00820C8A">
        <w:trPr>
          <w:trHeight w:val="249"/>
        </w:trPr>
        <w:tc>
          <w:tcPr>
            <w:tcW w:w="5400" w:type="dxa"/>
          </w:tcPr>
          <w:p w14:paraId="04E8BD1A" w14:textId="77777777" w:rsidR="00DA0B29" w:rsidRPr="0076238C" w:rsidRDefault="00DA0B29" w:rsidP="00820C8A">
            <w:pPr>
              <w:pStyle w:val="ProductList-OfferingBody"/>
              <w:jc w:val="center"/>
            </w:pPr>
            <w:r>
              <w:t>&lt; 99%</w:t>
            </w:r>
          </w:p>
        </w:tc>
        <w:tc>
          <w:tcPr>
            <w:tcW w:w="5400" w:type="dxa"/>
          </w:tcPr>
          <w:p w14:paraId="6FAB45D1" w14:textId="77777777" w:rsidR="00DA0B29" w:rsidRPr="0076238C" w:rsidRDefault="00DA0B29" w:rsidP="00820C8A">
            <w:pPr>
              <w:pStyle w:val="ProductList-OfferingBody"/>
              <w:jc w:val="center"/>
            </w:pPr>
            <w:r>
              <w:t>25%</w:t>
            </w:r>
          </w:p>
        </w:tc>
      </w:tr>
    </w:tbl>
    <w:p w14:paraId="24580DA3" w14:textId="77777777" w:rsidR="00DA0B29" w:rsidRPr="00DE201A" w:rsidRDefault="001E76E5" w:rsidP="00DA0B29">
      <w:pPr>
        <w:pStyle w:val="ProductList-Body"/>
        <w:shd w:val="clear" w:color="auto" w:fill="808080" w:themeFill="background1" w:themeFillShade="80"/>
        <w:tabs>
          <w:tab w:val="clear" w:pos="360"/>
          <w:tab w:val="clear" w:pos="720"/>
          <w:tab w:val="clear" w:pos="1080"/>
        </w:tabs>
        <w:spacing w:before="120" w:after="240"/>
        <w:jc w:val="right"/>
      </w:pPr>
      <w:hyperlink w:anchor="Índice" w:history="1">
        <w:r w:rsidR="00DA0B29">
          <w:rPr>
            <w:rStyle w:val="Hyperlink"/>
            <w:sz w:val="16"/>
            <w:szCs w:val="16"/>
          </w:rPr>
          <w:t>Sumário</w:t>
        </w:r>
      </w:hyperlink>
      <w:r w:rsidR="00DA0B29">
        <w:rPr>
          <w:sz w:val="16"/>
          <w:szCs w:val="16"/>
        </w:rPr>
        <w:t>/</w:t>
      </w:r>
      <w:hyperlink w:anchor="Definições" w:history="1">
        <w:r w:rsidR="00DA0B29">
          <w:rPr>
            <w:rStyle w:val="Hyperlink"/>
            <w:sz w:val="16"/>
            <w:szCs w:val="16"/>
          </w:rPr>
          <w:t>Definições</w:t>
        </w:r>
      </w:hyperlink>
    </w:p>
    <w:p w14:paraId="57FB36EB" w14:textId="2C34B554" w:rsidR="00EF7AA1" w:rsidRPr="0072127E" w:rsidRDefault="00EF7AA1" w:rsidP="00EF7AA1">
      <w:pPr>
        <w:pStyle w:val="ProductList-Offering2Heading"/>
        <w:tabs>
          <w:tab w:val="clear" w:pos="360"/>
          <w:tab w:val="clear" w:pos="720"/>
          <w:tab w:val="clear" w:pos="1080"/>
        </w:tabs>
        <w:outlineLvl w:val="2"/>
      </w:pPr>
      <w:bookmarkStart w:id="104" w:name="_Toc496258024"/>
      <w:r>
        <w:t>Central de Segurança do Azure</w:t>
      </w:r>
      <w:bookmarkEnd w:id="104"/>
    </w:p>
    <w:p w14:paraId="5B76B354" w14:textId="77777777" w:rsidR="00EF7AA1" w:rsidRPr="0072127E" w:rsidRDefault="00EF7AA1" w:rsidP="00EF7AA1">
      <w:pPr>
        <w:pStyle w:val="ProductList-Body"/>
      </w:pPr>
      <w:r>
        <w:rPr>
          <w:b/>
          <w:color w:val="00188F"/>
        </w:rPr>
        <w:t>Definições Adicionais</w:t>
      </w:r>
      <w:r w:rsidRPr="00AE77E7">
        <w:rPr>
          <w:b/>
          <w:bCs/>
        </w:rPr>
        <w:t>:</w:t>
      </w:r>
    </w:p>
    <w:p w14:paraId="73CA952C" w14:textId="77777777" w:rsidR="00EF7AA1" w:rsidRPr="0072127E" w:rsidRDefault="00EF7AA1" w:rsidP="00EF7AA1">
      <w:pPr>
        <w:pStyle w:val="ProductList-Body"/>
        <w:spacing w:after="40"/>
      </w:pPr>
      <w:r>
        <w:t>“</w:t>
      </w:r>
      <w:r>
        <w:rPr>
          <w:b/>
          <w:color w:val="00188F"/>
        </w:rPr>
        <w:t>Nó Protegido</w:t>
      </w:r>
      <w:r>
        <w:t>” é um recurso do Microsoft Azure, contabilizado como um nó para fins de cobrança, que é configurado para a Camada Padrão da Central de Segurança do Azure</w:t>
      </w:r>
    </w:p>
    <w:p w14:paraId="3DC9BC42" w14:textId="77777777" w:rsidR="00EF7AA1" w:rsidRPr="0072127E" w:rsidRDefault="00EF7AA1" w:rsidP="00EF7AA1">
      <w:pPr>
        <w:pStyle w:val="ProductList-Body"/>
        <w:spacing w:after="40"/>
      </w:pPr>
      <w:r>
        <w:t>“</w:t>
      </w:r>
      <w:r>
        <w:rPr>
          <w:b/>
          <w:color w:val="00188F"/>
        </w:rPr>
        <w:t>Monitoramento de Segurança</w:t>
      </w:r>
      <w:r>
        <w:t>” é a avaliação de um Nó Protegido que resulta em descobertas potenciais, como o status de integridade da segurança, recomendações e alertas de segurança, expostas na Central de Segurança do Azure.</w:t>
      </w:r>
    </w:p>
    <w:p w14:paraId="7F4812CE" w14:textId="77777777" w:rsidR="00EF7AA1" w:rsidRPr="0072127E" w:rsidRDefault="00EF7AA1" w:rsidP="00EF7AA1">
      <w:pPr>
        <w:pStyle w:val="ProductList-Body"/>
        <w:spacing w:after="40"/>
      </w:pPr>
      <w:r>
        <w:t>“</w:t>
      </w:r>
      <w:r>
        <w:rPr>
          <w:b/>
          <w:color w:val="00188F"/>
        </w:rPr>
        <w:t>Máximo de Minutos Disponíveis</w:t>
      </w:r>
      <w:r>
        <w:t>” é o número total de minutos durante um mês de cobrança em que um determinado Nó Protegido foi implantado e configurado para o Monitoramento de Segurança.</w:t>
      </w:r>
    </w:p>
    <w:p w14:paraId="0B065915" w14:textId="77777777" w:rsidR="00EF7AA1" w:rsidRPr="002454E7" w:rsidRDefault="00EF7AA1" w:rsidP="00EF7AA1">
      <w:pPr>
        <w:spacing w:line="240" w:lineRule="auto"/>
        <w:rPr>
          <w:sz w:val="18"/>
          <w:szCs w:val="18"/>
        </w:rPr>
      </w:pPr>
      <w:r w:rsidRPr="002454E7">
        <w:rPr>
          <w:sz w:val="18"/>
          <w:szCs w:val="18"/>
        </w:rPr>
        <w:t>“</w:t>
      </w:r>
      <w:r w:rsidRPr="002454E7">
        <w:rPr>
          <w:b/>
          <w:color w:val="00188F"/>
          <w:sz w:val="18"/>
          <w:szCs w:val="18"/>
        </w:rPr>
        <w:t>Tempo de Inatividade</w:t>
      </w:r>
      <w:r w:rsidRPr="002454E7">
        <w:rPr>
          <w:sz w:val="18"/>
          <w:szCs w:val="18"/>
        </w:rPr>
        <w:t>” é o total de minutos acumulados em um mês de cobrança durante os quais informações de Monitoramento de Segurança de um determinado Nó Protegido permanecem indisponíveis. Um minuto será considerado indisponível para um determinado Nó Protegido se todas as tentativas contínuas de recuperar as informações de Monitoramento de Segurança durante o minuto resultarem em um Código de Erro ou não retornarem um Código de Êxito em até dois minutos.</w:t>
      </w:r>
    </w:p>
    <w:p w14:paraId="0D943201" w14:textId="77777777" w:rsidR="00EF7AA1" w:rsidRPr="0072127E" w:rsidRDefault="00EF7AA1" w:rsidP="00EF7AA1">
      <w:pPr>
        <w:pStyle w:val="ProductList-Body"/>
      </w:pPr>
      <w:r>
        <w:rPr>
          <w:b/>
          <w:color w:val="00188F"/>
        </w:rPr>
        <w:t>Porcentagem de Tempo de Atividade Mensal</w:t>
      </w:r>
      <w:r w:rsidRPr="00145E63">
        <w:rPr>
          <w:b/>
          <w:bCs/>
        </w:rPr>
        <w:t>:</w:t>
      </w:r>
      <w:r>
        <w:t xml:space="preserve"> a Porcentagem de Tempo de Atividade Mensal é calculada usando a seguinte fórmula:</w:t>
      </w:r>
    </w:p>
    <w:p w14:paraId="094F0CC2" w14:textId="77777777" w:rsidR="00EF7AA1" w:rsidRPr="0072127E" w:rsidRDefault="00EF7AA1" w:rsidP="00EF7AA1">
      <w:pPr>
        <w:pStyle w:val="ProductList-Body"/>
      </w:pPr>
    </w:p>
    <w:p w14:paraId="38A93163" w14:textId="77777777" w:rsidR="00EF7AA1" w:rsidRPr="0072127E" w:rsidRDefault="001E76E5" w:rsidP="00EF7AA1">
      <w:pPr>
        <w:pStyle w:val="ListParagraph"/>
      </w:pPr>
      <m:oMathPara>
        <m:oMath>
          <m:f>
            <m:fPr>
              <m:ctrlPr>
                <w:rPr>
                  <w:rFonts w:ascii="Cambria Math" w:hAnsi="Cambria Math" w:cs="Tahoma"/>
                  <w:i/>
                  <w:sz w:val="18"/>
                  <w:szCs w:val="18"/>
                </w:rPr>
              </m:ctrlPr>
            </m:fPr>
            <m:num>
              <m:r>
                <w:rPr>
                  <w:rFonts w:ascii="Cambria Math" w:hAnsi="Cambria Math" w:cs="Tahoma"/>
                  <w:sz w:val="18"/>
                  <w:szCs w:val="18"/>
                </w:rPr>
                <m:t>Máximo de Minutos Disponíveis-Tempo de Inatividade</m:t>
              </m:r>
            </m:num>
            <m:den>
              <m:r>
                <w:rPr>
                  <w:rFonts w:ascii="Cambria Math" w:hAnsi="Cambria Math" w:cs="Tahoma"/>
                  <w:sz w:val="18"/>
                  <w:szCs w:val="18"/>
                </w:rPr>
                <m:t>Máximo de Minutos Disponíveis</m:t>
              </m:r>
            </m:den>
          </m:f>
          <m:r>
            <w:rPr>
              <w:rFonts w:ascii="Cambria Math" w:hAnsi="Cambria Math" w:cs="Tahoma"/>
              <w:sz w:val="18"/>
              <w:szCs w:val="18"/>
            </w:rPr>
            <m:t xml:space="preserve"> x 100</m:t>
          </m:r>
        </m:oMath>
      </m:oMathPara>
    </w:p>
    <w:p w14:paraId="4DD884AC" w14:textId="77777777" w:rsidR="00EF7AA1" w:rsidRPr="0072127E" w:rsidRDefault="00EF7AA1" w:rsidP="00EF7AA1">
      <w:pPr>
        <w:pStyle w:val="ProductList-Body"/>
      </w:pPr>
      <w:r>
        <w:rPr>
          <w:b/>
          <w:color w:val="00188F"/>
        </w:rPr>
        <w:t>Crédito de Serviço</w:t>
      </w:r>
      <w:r w:rsidRPr="001C2151">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F7AA1" w:rsidRPr="009D0B2F" w14:paraId="5CFF80EA" w14:textId="77777777" w:rsidTr="00313CD0">
        <w:trPr>
          <w:tblHeader/>
        </w:trPr>
        <w:tc>
          <w:tcPr>
            <w:tcW w:w="5400" w:type="dxa"/>
            <w:shd w:val="clear" w:color="auto" w:fill="0072C6"/>
          </w:tcPr>
          <w:p w14:paraId="06668EEF" w14:textId="77777777" w:rsidR="00EF7AA1" w:rsidRPr="001A0074" w:rsidRDefault="00EF7AA1" w:rsidP="00313CD0">
            <w:pPr>
              <w:pStyle w:val="ProductList-OfferingBody"/>
              <w:rPr>
                <w:color w:val="FFFFFF" w:themeColor="background1"/>
              </w:rPr>
            </w:pPr>
            <w:r>
              <w:rPr>
                <w:color w:val="FFFFFF" w:themeColor="background1"/>
              </w:rPr>
              <w:t>Porcentagem de Tempo de Atividade Mensal</w:t>
            </w:r>
          </w:p>
        </w:tc>
        <w:tc>
          <w:tcPr>
            <w:tcW w:w="5400" w:type="dxa"/>
            <w:shd w:val="clear" w:color="auto" w:fill="0072C6"/>
          </w:tcPr>
          <w:p w14:paraId="27860F23" w14:textId="77777777" w:rsidR="00EF7AA1" w:rsidRPr="001A0074" w:rsidRDefault="00EF7AA1" w:rsidP="00313CD0">
            <w:pPr>
              <w:pStyle w:val="ProductList-OfferingBody"/>
              <w:rPr>
                <w:color w:val="FFFFFF" w:themeColor="background1"/>
              </w:rPr>
            </w:pPr>
            <w:r>
              <w:rPr>
                <w:color w:val="FFFFFF" w:themeColor="background1"/>
              </w:rPr>
              <w:t>Crédito de Serviço</w:t>
            </w:r>
          </w:p>
        </w:tc>
      </w:tr>
      <w:tr w:rsidR="00EF7AA1" w:rsidRPr="009D0B2F" w14:paraId="25E76895" w14:textId="77777777" w:rsidTr="00313CD0">
        <w:tc>
          <w:tcPr>
            <w:tcW w:w="5400" w:type="dxa"/>
          </w:tcPr>
          <w:p w14:paraId="51016A9F" w14:textId="77777777" w:rsidR="00EF7AA1" w:rsidRPr="0076238C" w:rsidRDefault="00EF7AA1" w:rsidP="00313CD0">
            <w:pPr>
              <w:pStyle w:val="ProductList-OfferingBody"/>
              <w:jc w:val="center"/>
            </w:pPr>
            <w:r>
              <w:t>&lt; 99,9%</w:t>
            </w:r>
          </w:p>
        </w:tc>
        <w:tc>
          <w:tcPr>
            <w:tcW w:w="5400" w:type="dxa"/>
          </w:tcPr>
          <w:p w14:paraId="3E6438E4" w14:textId="77777777" w:rsidR="00EF7AA1" w:rsidRPr="0076238C" w:rsidRDefault="00EF7AA1" w:rsidP="00313CD0">
            <w:pPr>
              <w:pStyle w:val="ProductList-OfferingBody"/>
              <w:jc w:val="center"/>
            </w:pPr>
            <w:r>
              <w:t>10%</w:t>
            </w:r>
          </w:p>
        </w:tc>
      </w:tr>
      <w:tr w:rsidR="00EF7AA1" w:rsidRPr="009D0B2F" w14:paraId="456E732E" w14:textId="77777777" w:rsidTr="00313CD0">
        <w:tc>
          <w:tcPr>
            <w:tcW w:w="5400" w:type="dxa"/>
          </w:tcPr>
          <w:p w14:paraId="39A3E93B" w14:textId="77777777" w:rsidR="00EF7AA1" w:rsidRPr="0076238C" w:rsidRDefault="00EF7AA1" w:rsidP="00313CD0">
            <w:pPr>
              <w:pStyle w:val="ProductList-OfferingBody"/>
              <w:jc w:val="center"/>
            </w:pPr>
            <w:r>
              <w:t>&lt; 99%</w:t>
            </w:r>
          </w:p>
        </w:tc>
        <w:tc>
          <w:tcPr>
            <w:tcW w:w="5400" w:type="dxa"/>
          </w:tcPr>
          <w:p w14:paraId="603752C0" w14:textId="77777777" w:rsidR="00EF7AA1" w:rsidRPr="0076238C" w:rsidRDefault="00EF7AA1" w:rsidP="00313CD0">
            <w:pPr>
              <w:pStyle w:val="ProductList-OfferingBody"/>
              <w:jc w:val="center"/>
            </w:pPr>
            <w:r>
              <w:t>25%</w:t>
            </w:r>
          </w:p>
        </w:tc>
      </w:tr>
    </w:tbl>
    <w:p w14:paraId="537C9E10" w14:textId="77777777" w:rsidR="00141DA7" w:rsidRPr="00FB368F" w:rsidRDefault="001E76E5" w:rsidP="00141D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41DA7">
          <w:rPr>
            <w:rStyle w:val="Hyperlink"/>
            <w:sz w:val="16"/>
            <w:szCs w:val="16"/>
          </w:rPr>
          <w:t>Sumário</w:t>
        </w:r>
      </w:hyperlink>
      <w:r w:rsidR="00141DA7">
        <w:rPr>
          <w:rStyle w:val="Hyperlink"/>
          <w:sz w:val="16"/>
          <w:szCs w:val="16"/>
        </w:rPr>
        <w:t xml:space="preserve"> </w:t>
      </w:r>
      <w:r w:rsidR="00141DA7">
        <w:rPr>
          <w:sz w:val="16"/>
          <w:szCs w:val="16"/>
        </w:rPr>
        <w:t xml:space="preserve">/ </w:t>
      </w:r>
      <w:hyperlink w:anchor="Definitions" w:history="1">
        <w:r w:rsidR="00141DA7">
          <w:rPr>
            <w:rStyle w:val="Hyperlink"/>
            <w:sz w:val="16"/>
            <w:szCs w:val="16"/>
          </w:rPr>
          <w:t>Definições</w:t>
        </w:r>
      </w:hyperlink>
    </w:p>
    <w:p w14:paraId="3D7E8976" w14:textId="02DF4847" w:rsidR="00D306F0" w:rsidRPr="003E06E6" w:rsidRDefault="00D306F0" w:rsidP="00DA0B29">
      <w:pPr>
        <w:pStyle w:val="ProductList-Offering2Heading"/>
        <w:keepNext/>
        <w:tabs>
          <w:tab w:val="clear" w:pos="360"/>
          <w:tab w:val="clear" w:pos="720"/>
          <w:tab w:val="clear" w:pos="1080"/>
        </w:tabs>
        <w:outlineLvl w:val="2"/>
      </w:pPr>
      <w:bookmarkStart w:id="105" w:name="_Toc496258025"/>
      <w:bookmarkStart w:id="106" w:name="BatchService"/>
      <w:r w:rsidRPr="003E06E6">
        <w:lastRenderedPageBreak/>
        <w:t>Serviço em Lotes</w:t>
      </w:r>
      <w:bookmarkEnd w:id="98"/>
      <w:bookmarkEnd w:id="105"/>
    </w:p>
    <w:bookmarkEnd w:id="106"/>
    <w:p w14:paraId="3A6C5BF1" w14:textId="77777777" w:rsidR="00D306F0" w:rsidRPr="003E06E6" w:rsidRDefault="00D306F0" w:rsidP="00DA0B29">
      <w:pPr>
        <w:pStyle w:val="ProductList-Body"/>
        <w:keepNext/>
      </w:pPr>
      <w:r w:rsidRPr="003E06E6">
        <w:rPr>
          <w:b/>
          <w:color w:val="00188F"/>
        </w:rPr>
        <w:t>Definições Adicionais:</w:t>
      </w:r>
    </w:p>
    <w:p w14:paraId="6A1011DA" w14:textId="77777777" w:rsidR="00D306F0" w:rsidRPr="003E06E6" w:rsidRDefault="00D306F0" w:rsidP="00D306F0">
      <w:pPr>
        <w:pStyle w:val="ProductList-Body"/>
        <w:spacing w:after="40"/>
      </w:pPr>
      <w:r w:rsidRPr="003E06E6">
        <w:t xml:space="preserve">A </w:t>
      </w:r>
      <w:r w:rsidRPr="00313CD0">
        <w:t>“</w:t>
      </w:r>
      <w:r w:rsidRPr="003E06E6">
        <w:rPr>
          <w:b/>
          <w:color w:val="00188F"/>
        </w:rPr>
        <w:t>Taxa Média de Erros</w:t>
      </w:r>
      <w:r w:rsidRPr="00313CD0">
        <w:t>”</w:t>
      </w:r>
      <w:r w:rsidRPr="003E06E6">
        <w:t xml:space="preserve"> em um mês de cobrança é a soma das Taxas de Erros para cada hora no mês de cobrança dividida pelo número total de horas no mês de cobrança. </w:t>
      </w:r>
    </w:p>
    <w:p w14:paraId="0589C838" w14:textId="77777777" w:rsidR="00D306F0" w:rsidRPr="003E06E6" w:rsidRDefault="00D306F0" w:rsidP="00D306F0">
      <w:pPr>
        <w:pStyle w:val="ProductList-Body"/>
      </w:pPr>
      <w:r w:rsidRPr="00313CD0">
        <w:t>“</w:t>
      </w:r>
      <w:r w:rsidRPr="003E06E6">
        <w:rPr>
          <w:b/>
          <w:color w:val="00188F"/>
        </w:rPr>
        <w:t>Taxa de Erros</w:t>
      </w:r>
      <w:r w:rsidRPr="00313CD0">
        <w:t>”</w:t>
      </w:r>
      <w:r w:rsidRPr="003E06E6">
        <w:t xml:space="preserve"> é o número total de Solicitações com Falha dividido pelo Total de Solicitações durante um determinado intervalo de uma hora. Se o Total de Solicitações em um determinado intervalo de uma hora for zero, a Taxa de Erros daquele intervalo será 0%.</w:t>
      </w:r>
    </w:p>
    <w:p w14:paraId="408F8F7D" w14:textId="77777777" w:rsidR="00313CD0" w:rsidRPr="0029128B" w:rsidRDefault="00313CD0" w:rsidP="00313CD0">
      <w:pPr>
        <w:pStyle w:val="ProductList-Body"/>
        <w:spacing w:after="40"/>
      </w:pPr>
      <w:r w:rsidRPr="00313CD0">
        <w:t>“</w:t>
      </w:r>
      <w:r w:rsidRPr="0029128B">
        <w:rPr>
          <w:b/>
          <w:color w:val="00188F"/>
        </w:rPr>
        <w:t>Solicitações Excluídas</w:t>
      </w:r>
      <w:r w:rsidRPr="00313CD0">
        <w:t>”</w:t>
      </w:r>
      <w:r w:rsidRPr="0029128B">
        <w:t xml:space="preserve"> são solicitações que resultam em um código de status HTTP 4xx, desde que não seja um código de status HTTP 408.</w:t>
      </w:r>
    </w:p>
    <w:p w14:paraId="5A836A93" w14:textId="3D613A3C" w:rsidR="00D306F0" w:rsidRPr="003E06E6" w:rsidRDefault="00D306F0" w:rsidP="00313CD0">
      <w:pPr>
        <w:pStyle w:val="ProductList-Body"/>
        <w:spacing w:after="40"/>
      </w:pPr>
      <w:r w:rsidRPr="00313CD0">
        <w:t>“</w:t>
      </w:r>
      <w:r w:rsidRPr="003E06E6">
        <w:rPr>
          <w:b/>
          <w:color w:val="00188F"/>
        </w:rPr>
        <w:t>Solicitações com Falha</w:t>
      </w:r>
      <w:r w:rsidRPr="00313CD0">
        <w:t>”</w:t>
      </w:r>
      <w:r w:rsidRPr="003E06E6">
        <w:t xml:space="preserve"> é o conjunto de todas as solicitações do Total de Solicitações que retornam um Código de Erro ou um código de status HTTP 408 ou que não retornam um Código de Êxito em 5 segundos.</w:t>
      </w:r>
    </w:p>
    <w:p w14:paraId="7E9C79CB" w14:textId="77777777" w:rsidR="00D306F0" w:rsidRPr="003E06E6" w:rsidRDefault="00D306F0" w:rsidP="00D306F0">
      <w:pPr>
        <w:pStyle w:val="ProductList-Body"/>
        <w:spacing w:after="40"/>
      </w:pPr>
      <w:r w:rsidRPr="00313CD0">
        <w:t>“</w:t>
      </w:r>
      <w:r w:rsidRPr="003E06E6">
        <w:rPr>
          <w:b/>
          <w:color w:val="00188F"/>
        </w:rPr>
        <w:t>Total de Solicitações</w:t>
      </w:r>
      <w:r w:rsidRPr="00313CD0">
        <w:t>”</w:t>
      </w:r>
      <w:r w:rsidRPr="003E06E6">
        <w:t xml:space="preserve"> é o número total de solicitações de API REST autenticadas, que não sejam as Solicitações Excluídas, para executar as operações contra as tentativas de execução de contas em Lote em um intervalo de uma hora em uma determinada assinatura do Azure durante um mês de cobrança. </w:t>
      </w:r>
    </w:p>
    <w:p w14:paraId="1DEFBFB8" w14:textId="77777777" w:rsidR="00D306F0" w:rsidRPr="003E06E6" w:rsidRDefault="00D306F0" w:rsidP="00D306F0">
      <w:pPr>
        <w:pStyle w:val="ProductList-Body"/>
      </w:pPr>
    </w:p>
    <w:p w14:paraId="37103E88" w14:textId="77777777" w:rsidR="00313CD0" w:rsidRPr="0029128B" w:rsidRDefault="00313CD0" w:rsidP="00313CD0">
      <w:pPr>
        <w:pStyle w:val="ProductList-Body"/>
      </w:pPr>
      <w:r w:rsidRPr="0029128B">
        <w:rPr>
          <w:b/>
          <w:color w:val="00188F"/>
        </w:rPr>
        <w:t>Porcentagem de Tempo de Atividade Mensal</w:t>
      </w:r>
      <w:r w:rsidRPr="0029128B">
        <w:rPr>
          <w:b/>
        </w:rPr>
        <w:t>:</w:t>
      </w:r>
      <w:r w:rsidRPr="0029128B">
        <w:t xml:space="preserve"> do Serviço em Lotes é calculada subtraindo de 100% a Taxa Média de Erros no mês de cobrança para uma determinada assinatura do Microsoft Azure. A “Taxa Média de Erros” em um mês de cobrança é a soma das Taxas de Erros para cada hora no mês de cobrança dividida pelo número total de horas no mês de cobrança. A Porcentagem de Tempo de Atividade Mensal é representada pela seguinte fórmula:</w:t>
      </w:r>
    </w:p>
    <w:p w14:paraId="053BBB41" w14:textId="77777777" w:rsidR="00313CD0" w:rsidRPr="0029128B" w:rsidRDefault="00313CD0" w:rsidP="00313CD0">
      <w:pPr>
        <w:pStyle w:val="ProductList-Body"/>
      </w:pPr>
    </w:p>
    <w:p w14:paraId="5F8B69E7" w14:textId="77777777" w:rsidR="00313CD0" w:rsidRPr="0029128B" w:rsidRDefault="00313CD0" w:rsidP="00313CD0">
      <w:pPr>
        <w:pStyle w:val="ListParagraph"/>
      </w:pPr>
      <m:oMathPara>
        <m:oMath>
          <m:r>
            <m:rPr>
              <m:nor/>
            </m:rPr>
            <w:rPr>
              <w:rFonts w:ascii="Cambria Math" w:hAnsi="Cambria Math" w:cs="Tahoma"/>
              <w:i/>
              <w:sz w:val="18"/>
              <w:szCs w:val="18"/>
            </w:rPr>
            <m:t>% de Tempo de Atividade Mensal = 100% – Taxa Média de Erros</m:t>
          </m:r>
        </m:oMath>
      </m:oMathPara>
    </w:p>
    <w:p w14:paraId="4EF7DF29" w14:textId="77777777" w:rsidR="00D306F0" w:rsidRPr="003E06E6" w:rsidRDefault="00D306F0" w:rsidP="00D306F0">
      <w:pPr>
        <w:pStyle w:val="ProductList-Body"/>
      </w:pPr>
      <w:r w:rsidRPr="003E06E6">
        <w:rPr>
          <w:b/>
          <w:color w:val="00188F"/>
        </w:rPr>
        <w:t xml:space="preserve">Crédito de Serviço: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306F0" w:rsidRPr="003E06E6" w14:paraId="5010B1F8" w14:textId="77777777" w:rsidTr="00C7353C">
        <w:trPr>
          <w:tblHeader/>
        </w:trPr>
        <w:tc>
          <w:tcPr>
            <w:tcW w:w="5400" w:type="dxa"/>
            <w:shd w:val="clear" w:color="auto" w:fill="0072C6"/>
          </w:tcPr>
          <w:p w14:paraId="16390841" w14:textId="77777777" w:rsidR="00D306F0" w:rsidRPr="003E06E6" w:rsidRDefault="00D306F0" w:rsidP="00D306F0">
            <w:pPr>
              <w:pStyle w:val="ProductList-OfferingBody"/>
              <w:jc w:val="center"/>
              <w:rPr>
                <w:color w:val="FFFFFF" w:themeColor="background1"/>
              </w:rPr>
            </w:pPr>
            <w:r w:rsidRPr="003E06E6">
              <w:rPr>
                <w:color w:val="FFFFFF" w:themeColor="background1"/>
              </w:rPr>
              <w:t>Porcentagem de Tempo de Atividade Mensal</w:t>
            </w:r>
          </w:p>
        </w:tc>
        <w:tc>
          <w:tcPr>
            <w:tcW w:w="5400" w:type="dxa"/>
            <w:shd w:val="clear" w:color="auto" w:fill="0072C6"/>
          </w:tcPr>
          <w:p w14:paraId="24FE6FB8" w14:textId="77777777" w:rsidR="00D306F0" w:rsidRPr="003E06E6" w:rsidRDefault="00D306F0" w:rsidP="00D306F0">
            <w:pPr>
              <w:pStyle w:val="ProductList-OfferingBody"/>
              <w:jc w:val="center"/>
              <w:rPr>
                <w:color w:val="FFFFFF" w:themeColor="background1"/>
              </w:rPr>
            </w:pPr>
            <w:r w:rsidRPr="003E06E6">
              <w:rPr>
                <w:color w:val="FFFFFF" w:themeColor="background1"/>
              </w:rPr>
              <w:t>Crédito de Serviço</w:t>
            </w:r>
          </w:p>
        </w:tc>
      </w:tr>
      <w:tr w:rsidR="00D306F0" w:rsidRPr="003E06E6" w14:paraId="51F15CE9" w14:textId="77777777" w:rsidTr="00C7353C">
        <w:tc>
          <w:tcPr>
            <w:tcW w:w="5400" w:type="dxa"/>
          </w:tcPr>
          <w:p w14:paraId="2B8865EA" w14:textId="77777777" w:rsidR="00D306F0" w:rsidRPr="003E06E6" w:rsidRDefault="00D306F0" w:rsidP="00D306F0">
            <w:pPr>
              <w:pStyle w:val="ProductList-OfferingBody"/>
              <w:jc w:val="center"/>
            </w:pPr>
            <w:r w:rsidRPr="003E06E6">
              <w:t>&lt; 99,9%</w:t>
            </w:r>
          </w:p>
        </w:tc>
        <w:tc>
          <w:tcPr>
            <w:tcW w:w="5400" w:type="dxa"/>
          </w:tcPr>
          <w:p w14:paraId="2ABA8E49" w14:textId="77777777" w:rsidR="00D306F0" w:rsidRPr="003E06E6" w:rsidRDefault="00D306F0" w:rsidP="00D306F0">
            <w:pPr>
              <w:pStyle w:val="ProductList-OfferingBody"/>
              <w:jc w:val="center"/>
            </w:pPr>
            <w:r w:rsidRPr="003E06E6">
              <w:t>10%</w:t>
            </w:r>
          </w:p>
        </w:tc>
      </w:tr>
      <w:tr w:rsidR="00D306F0" w:rsidRPr="003E06E6" w14:paraId="27499412" w14:textId="77777777" w:rsidTr="00C7353C">
        <w:tc>
          <w:tcPr>
            <w:tcW w:w="5400" w:type="dxa"/>
          </w:tcPr>
          <w:p w14:paraId="3386410B" w14:textId="77777777" w:rsidR="00D306F0" w:rsidRPr="003E06E6" w:rsidRDefault="00D306F0" w:rsidP="00D306F0">
            <w:pPr>
              <w:pStyle w:val="ProductList-OfferingBody"/>
              <w:jc w:val="center"/>
            </w:pPr>
            <w:r w:rsidRPr="003E06E6">
              <w:t>&lt; 99%</w:t>
            </w:r>
          </w:p>
        </w:tc>
        <w:tc>
          <w:tcPr>
            <w:tcW w:w="5400" w:type="dxa"/>
          </w:tcPr>
          <w:p w14:paraId="407A1A23" w14:textId="77777777" w:rsidR="00D306F0" w:rsidRPr="003E06E6" w:rsidRDefault="00D306F0" w:rsidP="00D306F0">
            <w:pPr>
              <w:pStyle w:val="ProductList-OfferingBody"/>
              <w:jc w:val="center"/>
            </w:pPr>
            <w:r w:rsidRPr="003E06E6">
              <w:t>25%</w:t>
            </w:r>
          </w:p>
        </w:tc>
      </w:tr>
    </w:tbl>
    <w:bookmarkStart w:id="107" w:name="_Toc444249054"/>
    <w:bookmarkStart w:id="108" w:name="_Toc457806454"/>
    <w:bookmarkStart w:id="109" w:name="_Toc457812836"/>
    <w:p w14:paraId="108AB09F" w14:textId="77777777" w:rsidR="00141DA7" w:rsidRPr="00FB368F" w:rsidRDefault="00141DA7" w:rsidP="00141DA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Sumário</w:t>
      </w:r>
      <w:r>
        <w:rPr>
          <w:rStyle w:val="Hyperlink"/>
          <w:sz w:val="16"/>
          <w:szCs w:val="16"/>
        </w:rPr>
        <w:fldChar w:fldCharType="end"/>
      </w:r>
      <w:r>
        <w:rPr>
          <w:rStyle w:val="Hyperlink"/>
          <w:sz w:val="16"/>
          <w:szCs w:val="16"/>
        </w:rPr>
        <w:t xml:space="preserve"> </w:t>
      </w:r>
      <w:r>
        <w:rPr>
          <w:sz w:val="16"/>
          <w:szCs w:val="16"/>
        </w:rPr>
        <w:t xml:space="preserve">/ </w:t>
      </w:r>
      <w:hyperlink w:anchor="Definitions" w:history="1">
        <w:r>
          <w:rPr>
            <w:rStyle w:val="Hyperlink"/>
            <w:sz w:val="16"/>
            <w:szCs w:val="16"/>
          </w:rPr>
          <w:t>Definições</w:t>
        </w:r>
      </w:hyperlink>
    </w:p>
    <w:p w14:paraId="0F03D9E2" w14:textId="77777777" w:rsidR="00FF240B" w:rsidRPr="00941D54" w:rsidRDefault="00FF240B" w:rsidP="00FF240B">
      <w:pPr>
        <w:pStyle w:val="ProductList-Offering2Heading"/>
        <w:tabs>
          <w:tab w:val="clear" w:pos="360"/>
          <w:tab w:val="clear" w:pos="720"/>
          <w:tab w:val="clear" w:pos="1080"/>
        </w:tabs>
        <w:outlineLvl w:val="2"/>
      </w:pPr>
      <w:bookmarkStart w:id="110" w:name="_Toc496258026"/>
      <w:r>
        <w:t>Serviço de Backup</w:t>
      </w:r>
      <w:bookmarkEnd w:id="107"/>
      <w:bookmarkEnd w:id="108"/>
      <w:bookmarkEnd w:id="109"/>
      <w:bookmarkEnd w:id="110"/>
    </w:p>
    <w:p w14:paraId="21CA7677" w14:textId="77777777" w:rsidR="00FF240B" w:rsidRPr="00941D54" w:rsidRDefault="00FF240B" w:rsidP="00FF240B">
      <w:pPr>
        <w:pStyle w:val="ProductList-Body"/>
      </w:pPr>
      <w:r>
        <w:rPr>
          <w:b/>
          <w:color w:val="00188F"/>
        </w:rPr>
        <w:t>Definições Adicionais</w:t>
      </w:r>
      <w:r w:rsidRPr="00630E71">
        <w:rPr>
          <w:b/>
          <w:bCs/>
        </w:rPr>
        <w:t>:</w:t>
      </w:r>
    </w:p>
    <w:p w14:paraId="6F2F7205" w14:textId="77777777" w:rsidR="00FF240B" w:rsidRPr="00941D54" w:rsidRDefault="00FF240B" w:rsidP="00FF240B">
      <w:pPr>
        <w:pStyle w:val="ProductList-Body"/>
        <w:spacing w:after="40"/>
      </w:pPr>
      <w:r>
        <w:t>“</w:t>
      </w:r>
      <w:r>
        <w:rPr>
          <w:b/>
          <w:color w:val="00188F"/>
        </w:rPr>
        <w:t>Backup</w:t>
      </w:r>
      <w:r>
        <w:t>” é o processo de copiar dados do computador de um servidor registrado para um Cofre de Backup.</w:t>
      </w:r>
    </w:p>
    <w:p w14:paraId="0A360BE7" w14:textId="77777777" w:rsidR="00FF240B" w:rsidRPr="00941D54" w:rsidRDefault="00FF240B" w:rsidP="00FF240B">
      <w:pPr>
        <w:pStyle w:val="ProductList-Body"/>
        <w:spacing w:after="40"/>
      </w:pPr>
      <w:r>
        <w:t>“</w:t>
      </w:r>
      <w:r>
        <w:rPr>
          <w:b/>
          <w:color w:val="00188F"/>
        </w:rPr>
        <w:t>Agente de Backup</w:t>
      </w:r>
      <w:r>
        <w:t>” significa o software instalado em um servidor registrado que permite que o servidor registrado faça Backup ou Restaure um ou mais Itens Protegidos.</w:t>
      </w:r>
    </w:p>
    <w:p w14:paraId="5673478D" w14:textId="77777777" w:rsidR="00FF240B" w:rsidRPr="00941D54" w:rsidRDefault="00FF240B" w:rsidP="00FF240B">
      <w:pPr>
        <w:pStyle w:val="ProductList-Body"/>
        <w:spacing w:after="40"/>
      </w:pPr>
      <w:r>
        <w:t>“</w:t>
      </w:r>
      <w:r>
        <w:rPr>
          <w:b/>
          <w:color w:val="00188F"/>
        </w:rPr>
        <w:t>Cofre de Backup</w:t>
      </w:r>
      <w:r>
        <w:t>” significa um container no qual você pode registrar um ou mais Itens Protegidos para Backup.</w:t>
      </w:r>
    </w:p>
    <w:p w14:paraId="1F8CD3A0" w14:textId="77777777" w:rsidR="00FF240B" w:rsidRPr="00941D54" w:rsidRDefault="00FF240B" w:rsidP="00FF240B">
      <w:pPr>
        <w:pStyle w:val="ProductList-Body"/>
        <w:spacing w:after="40"/>
      </w:pPr>
      <w:r>
        <w:t>“</w:t>
      </w:r>
      <w:r>
        <w:rPr>
          <w:b/>
          <w:color w:val="00188F"/>
        </w:rPr>
        <w:t>Minutos de Implantação</w:t>
      </w:r>
      <w:r>
        <w:t>” é o número total de minutos durante os quais um Item Protegido foi agendado para Backup em um Cofre de Backup.</w:t>
      </w:r>
    </w:p>
    <w:p w14:paraId="789F6E13" w14:textId="77777777" w:rsidR="00FF240B" w:rsidRPr="00941D54" w:rsidRDefault="00FF240B" w:rsidP="00FF240B">
      <w:pPr>
        <w:pStyle w:val="ProductList-Body"/>
        <w:spacing w:after="40"/>
      </w:pPr>
      <w:r>
        <w:t>“</w:t>
      </w:r>
      <w:r>
        <w:rPr>
          <w:b/>
          <w:color w:val="00188F"/>
        </w:rPr>
        <w:t>Falha</w:t>
      </w:r>
      <w:r>
        <w:t>” significa as falhas do Agente de Backup ou do Serviço em concluir totalmente uma operação de Backup ou Restauração devidamente configurada devido à indisponibilidade do Serviço de Backup.</w:t>
      </w:r>
    </w:p>
    <w:p w14:paraId="174EBDA6" w14:textId="77777777" w:rsidR="00FF240B" w:rsidRPr="00941D54" w:rsidRDefault="00FF240B" w:rsidP="00FF240B">
      <w:pPr>
        <w:pStyle w:val="ProductList-Body"/>
        <w:spacing w:after="40"/>
      </w:pPr>
      <w:r>
        <w:t>“</w:t>
      </w:r>
      <w:r>
        <w:rPr>
          <w:b/>
          <w:color w:val="00188F"/>
        </w:rPr>
        <w:t>Máximo de Minutos Disponíveis</w:t>
      </w:r>
      <w:r>
        <w:t>” é a soma de todos os Minutos de Implantação em todos os Itens Protegidos para uma determinada assinatura do Microsoft Azure durante um mês de cobrança.</w:t>
      </w:r>
    </w:p>
    <w:p w14:paraId="42CE4EC3" w14:textId="77777777" w:rsidR="00FF240B" w:rsidRPr="00941D54" w:rsidRDefault="00FF240B" w:rsidP="00FF240B">
      <w:pPr>
        <w:pStyle w:val="ProductList-Body"/>
        <w:spacing w:after="40"/>
      </w:pPr>
      <w:r>
        <w:t>“</w:t>
      </w:r>
      <w:r>
        <w:rPr>
          <w:b/>
          <w:color w:val="00188F"/>
        </w:rPr>
        <w:t>Item Protegido</w:t>
      </w:r>
      <w:r>
        <w:t>” significa um conjunto de dados, como um volume, um banco de dados ou uma máquina virtual que foi agendada para Backup para o Serviço de Backup como aquele que é enumerado como um Item Protegido na guia Itens Protegidos na seção Serviços de Recuperação do Portal de Gerenciamento.</w:t>
      </w:r>
    </w:p>
    <w:p w14:paraId="7FB07749" w14:textId="77777777" w:rsidR="00FF240B" w:rsidRPr="00941D54" w:rsidRDefault="00FF240B" w:rsidP="00FF240B">
      <w:pPr>
        <w:pStyle w:val="ProductList-Body"/>
      </w:pPr>
      <w:r>
        <w:t>“</w:t>
      </w:r>
      <w:r>
        <w:rPr>
          <w:b/>
          <w:color w:val="00188F"/>
        </w:rPr>
        <w:t>Recuperação</w:t>
      </w:r>
      <w:r>
        <w:t>” ou “</w:t>
      </w:r>
      <w:r>
        <w:rPr>
          <w:b/>
          <w:color w:val="00188F"/>
        </w:rPr>
        <w:t>Restauração</w:t>
      </w:r>
      <w:r>
        <w:t>” é o processo de restaurar dados do computador do Cofre de Backup em um servidor registrado.</w:t>
      </w:r>
    </w:p>
    <w:p w14:paraId="2FDD33AA" w14:textId="77777777" w:rsidR="00FF240B" w:rsidRPr="00941D54" w:rsidRDefault="00FF240B" w:rsidP="00FF240B">
      <w:pPr>
        <w:pStyle w:val="ProductList-Body"/>
      </w:pPr>
    </w:p>
    <w:p w14:paraId="5413DC3F" w14:textId="77777777" w:rsidR="00FF240B" w:rsidRPr="00941D54" w:rsidRDefault="00FF240B" w:rsidP="00FF240B">
      <w:pPr>
        <w:pStyle w:val="ProductList-Body"/>
      </w:pPr>
      <w:r>
        <w:rPr>
          <w:b/>
          <w:color w:val="00188F"/>
        </w:rPr>
        <w:t>Tempo de Inatividade</w:t>
      </w:r>
      <w:r w:rsidRPr="00630E71">
        <w:rPr>
          <w:b/>
          <w:bCs/>
        </w:rPr>
        <w:t>:</w:t>
      </w:r>
      <w:r>
        <w:t xml:space="preserve"> o total acumulado de Minutos de Implantação em todos os Itens Protegidos agendados para Backup por você em uma determinada assinatura do Microsoft Azure durante os quais o Serviço de Backup permanece indisponível para o Item Protegido. O Serviço de Backup é considerado indisponível para um determinado Item Protegido a partir da sua primeira Falha de Backup ou Restauração do Item Protegido até que o início de um Backup ou Recuperação bem-sucedido de um Item Protegido ocorra, desde que as tentativas tenham sido feitas de forma contínua com a frequência mínima de uma vez a cada 30 minutos.</w:t>
      </w:r>
    </w:p>
    <w:p w14:paraId="18F52E69" w14:textId="77777777" w:rsidR="00FF240B" w:rsidRPr="00941D54" w:rsidRDefault="00FF240B" w:rsidP="00FF240B">
      <w:pPr>
        <w:pStyle w:val="ProductList-Body"/>
      </w:pPr>
    </w:p>
    <w:p w14:paraId="11023D9A" w14:textId="77777777" w:rsidR="00FF240B" w:rsidRPr="00941D54" w:rsidRDefault="00FF240B" w:rsidP="00FF240B">
      <w:pPr>
        <w:pStyle w:val="ProductList-Body"/>
      </w:pPr>
      <w:r>
        <w:rPr>
          <w:b/>
          <w:color w:val="00188F"/>
        </w:rPr>
        <w:t>Porcentagem de Tempo de Atividade Mensal</w:t>
      </w:r>
      <w:r w:rsidRPr="00630E71">
        <w:rPr>
          <w:b/>
          <w:bCs/>
        </w:rPr>
        <w:t>:</w:t>
      </w:r>
      <w:r>
        <w:t xml:space="preserve"> a Porcentagem de Tempo de Atividade Mensal é calculada usando a seguinte fórmula:</w:t>
      </w:r>
    </w:p>
    <w:p w14:paraId="1E01ED0D" w14:textId="77777777" w:rsidR="00FF240B" w:rsidRPr="00941D54" w:rsidRDefault="00FF240B" w:rsidP="00FF240B">
      <w:pPr>
        <w:pStyle w:val="ProductList-Body"/>
      </w:pPr>
    </w:p>
    <w:p w14:paraId="4AEFD6BA" w14:textId="77777777" w:rsidR="00FF240B" w:rsidRPr="00941D54" w:rsidRDefault="001E76E5" w:rsidP="00FF240B">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E0D7097" w14:textId="77777777" w:rsidR="00FF240B" w:rsidRPr="00941D54" w:rsidRDefault="00FF240B" w:rsidP="00DA0B29">
      <w:pPr>
        <w:pStyle w:val="ProductList-Body"/>
        <w:keepNext/>
      </w:pPr>
      <w:r>
        <w:rPr>
          <w:b/>
          <w:color w:val="00188F"/>
        </w:rPr>
        <w:lastRenderedPageBreak/>
        <w:t>Crédito de Serviço</w:t>
      </w:r>
      <w:r w:rsidRPr="00630E71">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F240B" w:rsidRPr="009D0B2F" w14:paraId="2D27F612" w14:textId="77777777" w:rsidTr="00313CD0">
        <w:trPr>
          <w:tblHeader/>
        </w:trPr>
        <w:tc>
          <w:tcPr>
            <w:tcW w:w="5400" w:type="dxa"/>
            <w:shd w:val="clear" w:color="auto" w:fill="0072C6"/>
          </w:tcPr>
          <w:p w14:paraId="14A53497" w14:textId="77777777" w:rsidR="00FF240B" w:rsidRPr="001A0074" w:rsidRDefault="00FF240B" w:rsidP="00313CD0">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20DF2F58" w14:textId="77777777" w:rsidR="00FF240B" w:rsidRPr="001A0074" w:rsidRDefault="00FF240B" w:rsidP="00313CD0">
            <w:pPr>
              <w:pStyle w:val="ProductList-OfferingBody"/>
              <w:jc w:val="center"/>
              <w:rPr>
                <w:color w:val="FFFFFF" w:themeColor="background1"/>
              </w:rPr>
            </w:pPr>
            <w:r>
              <w:rPr>
                <w:color w:val="FFFFFF" w:themeColor="background1"/>
              </w:rPr>
              <w:t>Crédito de Serviço</w:t>
            </w:r>
          </w:p>
        </w:tc>
      </w:tr>
      <w:tr w:rsidR="00FF240B" w:rsidRPr="009D0B2F" w14:paraId="57F68AD0" w14:textId="77777777" w:rsidTr="00313CD0">
        <w:tc>
          <w:tcPr>
            <w:tcW w:w="5400" w:type="dxa"/>
            <w:tcBorders>
              <w:bottom w:val="single" w:sz="4" w:space="0" w:color="000000" w:themeColor="text1"/>
            </w:tcBorders>
          </w:tcPr>
          <w:p w14:paraId="7117E5BB" w14:textId="77777777" w:rsidR="00FF240B" w:rsidRPr="0076238C" w:rsidRDefault="00FF240B" w:rsidP="00313CD0">
            <w:pPr>
              <w:pStyle w:val="ProductList-OfferingBody"/>
              <w:jc w:val="center"/>
            </w:pPr>
            <w:r>
              <w:t>&lt; 99,9%</w:t>
            </w:r>
          </w:p>
        </w:tc>
        <w:tc>
          <w:tcPr>
            <w:tcW w:w="5400" w:type="dxa"/>
            <w:tcBorders>
              <w:bottom w:val="single" w:sz="4" w:space="0" w:color="000000" w:themeColor="text1"/>
            </w:tcBorders>
          </w:tcPr>
          <w:p w14:paraId="3CD524EE" w14:textId="77777777" w:rsidR="00FF240B" w:rsidRPr="0076238C" w:rsidRDefault="00FF240B" w:rsidP="00313CD0">
            <w:pPr>
              <w:pStyle w:val="ProductList-OfferingBody"/>
              <w:jc w:val="center"/>
            </w:pPr>
            <w:r>
              <w:t>10%</w:t>
            </w:r>
          </w:p>
        </w:tc>
      </w:tr>
      <w:tr w:rsidR="00FF240B" w:rsidRPr="009D0B2F" w14:paraId="06C8F89C" w14:textId="77777777" w:rsidTr="00313CD0">
        <w:tc>
          <w:tcPr>
            <w:tcW w:w="5400" w:type="dxa"/>
            <w:tcBorders>
              <w:bottom w:val="single" w:sz="4" w:space="0" w:color="auto"/>
            </w:tcBorders>
          </w:tcPr>
          <w:p w14:paraId="28382AED" w14:textId="77777777" w:rsidR="00FF240B" w:rsidRPr="0076238C" w:rsidRDefault="00FF240B" w:rsidP="00313CD0">
            <w:pPr>
              <w:pStyle w:val="ProductList-OfferingBody"/>
              <w:jc w:val="center"/>
            </w:pPr>
            <w:r>
              <w:t>&lt; 99%</w:t>
            </w:r>
          </w:p>
        </w:tc>
        <w:tc>
          <w:tcPr>
            <w:tcW w:w="5400" w:type="dxa"/>
            <w:tcBorders>
              <w:bottom w:val="single" w:sz="4" w:space="0" w:color="auto"/>
            </w:tcBorders>
          </w:tcPr>
          <w:p w14:paraId="0DD38604" w14:textId="77777777" w:rsidR="00FF240B" w:rsidRPr="0076238C" w:rsidRDefault="00FF240B" w:rsidP="00313CD0">
            <w:pPr>
              <w:pStyle w:val="ProductList-OfferingBody"/>
              <w:jc w:val="center"/>
            </w:pPr>
            <w:r>
              <w:t>25%</w:t>
            </w:r>
          </w:p>
        </w:tc>
      </w:tr>
    </w:tbl>
    <w:p w14:paraId="09183763" w14:textId="77777777" w:rsidR="00141DA7" w:rsidRPr="00FB368F" w:rsidRDefault="001E76E5" w:rsidP="00141D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41DA7">
          <w:rPr>
            <w:rStyle w:val="Hyperlink"/>
            <w:sz w:val="16"/>
            <w:szCs w:val="16"/>
          </w:rPr>
          <w:t>Sumário</w:t>
        </w:r>
      </w:hyperlink>
      <w:r w:rsidR="00141DA7">
        <w:rPr>
          <w:rStyle w:val="Hyperlink"/>
          <w:sz w:val="16"/>
          <w:szCs w:val="16"/>
        </w:rPr>
        <w:t xml:space="preserve"> </w:t>
      </w:r>
      <w:r w:rsidR="00141DA7">
        <w:rPr>
          <w:sz w:val="16"/>
          <w:szCs w:val="16"/>
        </w:rPr>
        <w:t xml:space="preserve">/ </w:t>
      </w:r>
      <w:hyperlink w:anchor="Definitions" w:history="1">
        <w:r w:rsidR="00141DA7">
          <w:rPr>
            <w:rStyle w:val="Hyperlink"/>
            <w:sz w:val="16"/>
            <w:szCs w:val="16"/>
          </w:rPr>
          <w:t>Definições</w:t>
        </w:r>
      </w:hyperlink>
    </w:p>
    <w:p w14:paraId="561B594C" w14:textId="7FAF56A3" w:rsidR="004D6553" w:rsidRPr="00FB368F" w:rsidRDefault="004D6553" w:rsidP="004D6553">
      <w:pPr>
        <w:pStyle w:val="ProductList-Offering2Heading"/>
        <w:tabs>
          <w:tab w:val="clear" w:pos="360"/>
          <w:tab w:val="clear" w:pos="720"/>
          <w:tab w:val="clear" w:pos="1080"/>
        </w:tabs>
        <w:outlineLvl w:val="2"/>
      </w:pPr>
      <w:bookmarkStart w:id="111" w:name="_Toc496258027"/>
      <w:r>
        <w:t>Serviços BizTalk</w:t>
      </w:r>
      <w:bookmarkEnd w:id="111"/>
    </w:p>
    <w:p w14:paraId="35D38C56" w14:textId="77777777" w:rsidR="004D6553" w:rsidRPr="00FB368F" w:rsidRDefault="004D6553" w:rsidP="004D6553">
      <w:pPr>
        <w:pStyle w:val="ProductList-Body"/>
      </w:pPr>
      <w:r>
        <w:rPr>
          <w:b/>
          <w:color w:val="00188F"/>
        </w:rPr>
        <w:t>Definições Adicionais:</w:t>
      </w:r>
    </w:p>
    <w:p w14:paraId="0FBB91D1" w14:textId="77777777" w:rsidR="004D6553" w:rsidRPr="00FB368F" w:rsidRDefault="004D6553" w:rsidP="004D6553">
      <w:pPr>
        <w:pStyle w:val="ProductList-Body"/>
        <w:spacing w:after="40"/>
      </w:pPr>
      <w:r w:rsidRPr="00BE334B">
        <w:rPr>
          <w:lang w:eastAsia="en-US" w:bidi="ar-SA"/>
        </w:rPr>
        <w:t>“</w:t>
      </w:r>
      <w:r>
        <w:rPr>
          <w:b/>
          <w:color w:val="00188F"/>
        </w:rPr>
        <w:t>Ambiente do Serviço BizTalk</w:t>
      </w:r>
      <w:r w:rsidRPr="00BE334B">
        <w:rPr>
          <w:lang w:eastAsia="en-US" w:bidi="ar-SA"/>
        </w:rPr>
        <w:t xml:space="preserve">” </w:t>
      </w:r>
      <w:r>
        <w:t>significa uma implantação dos Serviços BizTalk criada por você, conforme representado no Portal de Gerenciamento, para o qual você pode enviar solicitações de mensagens em tempo de execução.</w:t>
      </w:r>
    </w:p>
    <w:p w14:paraId="29D5B8D9" w14:textId="77777777" w:rsidR="004D6553" w:rsidRPr="00FB368F" w:rsidRDefault="004D6553" w:rsidP="004D6553">
      <w:pPr>
        <w:pStyle w:val="ProductList-Body"/>
        <w:spacing w:after="40"/>
      </w:pPr>
      <w:r w:rsidRPr="00BE334B">
        <w:rPr>
          <w:lang w:eastAsia="en-US" w:bidi="ar-SA"/>
        </w:rPr>
        <w:t>“</w:t>
      </w:r>
      <w:r>
        <w:rPr>
          <w:b/>
          <w:color w:val="00188F"/>
        </w:rPr>
        <w:t>Minutos de Implantação</w:t>
      </w:r>
      <w:r w:rsidRPr="00BE334B">
        <w:rPr>
          <w:lang w:eastAsia="en-US" w:bidi="ar-SA"/>
        </w:rPr>
        <w:t>”</w:t>
      </w:r>
      <w:r>
        <w:t xml:space="preserve"> é o número total de minutos que um determinado Ambiente de Serviço BizTalk permaneceu implantado no Microsoft Azure durante um mês de cobrança.</w:t>
      </w:r>
    </w:p>
    <w:p w14:paraId="07211FF9" w14:textId="151E6B61" w:rsidR="004D6553" w:rsidRPr="00FB368F" w:rsidRDefault="004866FC" w:rsidP="004866FC">
      <w:pPr>
        <w:pStyle w:val="ProductList-Body"/>
        <w:spacing w:after="40"/>
      </w:pPr>
      <w:r w:rsidRPr="00BE334B">
        <w:rPr>
          <w:lang w:eastAsia="en-US" w:bidi="ar-SA"/>
        </w:rPr>
        <w:t>“</w:t>
      </w:r>
      <w:r w:rsidR="004D6553">
        <w:rPr>
          <w:b/>
          <w:color w:val="00188F"/>
        </w:rPr>
        <w:t>Máximo de Minutos Disponíveis</w:t>
      </w:r>
      <w:r w:rsidRPr="00BE334B">
        <w:rPr>
          <w:lang w:eastAsia="en-US" w:bidi="ar-SA"/>
        </w:rPr>
        <w:t>”</w:t>
      </w:r>
      <w:r w:rsidR="004D6553">
        <w:t xml:space="preserve"> é a soma de todos os Minutos de Implantação em todos os Ambientes do Serviço BizTalk implantados por você em uma determinada assinatura do Microsoft Azure durante um mês de cobrança.</w:t>
      </w:r>
    </w:p>
    <w:p w14:paraId="1CD43D58" w14:textId="77777777" w:rsidR="004D6553" w:rsidRPr="00FB368F" w:rsidRDefault="004D6553" w:rsidP="004D6553">
      <w:pPr>
        <w:pStyle w:val="ProductList-Body"/>
      </w:pPr>
      <w:r w:rsidRPr="00BE334B">
        <w:rPr>
          <w:lang w:eastAsia="en-US" w:bidi="ar-SA"/>
        </w:rPr>
        <w:t>“</w:t>
      </w:r>
      <w:r>
        <w:rPr>
          <w:b/>
          <w:color w:val="00188F"/>
        </w:rPr>
        <w:t>Conta de Armazenamento de Monitoramento</w:t>
      </w:r>
      <w:r w:rsidRPr="00BE334B">
        <w:rPr>
          <w:lang w:eastAsia="en-US" w:bidi="ar-SA"/>
        </w:rPr>
        <w:t>”</w:t>
      </w:r>
      <w:r>
        <w:t xml:space="preserve"> significa a conta de Armazenamento do Azure usada para armazenar informações de monitoramento relacionadas à execução dos Serviços BizTalk.</w:t>
      </w:r>
    </w:p>
    <w:p w14:paraId="2449B03E" w14:textId="77777777" w:rsidR="004D6553" w:rsidRPr="00FB368F" w:rsidRDefault="004D6553" w:rsidP="004D6553">
      <w:pPr>
        <w:pStyle w:val="ProductList-Body"/>
      </w:pPr>
    </w:p>
    <w:p w14:paraId="24FABF86" w14:textId="7956F706" w:rsidR="004D6553" w:rsidRPr="00FB368F" w:rsidRDefault="004D6553" w:rsidP="004D6553">
      <w:pPr>
        <w:pStyle w:val="ProductList-Body"/>
      </w:pPr>
      <w:r>
        <w:rPr>
          <w:b/>
          <w:color w:val="00188F"/>
        </w:rPr>
        <w:t>Tempo de Inatividade</w:t>
      </w:r>
      <w:r w:rsidRPr="00C95595">
        <w:rPr>
          <w:b/>
          <w:color w:val="00188F"/>
        </w:rPr>
        <w:t>:</w:t>
      </w:r>
      <w:r w:rsidR="00D75385">
        <w:t xml:space="preserve"> </w:t>
      </w:r>
      <w:r>
        <w:t>o total acumulado de Minutos de Implantação em todos os Ambientes de Serviço BizTalk implantados por você em uma determinada assinatura do Microsoft Azure durante os quais o Ambiente do Serviço BizTalk permanece indisponível. Um minuto é considerado indisponível para um determinado Ambiente do Serviço BizTalk quando não há conectividade entre seu Ambiente do Serviço BizTalk e o gateway de Internet da Microsoft.</w:t>
      </w:r>
    </w:p>
    <w:p w14:paraId="7F20B195" w14:textId="77777777" w:rsidR="004D6553" w:rsidRPr="00FB368F" w:rsidRDefault="004D6553" w:rsidP="004D6553">
      <w:pPr>
        <w:pStyle w:val="ProductList-Body"/>
      </w:pPr>
    </w:p>
    <w:p w14:paraId="5AAF3D4C" w14:textId="3E79A62E" w:rsidR="004D6553" w:rsidRPr="00FB368F" w:rsidRDefault="004D6553" w:rsidP="004D6553">
      <w:pPr>
        <w:pStyle w:val="ProductList-Body"/>
      </w:pPr>
      <w:r>
        <w:rPr>
          <w:b/>
          <w:color w:val="00188F"/>
        </w:rPr>
        <w:t>Porcentagem de Tempo de Atividade Mensal</w:t>
      </w:r>
      <w:r w:rsidRPr="00C95595">
        <w:rPr>
          <w:b/>
          <w:color w:val="00188F"/>
        </w:rPr>
        <w:t>:</w:t>
      </w:r>
      <w:r w:rsidR="00D75385">
        <w:t xml:space="preserve"> </w:t>
      </w:r>
      <w:r>
        <w:t xml:space="preserve">a Porcentagem de Tempo de Atividade Mensal é calculada usando a seguinte fórmula: </w:t>
      </w:r>
    </w:p>
    <w:p w14:paraId="0FCF66FA" w14:textId="77777777" w:rsidR="004D6553" w:rsidRPr="00FB368F" w:rsidRDefault="004D6553" w:rsidP="004D6553">
      <w:pPr>
        <w:pStyle w:val="ProductList-Body"/>
      </w:pPr>
    </w:p>
    <w:p w14:paraId="22AE3A8C" w14:textId="0058D72D" w:rsidR="004D6553" w:rsidRPr="00FB368F" w:rsidRDefault="001E76E5" w:rsidP="000E0FDE">
      <w:pPr>
        <w:pStyle w:val="ListParagraph"/>
      </w:pPr>
      <m:oMathPara>
        <m:oMath>
          <m:f>
            <m:fPr>
              <m:ctrlPr>
                <w:rPr>
                  <w:rFonts w:ascii="Cambria Math" w:hAnsi="Cambria Math" w:cs="Tahoma"/>
                  <w:i/>
                  <w:sz w:val="18"/>
                  <w:szCs w:val="18"/>
                </w:rPr>
              </m:ctrlPr>
            </m:fPr>
            <m:num>
              <m:r>
                <w:rPr>
                  <w:rFonts w:ascii="Cambria Math" w:hAnsi="Cambria Math" w:cs="Calibri"/>
                  <w:sz w:val="18"/>
                  <w:szCs w:val="18"/>
                </w:rPr>
                <m:t>Máximo de Minutos Disponíveis - Tempo de Inatividade</m:t>
              </m:r>
            </m:num>
            <m:den>
              <m:r>
                <w:rPr>
                  <w:rFonts w:ascii="Cambria Math" w:hAnsi="Cambria Math" w:cs="Calibr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9234545" w14:textId="180BDDF5" w:rsidR="004D6553" w:rsidRPr="00FB368F" w:rsidRDefault="004D6553" w:rsidP="004D6553">
      <w:pPr>
        <w:pStyle w:val="ProductList-Body"/>
      </w:pPr>
      <w:r>
        <w:rPr>
          <w:b/>
          <w:color w:val="00188F"/>
        </w:rPr>
        <w:t>Crédito de Serviço</w:t>
      </w:r>
      <w:r w:rsidRPr="00C95595">
        <w:rPr>
          <w:b/>
          <w:color w:val="00188F"/>
        </w:rPr>
        <w:t>:</w:t>
      </w:r>
      <w:r w:rsidR="00D75385">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9D0B2F" w14:paraId="75A1BAA1" w14:textId="77777777" w:rsidTr="00C7353C">
        <w:trPr>
          <w:tblHeader/>
        </w:trPr>
        <w:tc>
          <w:tcPr>
            <w:tcW w:w="5400" w:type="dxa"/>
            <w:shd w:val="clear" w:color="auto" w:fill="0072C6"/>
          </w:tcPr>
          <w:p w14:paraId="79251B2A" w14:textId="77777777" w:rsidR="004D6553" w:rsidRPr="001A0074" w:rsidRDefault="004D6553" w:rsidP="003034CF">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1F9015D1" w14:textId="77777777" w:rsidR="004D6553" w:rsidRPr="001A0074" w:rsidRDefault="004D6553" w:rsidP="003034CF">
            <w:pPr>
              <w:pStyle w:val="ProductList-OfferingBody"/>
              <w:jc w:val="center"/>
              <w:rPr>
                <w:color w:val="FFFFFF" w:themeColor="background1"/>
              </w:rPr>
            </w:pPr>
            <w:r>
              <w:rPr>
                <w:color w:val="FFFFFF" w:themeColor="background1"/>
              </w:rPr>
              <w:t>Crédito de Serviço</w:t>
            </w:r>
          </w:p>
        </w:tc>
      </w:tr>
      <w:tr w:rsidR="007A24E0" w:rsidRPr="009D0B2F" w14:paraId="61B78A5B" w14:textId="77777777" w:rsidTr="00C7353C">
        <w:tc>
          <w:tcPr>
            <w:tcW w:w="5400" w:type="dxa"/>
          </w:tcPr>
          <w:p w14:paraId="5881AC2C" w14:textId="0390F54B" w:rsidR="007A24E0" w:rsidRPr="0076238C" w:rsidRDefault="007A24E0" w:rsidP="003034CF">
            <w:pPr>
              <w:pStyle w:val="ProductList-OfferingBody"/>
              <w:jc w:val="center"/>
            </w:pPr>
            <w:r>
              <w:t>&lt; 99,9%</w:t>
            </w:r>
          </w:p>
        </w:tc>
        <w:tc>
          <w:tcPr>
            <w:tcW w:w="5400" w:type="dxa"/>
          </w:tcPr>
          <w:p w14:paraId="01B6ED3A" w14:textId="49AE17EA" w:rsidR="007A24E0" w:rsidRPr="0076238C" w:rsidRDefault="007A24E0" w:rsidP="003034CF">
            <w:pPr>
              <w:pStyle w:val="ProductList-OfferingBody"/>
              <w:jc w:val="center"/>
            </w:pPr>
            <w:r>
              <w:t>10%</w:t>
            </w:r>
          </w:p>
        </w:tc>
      </w:tr>
      <w:tr w:rsidR="007A24E0" w:rsidRPr="009D0B2F" w14:paraId="5AA81A4E" w14:textId="77777777" w:rsidTr="00C7353C">
        <w:tc>
          <w:tcPr>
            <w:tcW w:w="5400" w:type="dxa"/>
          </w:tcPr>
          <w:p w14:paraId="5943BF6B" w14:textId="6B1EE402" w:rsidR="007A24E0" w:rsidRPr="0076238C" w:rsidRDefault="007A24E0" w:rsidP="003034CF">
            <w:pPr>
              <w:pStyle w:val="ProductList-OfferingBody"/>
              <w:jc w:val="center"/>
            </w:pPr>
            <w:r>
              <w:t>&lt; 99%</w:t>
            </w:r>
          </w:p>
        </w:tc>
        <w:tc>
          <w:tcPr>
            <w:tcW w:w="5400" w:type="dxa"/>
          </w:tcPr>
          <w:p w14:paraId="17134E1B" w14:textId="24B6E814" w:rsidR="007A24E0" w:rsidRPr="0076238C" w:rsidRDefault="007A24E0" w:rsidP="003034CF">
            <w:pPr>
              <w:pStyle w:val="ProductList-OfferingBody"/>
              <w:jc w:val="center"/>
            </w:pPr>
            <w:r>
              <w:t>25%</w:t>
            </w:r>
          </w:p>
        </w:tc>
      </w:tr>
    </w:tbl>
    <w:p w14:paraId="288F6E9B" w14:textId="77777777" w:rsidR="008C5EDB" w:rsidRPr="00FB368F" w:rsidRDefault="008C5EDB" w:rsidP="00E3507B">
      <w:pPr>
        <w:pStyle w:val="ProductList-Body"/>
      </w:pPr>
    </w:p>
    <w:p w14:paraId="152F4A7B" w14:textId="7A7E5C48" w:rsidR="004D6553" w:rsidRPr="00FB368F" w:rsidRDefault="004D6553" w:rsidP="004D6553">
      <w:pPr>
        <w:pStyle w:val="ProductList-Body"/>
      </w:pPr>
      <w:r>
        <w:rPr>
          <w:b/>
          <w:color w:val="00188F"/>
        </w:rPr>
        <w:t>Exceções do Nível de Serviço</w:t>
      </w:r>
      <w:r w:rsidRPr="00C95595">
        <w:rPr>
          <w:b/>
          <w:color w:val="00188F"/>
        </w:rPr>
        <w:t>:</w:t>
      </w:r>
      <w:r w:rsidR="00D75385">
        <w:t xml:space="preserve"> </w:t>
      </w:r>
      <w:r>
        <w:t>Os seguintes Níveis de Serviço e Créditos de Serviço são aplicáveis ao uso que você faz das camadas Básica, Padrão e Premium dos Serviços BizTalk.</w:t>
      </w:r>
      <w:r w:rsidR="00D75385">
        <w:t xml:space="preserve"> </w:t>
      </w:r>
      <w:r>
        <w:t>A camada Desenvolvedor dos Serviços BizTalk do Microsoft Azure não é coberta por este SLA.</w:t>
      </w:r>
    </w:p>
    <w:p w14:paraId="58E06BA8" w14:textId="77777777" w:rsidR="004D6553" w:rsidRPr="00FB368F" w:rsidRDefault="004D6553" w:rsidP="004D6553">
      <w:pPr>
        <w:pStyle w:val="ProductList-Body"/>
      </w:pPr>
    </w:p>
    <w:p w14:paraId="2B2B37B8" w14:textId="137334E7" w:rsidR="00DA6241" w:rsidRPr="00FB368F" w:rsidRDefault="004D6553" w:rsidP="004D6553">
      <w:pPr>
        <w:pStyle w:val="ProductList-Body"/>
      </w:pPr>
      <w:r>
        <w:rPr>
          <w:b/>
          <w:color w:val="00188F"/>
        </w:rPr>
        <w:t>Termos Adicionais</w:t>
      </w:r>
      <w:r w:rsidRPr="00C95595">
        <w:rPr>
          <w:b/>
          <w:color w:val="00188F"/>
        </w:rPr>
        <w:t>:</w:t>
      </w:r>
      <w:r w:rsidR="00D75385">
        <w:t xml:space="preserve"> </w:t>
      </w:r>
      <w:r>
        <w:t>Ao enviar um requerimento judicial ou extrajudicial, você deverá garantir que os dados de monitoramento completos serão mantidos na Conta de Armazenamento de Monitoramento e estarão disponíveis para a Microsoft.</w:t>
      </w:r>
    </w:p>
    <w:p w14:paraId="4DD79332" w14:textId="77777777" w:rsidR="00141DA7" w:rsidRPr="00FB368F" w:rsidRDefault="001E76E5" w:rsidP="00141D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41DA7">
          <w:rPr>
            <w:rStyle w:val="Hyperlink"/>
            <w:sz w:val="16"/>
            <w:szCs w:val="16"/>
          </w:rPr>
          <w:t>Sumário</w:t>
        </w:r>
      </w:hyperlink>
      <w:r w:rsidR="00141DA7">
        <w:rPr>
          <w:rStyle w:val="Hyperlink"/>
          <w:sz w:val="16"/>
          <w:szCs w:val="16"/>
        </w:rPr>
        <w:t xml:space="preserve"> </w:t>
      </w:r>
      <w:r w:rsidR="00141DA7">
        <w:rPr>
          <w:sz w:val="16"/>
          <w:szCs w:val="16"/>
        </w:rPr>
        <w:t xml:space="preserve">/ </w:t>
      </w:r>
      <w:hyperlink w:anchor="Definitions" w:history="1">
        <w:r w:rsidR="00141DA7">
          <w:rPr>
            <w:rStyle w:val="Hyperlink"/>
            <w:sz w:val="16"/>
            <w:szCs w:val="16"/>
          </w:rPr>
          <w:t>Definições</w:t>
        </w:r>
      </w:hyperlink>
    </w:p>
    <w:p w14:paraId="34FB617B" w14:textId="57FA55B7" w:rsidR="004D6553" w:rsidRPr="00FB368F" w:rsidRDefault="004D6553" w:rsidP="00D95D95">
      <w:pPr>
        <w:pStyle w:val="ProductList-Offering2Heading"/>
        <w:keepNext/>
        <w:tabs>
          <w:tab w:val="clear" w:pos="360"/>
          <w:tab w:val="clear" w:pos="720"/>
          <w:tab w:val="clear" w:pos="1080"/>
        </w:tabs>
        <w:outlineLvl w:val="2"/>
      </w:pPr>
      <w:bookmarkStart w:id="112" w:name="_Toc496258028"/>
      <w:r>
        <w:t>Serviços de Cache</w:t>
      </w:r>
      <w:bookmarkEnd w:id="112"/>
    </w:p>
    <w:p w14:paraId="2AD7763D" w14:textId="77777777" w:rsidR="004D6553" w:rsidRPr="00FB368F" w:rsidRDefault="004D6553" w:rsidP="004D6553">
      <w:pPr>
        <w:pStyle w:val="ProductList-Body"/>
      </w:pPr>
      <w:r>
        <w:rPr>
          <w:b/>
          <w:color w:val="00188F"/>
        </w:rPr>
        <w:t>Definições Adicionais:</w:t>
      </w:r>
    </w:p>
    <w:p w14:paraId="0F306F3C" w14:textId="77777777" w:rsidR="004D6553" w:rsidRPr="00FB368F" w:rsidRDefault="004D6553" w:rsidP="007A24E0">
      <w:pPr>
        <w:pStyle w:val="ProductList-Body"/>
        <w:spacing w:after="40"/>
      </w:pPr>
      <w:r w:rsidRPr="00BE334B">
        <w:rPr>
          <w:lang w:eastAsia="en-US" w:bidi="ar-SA"/>
        </w:rPr>
        <w:t>“</w:t>
      </w:r>
      <w:r>
        <w:rPr>
          <w:b/>
          <w:color w:val="00188F"/>
        </w:rPr>
        <w:t>Cache</w:t>
      </w:r>
      <w:r w:rsidRPr="00BE334B">
        <w:rPr>
          <w:lang w:eastAsia="en-US" w:bidi="ar-SA"/>
        </w:rPr>
        <w:t>”</w:t>
      </w:r>
      <w:r>
        <w:t xml:space="preserve"> significa uma implantação do Serviço de Cache criada por você, de modo que seus Pontos de Extremidade de Cache sejam enumerados na guia Cache do Portal de Gerenciamento.</w:t>
      </w:r>
    </w:p>
    <w:p w14:paraId="50281069" w14:textId="77777777" w:rsidR="004D6553" w:rsidRPr="00FB368F" w:rsidRDefault="004D6553" w:rsidP="007A24E0">
      <w:pPr>
        <w:pStyle w:val="ProductList-Body"/>
        <w:spacing w:after="40"/>
      </w:pPr>
      <w:r w:rsidRPr="00BE334B">
        <w:rPr>
          <w:lang w:eastAsia="en-US" w:bidi="ar-SA"/>
        </w:rPr>
        <w:t>“</w:t>
      </w:r>
      <w:r>
        <w:rPr>
          <w:b/>
          <w:color w:val="00188F"/>
        </w:rPr>
        <w:t>Pontos de Extremidade de Cache</w:t>
      </w:r>
      <w:r w:rsidRPr="00BE334B">
        <w:rPr>
          <w:lang w:eastAsia="en-US" w:bidi="ar-SA"/>
        </w:rPr>
        <w:t>”</w:t>
      </w:r>
      <w:r>
        <w:t xml:space="preserve"> refere-se aos pontos de extremidade pelos quais é possível acessar um Cache.</w:t>
      </w:r>
    </w:p>
    <w:p w14:paraId="2C0A6E27" w14:textId="77777777" w:rsidR="004D6553" w:rsidRPr="00FB368F" w:rsidRDefault="004D6553" w:rsidP="007A24E0">
      <w:pPr>
        <w:pStyle w:val="ProductList-Body"/>
        <w:spacing w:after="40"/>
      </w:pPr>
      <w:r w:rsidRPr="00BE334B">
        <w:rPr>
          <w:lang w:eastAsia="en-US" w:bidi="ar-SA"/>
        </w:rPr>
        <w:t>“</w:t>
      </w:r>
      <w:r>
        <w:rPr>
          <w:b/>
          <w:color w:val="00188F"/>
        </w:rPr>
        <w:t>Minutos de Implantação</w:t>
      </w:r>
      <w:r w:rsidRPr="00BE334B">
        <w:rPr>
          <w:lang w:eastAsia="en-US" w:bidi="ar-SA"/>
        </w:rPr>
        <w:t>”</w:t>
      </w:r>
      <w:r>
        <w:t xml:space="preserve"> é o número total de minutos que um determinado Cache permaneceu implantado no Microsoft Azure durante um mês de cobrança.</w:t>
      </w:r>
    </w:p>
    <w:p w14:paraId="27309820" w14:textId="77777777" w:rsidR="004D6553" w:rsidRPr="00FB368F" w:rsidRDefault="004D6553" w:rsidP="004D6553">
      <w:pPr>
        <w:pStyle w:val="ProductList-Body"/>
      </w:pPr>
      <w:r w:rsidRPr="00BE334B">
        <w:rPr>
          <w:lang w:eastAsia="en-US" w:bidi="ar-SA"/>
        </w:rPr>
        <w:t>“</w:t>
      </w:r>
      <w:r>
        <w:rPr>
          <w:b/>
          <w:color w:val="00188F"/>
        </w:rPr>
        <w:t>Máximo de Minutos Disponíveis</w:t>
      </w:r>
      <w:r w:rsidRPr="00BE334B">
        <w:rPr>
          <w:lang w:eastAsia="en-US" w:bidi="ar-SA"/>
        </w:rPr>
        <w:t>”</w:t>
      </w:r>
      <w:r>
        <w:t xml:space="preserve"> é a soma de todos os Minutos de Implantação em todos os Caches implantados por você em uma determinada assinatura do Microsoft Azure durante um mês de cobrança.</w:t>
      </w:r>
    </w:p>
    <w:p w14:paraId="55C6BD1B" w14:textId="77777777" w:rsidR="007A24E0" w:rsidRPr="00FB368F" w:rsidRDefault="007A24E0" w:rsidP="004D6553">
      <w:pPr>
        <w:pStyle w:val="ProductList-Body"/>
      </w:pPr>
    </w:p>
    <w:p w14:paraId="4854AF16" w14:textId="70BAA74A" w:rsidR="004D6553" w:rsidRPr="00FB368F" w:rsidRDefault="004D6553" w:rsidP="004D6553">
      <w:pPr>
        <w:pStyle w:val="ProductList-Body"/>
      </w:pPr>
      <w:r>
        <w:rPr>
          <w:b/>
          <w:color w:val="00188F"/>
        </w:rPr>
        <w:t>Tempo de Inatividade</w:t>
      </w:r>
      <w:r w:rsidRPr="00C95595">
        <w:rPr>
          <w:b/>
          <w:color w:val="00188F"/>
        </w:rPr>
        <w:t>:</w:t>
      </w:r>
      <w:r w:rsidR="00D75385">
        <w:t xml:space="preserve"> </w:t>
      </w:r>
      <w:r>
        <w:t>o total acumulado de Minutos de Implantação em todos os Caches implantados por você em uma determinada assinatura do Microsoft Azure durante os quais o Cache permanece indisponível.</w:t>
      </w:r>
      <w:r w:rsidR="00D75385">
        <w:t xml:space="preserve"> </w:t>
      </w:r>
      <w:r>
        <w:t>Um minuto é considerado indisponível para um determinado Cache quando não há conectividade durante todo o minuto entre um ou mais Pontos de Extremidade de Cache associados ao Cache e ao gateway de Internet da Microsoft.</w:t>
      </w:r>
    </w:p>
    <w:p w14:paraId="44518608" w14:textId="77777777" w:rsidR="007A24E0" w:rsidRPr="00FB368F" w:rsidRDefault="007A24E0" w:rsidP="004D6553">
      <w:pPr>
        <w:pStyle w:val="ProductList-Body"/>
      </w:pPr>
    </w:p>
    <w:p w14:paraId="73CDAEF0" w14:textId="6D43CC7C" w:rsidR="004D6553" w:rsidRPr="00FB368F" w:rsidRDefault="004D6553" w:rsidP="004D6553">
      <w:pPr>
        <w:pStyle w:val="ProductList-Body"/>
      </w:pPr>
      <w:r>
        <w:rPr>
          <w:b/>
          <w:color w:val="00188F"/>
        </w:rPr>
        <w:lastRenderedPageBreak/>
        <w:t>Porcentagem de Tempo de Atividade Mensal</w:t>
      </w:r>
      <w:r w:rsidRPr="00C95595">
        <w:rPr>
          <w:b/>
          <w:color w:val="00188F"/>
        </w:rPr>
        <w:t>:</w:t>
      </w:r>
      <w:r w:rsidR="00D75385">
        <w:t xml:space="preserve"> </w:t>
      </w:r>
      <w:r>
        <w:t xml:space="preserve">a Porcentagem de Tempo de Atividade Mensal é calculada usando a seguinte fórmula: </w:t>
      </w:r>
    </w:p>
    <w:p w14:paraId="34BD261F" w14:textId="77777777" w:rsidR="004D6553" w:rsidRPr="00FB368F" w:rsidRDefault="004D6553" w:rsidP="004D6553">
      <w:pPr>
        <w:pStyle w:val="ProductList-Body"/>
      </w:pPr>
    </w:p>
    <w:p w14:paraId="576C53B1" w14:textId="5ED8F9FC" w:rsidR="004D6553" w:rsidRPr="00FB368F" w:rsidRDefault="001E76E5" w:rsidP="000E0FDE">
      <w:pPr>
        <w:pStyle w:val="ListParagraph"/>
      </w:pPr>
      <m:oMathPara>
        <m:oMath>
          <m:f>
            <m:fPr>
              <m:ctrlPr>
                <w:rPr>
                  <w:rFonts w:ascii="Cambria Math" w:hAnsi="Cambria Math" w:cs="Tahoma"/>
                  <w:i/>
                  <w:sz w:val="18"/>
                  <w:szCs w:val="18"/>
                </w:rPr>
              </m:ctrlPr>
            </m:fPr>
            <m:num>
              <m:r>
                <w:rPr>
                  <w:rFonts w:ascii="Cambria Math" w:hAnsi="Cambria Math" w:cs="Calibri"/>
                  <w:sz w:val="18"/>
                  <w:szCs w:val="18"/>
                </w:rPr>
                <m:t>Máximo de Minutos Disponíveis - Tempo de Inatividade</m:t>
              </m:r>
            </m:num>
            <m:den>
              <m:r>
                <w:rPr>
                  <w:rFonts w:ascii="Cambria Math" w:hAnsi="Cambria Math" w:cs="Calibr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1D3A4BC" w14:textId="2D65C563" w:rsidR="004D6553" w:rsidRPr="00FB368F" w:rsidRDefault="004D6553" w:rsidP="004D6553">
      <w:pPr>
        <w:pStyle w:val="ProductList-Body"/>
      </w:pPr>
      <w:r>
        <w:rPr>
          <w:b/>
          <w:color w:val="00188F"/>
        </w:rPr>
        <w:t>Crédito de Serviço</w:t>
      </w:r>
      <w:r w:rsidRPr="00C95595">
        <w:rPr>
          <w:b/>
          <w:color w:val="00188F"/>
        </w:rPr>
        <w:t>:</w:t>
      </w:r>
      <w:r w:rsidR="00D75385">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9D0B2F" w14:paraId="7A519F43" w14:textId="77777777" w:rsidTr="00C7353C">
        <w:trPr>
          <w:tblHeader/>
        </w:trPr>
        <w:tc>
          <w:tcPr>
            <w:tcW w:w="5400" w:type="dxa"/>
            <w:shd w:val="clear" w:color="auto" w:fill="0072C6"/>
          </w:tcPr>
          <w:p w14:paraId="5F63AEAA" w14:textId="77777777" w:rsidR="004D6553" w:rsidRPr="001A0074" w:rsidRDefault="004D6553" w:rsidP="00124F73">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0E309F08" w14:textId="77777777" w:rsidR="004D6553" w:rsidRPr="001A0074" w:rsidRDefault="004D6553" w:rsidP="00124F73">
            <w:pPr>
              <w:pStyle w:val="ProductList-OfferingBody"/>
              <w:jc w:val="center"/>
              <w:rPr>
                <w:color w:val="FFFFFF" w:themeColor="background1"/>
              </w:rPr>
            </w:pPr>
            <w:r>
              <w:rPr>
                <w:color w:val="FFFFFF" w:themeColor="background1"/>
              </w:rPr>
              <w:t>Crédito de Serviço</w:t>
            </w:r>
          </w:p>
        </w:tc>
      </w:tr>
      <w:tr w:rsidR="007A24E0" w:rsidRPr="009D0B2F" w14:paraId="7CA4AF02" w14:textId="77777777" w:rsidTr="00C7353C">
        <w:tc>
          <w:tcPr>
            <w:tcW w:w="5400" w:type="dxa"/>
          </w:tcPr>
          <w:p w14:paraId="2857D7BC" w14:textId="40C30027" w:rsidR="007A24E0" w:rsidRPr="0076238C" w:rsidRDefault="007A24E0" w:rsidP="00124F73">
            <w:pPr>
              <w:pStyle w:val="ProductList-OfferingBody"/>
              <w:jc w:val="center"/>
            </w:pPr>
            <w:r>
              <w:t>&lt; 99,9%</w:t>
            </w:r>
          </w:p>
        </w:tc>
        <w:tc>
          <w:tcPr>
            <w:tcW w:w="5400" w:type="dxa"/>
          </w:tcPr>
          <w:p w14:paraId="4CFC0DA7" w14:textId="545BAD54" w:rsidR="007A24E0" w:rsidRPr="0076238C" w:rsidRDefault="007A24E0" w:rsidP="00124F73">
            <w:pPr>
              <w:pStyle w:val="ProductList-OfferingBody"/>
              <w:jc w:val="center"/>
            </w:pPr>
            <w:r>
              <w:t>10%</w:t>
            </w:r>
          </w:p>
        </w:tc>
      </w:tr>
      <w:tr w:rsidR="007A24E0" w:rsidRPr="009D0B2F" w14:paraId="2E089535" w14:textId="77777777" w:rsidTr="00C7353C">
        <w:tc>
          <w:tcPr>
            <w:tcW w:w="5400" w:type="dxa"/>
          </w:tcPr>
          <w:p w14:paraId="54DADCC8" w14:textId="13E9B096" w:rsidR="007A24E0" w:rsidRPr="0076238C" w:rsidRDefault="007A24E0" w:rsidP="00124F73">
            <w:pPr>
              <w:pStyle w:val="ProductList-OfferingBody"/>
              <w:jc w:val="center"/>
            </w:pPr>
            <w:r>
              <w:t>&lt; 99%</w:t>
            </w:r>
          </w:p>
        </w:tc>
        <w:tc>
          <w:tcPr>
            <w:tcW w:w="5400" w:type="dxa"/>
          </w:tcPr>
          <w:p w14:paraId="6B54C4A3" w14:textId="36E88287" w:rsidR="007A24E0" w:rsidRPr="0076238C" w:rsidRDefault="007A24E0" w:rsidP="00124F73">
            <w:pPr>
              <w:pStyle w:val="ProductList-OfferingBody"/>
              <w:jc w:val="center"/>
            </w:pPr>
            <w:r>
              <w:t>25%</w:t>
            </w:r>
          </w:p>
        </w:tc>
      </w:tr>
    </w:tbl>
    <w:p w14:paraId="1A50CCA0" w14:textId="77777777" w:rsidR="004D6553" w:rsidRPr="00FB368F" w:rsidRDefault="004D6553" w:rsidP="00E3507B">
      <w:pPr>
        <w:pStyle w:val="ProductList-Body"/>
      </w:pPr>
    </w:p>
    <w:p w14:paraId="60C902E8" w14:textId="4F792297" w:rsidR="004D6553" w:rsidRPr="00FB368F" w:rsidRDefault="004D6553" w:rsidP="007A24E0">
      <w:pPr>
        <w:pStyle w:val="ProductList-Body"/>
      </w:pPr>
      <w:r>
        <w:rPr>
          <w:b/>
          <w:color w:val="00188F"/>
        </w:rPr>
        <w:t>Exceções do Nível de Serviço</w:t>
      </w:r>
      <w:r w:rsidRPr="00C95595">
        <w:rPr>
          <w:b/>
          <w:color w:val="00188F"/>
        </w:rPr>
        <w:t>:</w:t>
      </w:r>
      <w:r w:rsidR="00D75385">
        <w:t xml:space="preserve"> </w:t>
      </w:r>
      <w:r>
        <w:t>Os Níveis de Serviço e Créditos de Serviço são aplicáveis ao uso que você faz do Serviço de Cache, que inclui o Serviço de Cache Gerenciado do Azure ou a camada Padrão do Serviço Cache Redis do Azure.</w:t>
      </w:r>
      <w:r w:rsidR="00D75385">
        <w:t xml:space="preserve"> </w:t>
      </w:r>
      <w:r>
        <w:t>A camada Básica do Serviço Cache Redis do Azure não é coberta por este SLA.</w:t>
      </w:r>
    </w:p>
    <w:p w14:paraId="69C35523" w14:textId="77777777" w:rsidR="00141DA7" w:rsidRPr="00FB368F" w:rsidRDefault="001E76E5" w:rsidP="00141D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41DA7">
          <w:rPr>
            <w:rStyle w:val="Hyperlink"/>
            <w:sz w:val="16"/>
            <w:szCs w:val="16"/>
          </w:rPr>
          <w:t>Sumário</w:t>
        </w:r>
      </w:hyperlink>
      <w:r w:rsidR="00141DA7">
        <w:rPr>
          <w:rStyle w:val="Hyperlink"/>
          <w:sz w:val="16"/>
          <w:szCs w:val="16"/>
        </w:rPr>
        <w:t xml:space="preserve"> </w:t>
      </w:r>
      <w:r w:rsidR="00141DA7">
        <w:rPr>
          <w:sz w:val="16"/>
          <w:szCs w:val="16"/>
        </w:rPr>
        <w:t xml:space="preserve">/ </w:t>
      </w:r>
      <w:hyperlink w:anchor="Definitions" w:history="1">
        <w:r w:rsidR="00141DA7">
          <w:rPr>
            <w:rStyle w:val="Hyperlink"/>
            <w:sz w:val="16"/>
            <w:szCs w:val="16"/>
          </w:rPr>
          <w:t>Definições</w:t>
        </w:r>
      </w:hyperlink>
    </w:p>
    <w:p w14:paraId="64DBFC2B" w14:textId="426B586A" w:rsidR="007A24E0" w:rsidRPr="00FB368F" w:rsidRDefault="007A24E0" w:rsidP="00EF7AA1">
      <w:pPr>
        <w:pStyle w:val="ProductList-Offering2Heading"/>
        <w:keepNext/>
        <w:tabs>
          <w:tab w:val="clear" w:pos="360"/>
          <w:tab w:val="clear" w:pos="720"/>
          <w:tab w:val="clear" w:pos="1080"/>
        </w:tabs>
        <w:outlineLvl w:val="2"/>
      </w:pPr>
      <w:bookmarkStart w:id="113" w:name="_Toc496258029"/>
      <w:r>
        <w:t>Serviço CDN</w:t>
      </w:r>
      <w:bookmarkEnd w:id="113"/>
    </w:p>
    <w:p w14:paraId="1E5528F3" w14:textId="0A797898" w:rsidR="007A24E0" w:rsidRPr="00FB368F" w:rsidRDefault="007A24E0" w:rsidP="007A24E0">
      <w:pPr>
        <w:pStyle w:val="ProductList-Body"/>
      </w:pPr>
      <w:r>
        <w:rPr>
          <w:b/>
          <w:color w:val="00188F"/>
        </w:rPr>
        <w:t>Tempo de Inatividade</w:t>
      </w:r>
      <w:r>
        <w:t xml:space="preserve"> Para avaliar o Tempo de Inatividade, a Microsoft revisará e aceitará os dados de qualquer sistema de medição independente comercialmente razoável usado por você.</w:t>
      </w:r>
    </w:p>
    <w:p w14:paraId="7C37F9DC" w14:textId="77777777" w:rsidR="007A24E0" w:rsidRPr="00FB368F" w:rsidRDefault="007A24E0" w:rsidP="007A24E0">
      <w:pPr>
        <w:pStyle w:val="ProductList-Body"/>
      </w:pPr>
    </w:p>
    <w:p w14:paraId="4410BE08" w14:textId="77777777" w:rsidR="007A24E0" w:rsidRPr="00FB368F" w:rsidRDefault="007A24E0" w:rsidP="007A24E0">
      <w:pPr>
        <w:pStyle w:val="ProductList-Body"/>
      </w:pPr>
      <w:r>
        <w:t xml:space="preserve">Você deve selecionar um grupo de representantes da lista de representantes padrão do sistema de medição que geralmente estão disponíveis e que representam, pelo menos, cinco locais de regiões geográficas diferentes em áreas metropolitanas importantes em todo o mundo (com exceção da República Popular da China). </w:t>
      </w:r>
    </w:p>
    <w:p w14:paraId="71140282" w14:textId="77777777" w:rsidR="007A24E0" w:rsidRPr="00FB368F" w:rsidRDefault="007A24E0" w:rsidP="007A24E0">
      <w:pPr>
        <w:pStyle w:val="ProductList-Body"/>
      </w:pPr>
    </w:p>
    <w:p w14:paraId="515704E2" w14:textId="77777777" w:rsidR="007A24E0" w:rsidRPr="00FB368F" w:rsidRDefault="007A24E0" w:rsidP="007A24E0">
      <w:pPr>
        <w:pStyle w:val="ProductList-Body"/>
      </w:pPr>
      <w:r>
        <w:t xml:space="preserve">Os testes do Sistema de Medição (frequência de pelo menos um teste por hora por representante) serão configurados para executar uma operação HTTP GET de acordo com o modelo a seguir: </w:t>
      </w:r>
    </w:p>
    <w:p w14:paraId="126332FD" w14:textId="21F82869" w:rsidR="007A24E0" w:rsidRPr="00FB368F" w:rsidRDefault="007A24E0" w:rsidP="00E62D9C">
      <w:pPr>
        <w:pStyle w:val="ProductList-Body"/>
        <w:numPr>
          <w:ilvl w:val="0"/>
          <w:numId w:val="2"/>
        </w:numPr>
      </w:pPr>
      <w:r>
        <w:t>Um arquivo de teste será colocado na sua origem (por exemplo, a conta de Armazenamento do Azure).</w:t>
      </w:r>
    </w:p>
    <w:p w14:paraId="02A7C212" w14:textId="4280C863" w:rsidR="007A24E0" w:rsidRPr="00FB368F" w:rsidRDefault="007A24E0" w:rsidP="00E62D9C">
      <w:pPr>
        <w:pStyle w:val="ProductList-Body"/>
        <w:numPr>
          <w:ilvl w:val="0"/>
          <w:numId w:val="2"/>
        </w:numPr>
      </w:pPr>
      <w:r>
        <w:t>A operação GET recuperará o arquivo por meio do Serviço CDN, solicitando o objeto do nome do host do nome do domínio do Microsoft Azure apropriado.</w:t>
      </w:r>
    </w:p>
    <w:p w14:paraId="78CCDBD1" w14:textId="61945D7F" w:rsidR="007A24E0" w:rsidRPr="00FB368F" w:rsidRDefault="007A24E0" w:rsidP="00E62D9C">
      <w:pPr>
        <w:pStyle w:val="ProductList-Body"/>
        <w:numPr>
          <w:ilvl w:val="0"/>
          <w:numId w:val="2"/>
        </w:numPr>
      </w:pPr>
      <w:r>
        <w:t xml:space="preserve">O arquivo de teste atenderá aos seguintes critérios: </w:t>
      </w:r>
    </w:p>
    <w:p w14:paraId="6619D25E" w14:textId="241DB209" w:rsidR="007A24E0" w:rsidRPr="00FB368F" w:rsidRDefault="007A24E0" w:rsidP="00E62D9C">
      <w:pPr>
        <w:pStyle w:val="ProductList-Body"/>
        <w:numPr>
          <w:ilvl w:val="0"/>
          <w:numId w:val="3"/>
        </w:numPr>
        <w:tabs>
          <w:tab w:val="clear" w:pos="360"/>
          <w:tab w:val="clear" w:pos="720"/>
        </w:tabs>
        <w:ind w:hanging="360"/>
      </w:pPr>
      <w:r>
        <w:t>O objeto de teste permitirá o armazenamento em cache, incluindo os títulos “Controle de cache: público” ou a falta do título “Controle de Cache: particular”.</w:t>
      </w:r>
    </w:p>
    <w:p w14:paraId="07A85138" w14:textId="4026769E" w:rsidR="007A24E0" w:rsidRPr="00FB368F" w:rsidRDefault="007A24E0" w:rsidP="00E62D9C">
      <w:pPr>
        <w:pStyle w:val="ProductList-Body"/>
        <w:numPr>
          <w:ilvl w:val="0"/>
          <w:numId w:val="3"/>
        </w:numPr>
        <w:tabs>
          <w:tab w:val="clear" w:pos="360"/>
          <w:tab w:val="clear" w:pos="720"/>
        </w:tabs>
        <w:ind w:hanging="360"/>
      </w:pPr>
      <w:r>
        <w:t xml:space="preserve">O objeto de teste será um arquivo de pelo menos 50 KB de tamanho e com mais de 1 MB. </w:t>
      </w:r>
    </w:p>
    <w:p w14:paraId="5F40887D" w14:textId="6EE090E0" w:rsidR="007A24E0" w:rsidRPr="00FB368F" w:rsidRDefault="007A24E0" w:rsidP="00E62D9C">
      <w:pPr>
        <w:pStyle w:val="ProductList-Body"/>
        <w:numPr>
          <w:ilvl w:val="0"/>
          <w:numId w:val="3"/>
        </w:numPr>
        <w:tabs>
          <w:tab w:val="clear" w:pos="360"/>
          <w:tab w:val="clear" w:pos="720"/>
        </w:tabs>
        <w:ind w:hanging="360"/>
      </w:pPr>
      <w:r>
        <w:t>Dados brutos serão adaptados para eliminar quaisquer medidas que venham de um representante que está tendo problemas técnicos durante o período de medição.</w:t>
      </w:r>
      <w:r w:rsidR="00D75385">
        <w:t xml:space="preserve"> </w:t>
      </w:r>
    </w:p>
    <w:p w14:paraId="65349407" w14:textId="77777777" w:rsidR="007A24E0" w:rsidRPr="00FB368F" w:rsidRDefault="007A24E0" w:rsidP="007A24E0">
      <w:pPr>
        <w:pStyle w:val="ProductList-Body"/>
      </w:pPr>
    </w:p>
    <w:p w14:paraId="0CE53DA4" w14:textId="2A439E66" w:rsidR="007A24E0" w:rsidRPr="00FB368F" w:rsidRDefault="007A24E0" w:rsidP="007A24E0">
      <w:pPr>
        <w:pStyle w:val="ProductList-Body"/>
      </w:pPr>
      <w:r>
        <w:rPr>
          <w:b/>
          <w:color w:val="00188F"/>
        </w:rPr>
        <w:t>Porcentagem de Tempo de Atividade Mensal</w:t>
      </w:r>
      <w:r w:rsidRPr="00C95595">
        <w:rPr>
          <w:b/>
          <w:color w:val="00188F"/>
        </w:rPr>
        <w:t>:</w:t>
      </w:r>
      <w:r w:rsidR="00D75385">
        <w:t xml:space="preserve"> </w:t>
      </w:r>
      <w:r>
        <w:t>a porcentagem de transações HTTP nas quais o CDN atende às solicitações do cliente e fornece o conteúdo solicitado sem erros. A Porcentagem do Tempo de Atividade Mensal do Serviço CDN é calculada como o número de vezes que o objeto foi entregue com êxito, dividido pelo número total de solicitações (depois de remover dados incorretos).</w:t>
      </w:r>
    </w:p>
    <w:p w14:paraId="61EFF1D5" w14:textId="77777777" w:rsidR="007A24E0" w:rsidRPr="00FB368F" w:rsidRDefault="007A24E0" w:rsidP="007A24E0">
      <w:pPr>
        <w:pStyle w:val="ProductList-Body"/>
      </w:pPr>
    </w:p>
    <w:p w14:paraId="23A5294A" w14:textId="1A3F9842" w:rsidR="007A24E0" w:rsidRPr="00FB368F" w:rsidRDefault="007A24E0" w:rsidP="00D95D95">
      <w:pPr>
        <w:pStyle w:val="ProductList-Body"/>
        <w:keepNext/>
      </w:pPr>
      <w:r>
        <w:rPr>
          <w:b/>
          <w:color w:val="00188F"/>
        </w:rPr>
        <w:t>Crédito de Serviço</w:t>
      </w:r>
      <w:r w:rsidRPr="00C95595">
        <w:rPr>
          <w:b/>
          <w:color w:val="00188F"/>
        </w:rPr>
        <w:t>:</w:t>
      </w:r>
      <w:r w:rsidR="00D75385">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A24E0" w:rsidRPr="009D0B2F" w14:paraId="49A16480" w14:textId="77777777" w:rsidTr="00C7353C">
        <w:trPr>
          <w:tblHeader/>
        </w:trPr>
        <w:tc>
          <w:tcPr>
            <w:tcW w:w="5400" w:type="dxa"/>
            <w:shd w:val="clear" w:color="auto" w:fill="0072C6"/>
          </w:tcPr>
          <w:p w14:paraId="122DD2BA" w14:textId="77777777" w:rsidR="007A24E0" w:rsidRPr="001A0074" w:rsidRDefault="007A24E0" w:rsidP="00124F73">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02F9F10E" w14:textId="77777777" w:rsidR="007A24E0" w:rsidRPr="001A0074" w:rsidRDefault="007A24E0" w:rsidP="00124F73">
            <w:pPr>
              <w:pStyle w:val="ProductList-OfferingBody"/>
              <w:jc w:val="center"/>
              <w:rPr>
                <w:color w:val="FFFFFF" w:themeColor="background1"/>
              </w:rPr>
            </w:pPr>
            <w:r>
              <w:rPr>
                <w:color w:val="FFFFFF" w:themeColor="background1"/>
              </w:rPr>
              <w:t>Crédito de Serviço</w:t>
            </w:r>
          </w:p>
        </w:tc>
      </w:tr>
      <w:tr w:rsidR="007A24E0" w:rsidRPr="009D0B2F" w14:paraId="4AF4B150" w14:textId="77777777" w:rsidTr="00C7353C">
        <w:tc>
          <w:tcPr>
            <w:tcW w:w="5400" w:type="dxa"/>
          </w:tcPr>
          <w:p w14:paraId="4F99681B" w14:textId="07282ADC" w:rsidR="007A24E0" w:rsidRPr="0076238C" w:rsidRDefault="007A24E0" w:rsidP="00124F73">
            <w:pPr>
              <w:pStyle w:val="ProductList-OfferingBody"/>
              <w:jc w:val="center"/>
            </w:pPr>
            <w:r>
              <w:t>&lt; 99,9%</w:t>
            </w:r>
          </w:p>
        </w:tc>
        <w:tc>
          <w:tcPr>
            <w:tcW w:w="5400" w:type="dxa"/>
          </w:tcPr>
          <w:p w14:paraId="4B3BA9FA" w14:textId="33ACF9B4" w:rsidR="007A24E0" w:rsidRPr="0076238C" w:rsidRDefault="007A24E0" w:rsidP="00124F73">
            <w:pPr>
              <w:pStyle w:val="ProductList-OfferingBody"/>
              <w:jc w:val="center"/>
            </w:pPr>
            <w:r>
              <w:t>10%</w:t>
            </w:r>
          </w:p>
        </w:tc>
      </w:tr>
      <w:tr w:rsidR="007A24E0" w:rsidRPr="009D0B2F" w14:paraId="61E1A424" w14:textId="77777777" w:rsidTr="00C7353C">
        <w:tc>
          <w:tcPr>
            <w:tcW w:w="5400" w:type="dxa"/>
          </w:tcPr>
          <w:p w14:paraId="28432D92" w14:textId="54BDB47B" w:rsidR="007A24E0" w:rsidRPr="0076238C" w:rsidRDefault="007A24E0" w:rsidP="00124F73">
            <w:pPr>
              <w:pStyle w:val="ProductList-OfferingBody"/>
              <w:jc w:val="center"/>
            </w:pPr>
            <w:r>
              <w:t>&lt; 99</w:t>
            </w:r>
            <w:r w:rsidR="00D306F0">
              <w:t>,5</w:t>
            </w:r>
            <w:r>
              <w:t>%</w:t>
            </w:r>
          </w:p>
        </w:tc>
        <w:tc>
          <w:tcPr>
            <w:tcW w:w="5400" w:type="dxa"/>
          </w:tcPr>
          <w:p w14:paraId="3437F5E8" w14:textId="4C7A1803" w:rsidR="007A24E0" w:rsidRPr="0076238C" w:rsidRDefault="007A24E0" w:rsidP="00124F73">
            <w:pPr>
              <w:pStyle w:val="ProductList-OfferingBody"/>
              <w:jc w:val="center"/>
            </w:pPr>
            <w:r>
              <w:t>25%</w:t>
            </w:r>
          </w:p>
        </w:tc>
      </w:tr>
    </w:tbl>
    <w:p w14:paraId="6E07E2E9" w14:textId="77777777" w:rsidR="00141DA7" w:rsidRPr="00FB368F" w:rsidRDefault="001E76E5" w:rsidP="00141D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41DA7">
          <w:rPr>
            <w:rStyle w:val="Hyperlink"/>
            <w:sz w:val="16"/>
            <w:szCs w:val="16"/>
          </w:rPr>
          <w:t>Sumário</w:t>
        </w:r>
      </w:hyperlink>
      <w:r w:rsidR="00141DA7">
        <w:rPr>
          <w:rStyle w:val="Hyperlink"/>
          <w:sz w:val="16"/>
          <w:szCs w:val="16"/>
        </w:rPr>
        <w:t xml:space="preserve"> </w:t>
      </w:r>
      <w:r w:rsidR="00141DA7">
        <w:rPr>
          <w:sz w:val="16"/>
          <w:szCs w:val="16"/>
        </w:rPr>
        <w:t xml:space="preserve">/ </w:t>
      </w:r>
      <w:hyperlink w:anchor="Definitions" w:history="1">
        <w:r w:rsidR="00141DA7">
          <w:rPr>
            <w:rStyle w:val="Hyperlink"/>
            <w:sz w:val="16"/>
            <w:szCs w:val="16"/>
          </w:rPr>
          <w:t>Definições</w:t>
        </w:r>
      </w:hyperlink>
    </w:p>
    <w:p w14:paraId="3BD5E740" w14:textId="77777777" w:rsidR="008A2F48" w:rsidRPr="00815D37" w:rsidRDefault="008A2F48" w:rsidP="008A2F48">
      <w:pPr>
        <w:pStyle w:val="ProductList-Offering2Heading"/>
        <w:tabs>
          <w:tab w:val="clear" w:pos="360"/>
          <w:tab w:val="clear" w:pos="720"/>
          <w:tab w:val="clear" w:pos="1080"/>
        </w:tabs>
        <w:outlineLvl w:val="2"/>
      </w:pPr>
      <w:bookmarkStart w:id="114" w:name="_Toc457821545"/>
      <w:bookmarkStart w:id="115" w:name="CloudServices"/>
      <w:bookmarkStart w:id="116" w:name="_Toc480808119"/>
      <w:bookmarkStart w:id="117" w:name="_Toc477262568"/>
      <w:bookmarkStart w:id="118" w:name="_Toc496258030"/>
      <w:bookmarkStart w:id="119" w:name="_Toc450912769"/>
      <w:bookmarkStart w:id="120" w:name="_Toc421206038"/>
      <w:r>
        <w:t>Serviços de Nuvem</w:t>
      </w:r>
      <w:bookmarkEnd w:id="114"/>
      <w:bookmarkEnd w:id="115"/>
      <w:bookmarkEnd w:id="116"/>
      <w:bookmarkEnd w:id="117"/>
      <w:bookmarkEnd w:id="118"/>
    </w:p>
    <w:p w14:paraId="18155234" w14:textId="77777777" w:rsidR="008A2F48" w:rsidRPr="00815D37" w:rsidRDefault="008A2F48" w:rsidP="008A2F48">
      <w:pPr>
        <w:pStyle w:val="ProductList-Body"/>
      </w:pPr>
      <w:r>
        <w:rPr>
          <w:b/>
          <w:color w:val="00188F"/>
        </w:rPr>
        <w:t>Definições Adicionais:</w:t>
      </w:r>
    </w:p>
    <w:p w14:paraId="04FF411A" w14:textId="77777777" w:rsidR="008A2F48" w:rsidRPr="00815D37" w:rsidRDefault="008A2F48" w:rsidP="008A2F48">
      <w:pPr>
        <w:pStyle w:val="ProductList-Body"/>
      </w:pPr>
      <w:r>
        <w:t>“</w:t>
      </w:r>
      <w:r>
        <w:rPr>
          <w:b/>
          <w:color w:val="00188F"/>
        </w:rPr>
        <w:t>Serviços de Nuvem</w:t>
      </w:r>
      <w:r>
        <w:t>” significa um conjunto de recursos de computador usados para as Funções Web e de Trabalho.</w:t>
      </w:r>
    </w:p>
    <w:p w14:paraId="4F713C5D" w14:textId="77777777" w:rsidR="008A2F48" w:rsidRPr="00815D37" w:rsidRDefault="008A2F48" w:rsidP="008A2F48">
      <w:pPr>
        <w:pStyle w:val="ProductList-Body"/>
      </w:pPr>
      <w:r>
        <w:t>“</w:t>
      </w:r>
      <w:r>
        <w:rPr>
          <w:b/>
          <w:color w:val="00188F"/>
        </w:rPr>
        <w:t>Conectividade de Instância da Função</w:t>
      </w:r>
      <w:r>
        <w:t>” é o tráfego de rede bidirecional entre a instância da função e outros endereços IP usando os protocolos de rede TCP ou UDP em que a instância da função é configurada para permitir o tráfego. Os endereços IP podem ser endereços IP no mesmo Serviço de Nuvem que a máquina virtual, endereços IP na mesma rede virtual que a máquina virtual ou endereços IP públicos e roteáveis.</w:t>
      </w:r>
    </w:p>
    <w:p w14:paraId="4625A549" w14:textId="77777777" w:rsidR="008A2F48" w:rsidRPr="00815D37" w:rsidRDefault="008A2F48" w:rsidP="008A2F48">
      <w:pPr>
        <w:pStyle w:val="ProductList-Body"/>
      </w:pPr>
      <w:r>
        <w:t>“</w:t>
      </w:r>
      <w:r>
        <w:rPr>
          <w:b/>
          <w:color w:val="00188F"/>
        </w:rPr>
        <w:t>Máximo de Minutos Disponíveis</w:t>
      </w:r>
      <w:r>
        <w:t>“ é o total de minutos acumulados durante um mês de cobrança para todas as funções de Internet que possuem duas ou mais instâncias implantadas em Domínios de Atualização diferentes. Máximo de Minutos Disponíveis é medido a partir de quando o Locatário foi implantado e suas funções associadas iniciaram, resultantes da ação iniciada pelo Cliente até o momento em que o Cliente iniciou uma ação que resultou na parada ou exclusão do Locatário.</w:t>
      </w:r>
    </w:p>
    <w:p w14:paraId="2D42B1C5" w14:textId="77777777" w:rsidR="008A2F48" w:rsidRPr="00815D37" w:rsidRDefault="008A2F48" w:rsidP="008A2F48">
      <w:pPr>
        <w:pStyle w:val="ProductList-Body"/>
      </w:pPr>
      <w:r>
        <w:lastRenderedPageBreak/>
        <w:t>“</w:t>
      </w:r>
      <w:r>
        <w:rPr>
          <w:b/>
          <w:color w:val="00188F"/>
        </w:rPr>
        <w:t>Locatário</w:t>
      </w:r>
      <w:r>
        <w:t>” representa uma ou mais funções, cada uma delas consistindo em uma ou mais instâncias de função que são implantadas em um único pacote.</w:t>
      </w:r>
    </w:p>
    <w:p w14:paraId="72AA9AA5" w14:textId="77777777" w:rsidR="008A2F48" w:rsidRPr="00815D37" w:rsidRDefault="008A2F48" w:rsidP="008A2F48">
      <w:pPr>
        <w:pStyle w:val="ProductList-Body"/>
      </w:pPr>
      <w:r>
        <w:t>“</w:t>
      </w:r>
      <w:r>
        <w:rPr>
          <w:b/>
          <w:color w:val="00188F"/>
        </w:rPr>
        <w:t>Domínio de Atualização</w:t>
      </w:r>
      <w:r>
        <w:t>” significa um conjunto de instâncias do Microsoft Azure nas quais as atualizações da plataforma são aplicadas simultaneamente.</w:t>
      </w:r>
    </w:p>
    <w:p w14:paraId="15FBA21B" w14:textId="77777777" w:rsidR="008A2F48" w:rsidRPr="00815D37" w:rsidRDefault="008A2F48" w:rsidP="008A2F48">
      <w:pPr>
        <w:pStyle w:val="ProductList-Body"/>
      </w:pPr>
      <w:r>
        <w:t>“</w:t>
      </w:r>
      <w:r>
        <w:rPr>
          <w:b/>
          <w:color w:val="00188F"/>
        </w:rPr>
        <w:t>Função Web</w:t>
      </w:r>
      <w:r>
        <w:t>” é um componente de Serviços de Nuvem executado no ambiente de execução do Azure que é personalizado para programação de aplicativos da Web, com suporte do IIS e ASP.NET.</w:t>
      </w:r>
    </w:p>
    <w:p w14:paraId="7186AA84" w14:textId="77777777" w:rsidR="008A2F48" w:rsidRPr="00815D37" w:rsidRDefault="008A2F48" w:rsidP="008A2F48">
      <w:pPr>
        <w:pStyle w:val="ProductList-Body"/>
      </w:pPr>
      <w:r>
        <w:t>“</w:t>
      </w:r>
      <w:r>
        <w:rPr>
          <w:b/>
          <w:color w:val="00188F"/>
        </w:rPr>
        <w:t>Função de Trabalho</w:t>
      </w:r>
      <w:r>
        <w:t>”</w:t>
      </w:r>
      <w:r>
        <w:rPr>
          <w:b/>
          <w:color w:val="00188F"/>
        </w:rPr>
        <w:t xml:space="preserve"> </w:t>
      </w:r>
      <w:r>
        <w:t>é um componente de Serviços de Nuvem executado no ambiente de execução do Azure que é útil para o desenvolvimento generalizado e pode executar o processamento em segundo plano para uma Função Web.</w:t>
      </w:r>
    </w:p>
    <w:p w14:paraId="56487972" w14:textId="77777777" w:rsidR="008A2F48" w:rsidRPr="00815D37" w:rsidRDefault="008A2F48" w:rsidP="008A2F48">
      <w:pPr>
        <w:pStyle w:val="ProductList-Body"/>
      </w:pPr>
    </w:p>
    <w:p w14:paraId="3567EF0B" w14:textId="77777777" w:rsidR="008A2F48" w:rsidRPr="00815D37" w:rsidRDefault="008A2F48" w:rsidP="008A2F48">
      <w:pPr>
        <w:pStyle w:val="ProductList-Body"/>
      </w:pPr>
      <w:r>
        <w:rPr>
          <w:b/>
          <w:color w:val="00188F"/>
        </w:rPr>
        <w:t>Tempo de Inatividade:</w:t>
      </w:r>
      <w:r>
        <w:t xml:space="preserve"> total de minutos acumulados que fazem parte do Máximo de Minutos Disponíveis sem Conectividade de Instância de Função.</w:t>
      </w:r>
    </w:p>
    <w:p w14:paraId="6F4A50A9" w14:textId="77777777" w:rsidR="008A2F48" w:rsidRPr="00815D37" w:rsidRDefault="008A2F48" w:rsidP="008A2F48">
      <w:pPr>
        <w:pStyle w:val="ProductList-Body"/>
      </w:pPr>
    </w:p>
    <w:p w14:paraId="1105512B" w14:textId="77777777" w:rsidR="008A2F48" w:rsidRPr="00815D37" w:rsidRDefault="008A2F48" w:rsidP="008A2F48">
      <w:pPr>
        <w:pStyle w:val="ProductList-Body"/>
      </w:pPr>
      <w:r>
        <w:rPr>
          <w:b/>
          <w:color w:val="00188F"/>
        </w:rPr>
        <w:t>Porcentagem de Tempo de Atividade Mensal</w:t>
      </w:r>
      <w:r w:rsidRPr="000A6EAC">
        <w:rPr>
          <w:b/>
          <w:color w:val="00188F"/>
        </w:rPr>
        <w:t>:</w:t>
      </w:r>
      <w:r>
        <w:t xml:space="preserve"> A Porcentagem de Tempo de Atividade Mensal é representada pela seguinte fórmula:</w:t>
      </w:r>
    </w:p>
    <w:p w14:paraId="14079625" w14:textId="77777777" w:rsidR="008A2F48" w:rsidRPr="00815D37" w:rsidRDefault="008A2F48" w:rsidP="008A2F48">
      <w:pPr>
        <w:pStyle w:val="ProductList-Body"/>
      </w:pPr>
    </w:p>
    <w:p w14:paraId="0217D3C6" w14:textId="77777777" w:rsidR="008A2F48" w:rsidRPr="00815D37" w:rsidRDefault="008A2F48" w:rsidP="008A2F48">
      <w:pPr>
        <w:pStyle w:val="ListParagraph"/>
      </w:pPr>
      <m:oMathPara>
        <m:oMath>
          <m:r>
            <w:rPr>
              <w:rFonts w:ascii="Cambria Math" w:hAnsi="Cambria Math" w:cs="Tahoma"/>
              <w:sz w:val="18"/>
              <w:szCs w:val="18"/>
            </w:rPr>
            <m:t xml:space="preserve">% de Tempo de Atividade Mensal= </m:t>
          </m:r>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X 100</m:t>
          </m:r>
        </m:oMath>
      </m:oMathPara>
    </w:p>
    <w:p w14:paraId="67240D99" w14:textId="77777777" w:rsidR="008A2F48" w:rsidRPr="00815D37" w:rsidRDefault="008A2F48" w:rsidP="008A2F48">
      <w:pPr>
        <w:pStyle w:val="ProductList-Body"/>
      </w:pPr>
      <w:r>
        <w:rPr>
          <w:b/>
          <w:color w:val="00188F"/>
        </w:rPr>
        <w:t>Crédito de Serviço</w:t>
      </w:r>
      <w:r w:rsidRPr="000A6EAC">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A2F48" w:rsidRPr="009D0B2F" w14:paraId="66AB2764" w14:textId="77777777" w:rsidTr="00925F0D">
        <w:trPr>
          <w:tblHeader/>
        </w:trPr>
        <w:tc>
          <w:tcPr>
            <w:tcW w:w="5400" w:type="dxa"/>
            <w:shd w:val="clear" w:color="auto" w:fill="0072C6"/>
          </w:tcPr>
          <w:p w14:paraId="6D2A890A" w14:textId="77777777" w:rsidR="008A2F48" w:rsidRPr="001A0074" w:rsidRDefault="008A2F48" w:rsidP="00925F0D">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13D8290A" w14:textId="77777777" w:rsidR="008A2F48" w:rsidRPr="001A0074" w:rsidRDefault="008A2F48" w:rsidP="00925F0D">
            <w:pPr>
              <w:pStyle w:val="ProductList-OfferingBody"/>
              <w:jc w:val="center"/>
              <w:rPr>
                <w:color w:val="FFFFFF" w:themeColor="background1"/>
              </w:rPr>
            </w:pPr>
            <w:r>
              <w:rPr>
                <w:color w:val="FFFFFF" w:themeColor="background1"/>
              </w:rPr>
              <w:t>Crédito de Serviço</w:t>
            </w:r>
          </w:p>
        </w:tc>
      </w:tr>
      <w:tr w:rsidR="008A2F48" w:rsidRPr="009D0B2F" w14:paraId="523E7D83" w14:textId="77777777" w:rsidTr="00925F0D">
        <w:tc>
          <w:tcPr>
            <w:tcW w:w="5400" w:type="dxa"/>
          </w:tcPr>
          <w:p w14:paraId="4F132176" w14:textId="77777777" w:rsidR="008A2F48" w:rsidRPr="0076238C" w:rsidRDefault="008A2F48" w:rsidP="00925F0D">
            <w:pPr>
              <w:pStyle w:val="ProductList-OfferingBody"/>
              <w:jc w:val="center"/>
            </w:pPr>
            <w:r>
              <w:t>&lt; 99,95%</w:t>
            </w:r>
          </w:p>
        </w:tc>
        <w:tc>
          <w:tcPr>
            <w:tcW w:w="5400" w:type="dxa"/>
          </w:tcPr>
          <w:p w14:paraId="2BF7888E" w14:textId="77777777" w:rsidR="008A2F48" w:rsidRPr="0076238C" w:rsidRDefault="008A2F48" w:rsidP="00925F0D">
            <w:pPr>
              <w:pStyle w:val="ProductList-OfferingBody"/>
              <w:jc w:val="center"/>
            </w:pPr>
            <w:r>
              <w:t>10%</w:t>
            </w:r>
          </w:p>
        </w:tc>
      </w:tr>
      <w:tr w:rsidR="008A2F48" w:rsidRPr="009D0B2F" w14:paraId="2134427E" w14:textId="77777777" w:rsidTr="00925F0D">
        <w:tc>
          <w:tcPr>
            <w:tcW w:w="5400" w:type="dxa"/>
          </w:tcPr>
          <w:p w14:paraId="4261E0D5" w14:textId="77777777" w:rsidR="008A2F48" w:rsidRPr="0076238C" w:rsidRDefault="008A2F48" w:rsidP="00925F0D">
            <w:pPr>
              <w:pStyle w:val="ProductList-OfferingBody"/>
              <w:jc w:val="center"/>
            </w:pPr>
            <w:r>
              <w:t>&lt; 99%</w:t>
            </w:r>
          </w:p>
        </w:tc>
        <w:tc>
          <w:tcPr>
            <w:tcW w:w="5400" w:type="dxa"/>
          </w:tcPr>
          <w:p w14:paraId="3FFB27D7" w14:textId="77777777" w:rsidR="008A2F48" w:rsidRPr="0076238C" w:rsidRDefault="008A2F48" w:rsidP="00925F0D">
            <w:pPr>
              <w:pStyle w:val="ProductList-OfferingBody"/>
              <w:jc w:val="center"/>
            </w:pPr>
            <w:r>
              <w:t>25%</w:t>
            </w:r>
          </w:p>
        </w:tc>
      </w:tr>
    </w:tbl>
    <w:p w14:paraId="6CE79803" w14:textId="77777777" w:rsidR="008A2F48" w:rsidRPr="00815D37" w:rsidRDefault="001E76E5" w:rsidP="008A2F48">
      <w:pPr>
        <w:pStyle w:val="ProductList-Body"/>
        <w:shd w:val="clear" w:color="auto" w:fill="808080" w:themeFill="background1" w:themeFillShade="80"/>
        <w:tabs>
          <w:tab w:val="clear" w:pos="360"/>
          <w:tab w:val="clear" w:pos="720"/>
          <w:tab w:val="clear" w:pos="1080"/>
        </w:tabs>
        <w:spacing w:before="120" w:after="240"/>
        <w:jc w:val="right"/>
      </w:pPr>
      <w:hyperlink w:anchor="Índice" w:history="1">
        <w:r w:rsidR="008A2F48">
          <w:rPr>
            <w:rStyle w:val="Hyperlink"/>
            <w:sz w:val="16"/>
            <w:szCs w:val="16"/>
          </w:rPr>
          <w:t>Sumário</w:t>
        </w:r>
      </w:hyperlink>
      <w:r w:rsidR="008A2F48">
        <w:rPr>
          <w:sz w:val="16"/>
          <w:szCs w:val="16"/>
        </w:rPr>
        <w:t>/</w:t>
      </w:r>
      <w:hyperlink w:anchor="Definições" w:history="1">
        <w:r w:rsidR="008A2F48">
          <w:rPr>
            <w:rStyle w:val="Hyperlink"/>
            <w:sz w:val="16"/>
            <w:szCs w:val="16"/>
          </w:rPr>
          <w:t>Definições</w:t>
        </w:r>
      </w:hyperlink>
    </w:p>
    <w:p w14:paraId="5806711D" w14:textId="77777777" w:rsidR="00B95269" w:rsidRPr="009B3DC1" w:rsidRDefault="00B95269" w:rsidP="00B95269">
      <w:pPr>
        <w:pStyle w:val="ProductList-Offering2Heading"/>
        <w:tabs>
          <w:tab w:val="clear" w:pos="360"/>
          <w:tab w:val="clear" w:pos="720"/>
          <w:tab w:val="clear" w:pos="1080"/>
        </w:tabs>
        <w:outlineLvl w:val="2"/>
      </w:pPr>
      <w:bookmarkStart w:id="121" w:name="_Toc496258031"/>
      <w:r>
        <w:t>Catálogo de Dados</w:t>
      </w:r>
      <w:bookmarkEnd w:id="119"/>
      <w:bookmarkEnd w:id="121"/>
    </w:p>
    <w:p w14:paraId="0A2E4F1D" w14:textId="77777777" w:rsidR="00B95269" w:rsidRPr="009B3DC1" w:rsidRDefault="00B95269" w:rsidP="00B95269">
      <w:pPr>
        <w:pStyle w:val="ProductList-Body"/>
      </w:pPr>
      <w:r>
        <w:rPr>
          <w:b/>
          <w:color w:val="00188F"/>
        </w:rPr>
        <w:t>Definições Adicionais:</w:t>
      </w:r>
    </w:p>
    <w:p w14:paraId="2D9DBC64" w14:textId="77777777" w:rsidR="00B95269" w:rsidRPr="009B3DC1" w:rsidRDefault="00B95269" w:rsidP="00B95269">
      <w:pPr>
        <w:pStyle w:val="ProductList-Body"/>
      </w:pPr>
      <w:r>
        <w:t>“</w:t>
      </w:r>
      <w:r>
        <w:rPr>
          <w:b/>
          <w:color w:val="00188F"/>
        </w:rPr>
        <w:t>Minutos de Implantação</w:t>
      </w:r>
      <w:r>
        <w:t>” é o número total de minutos pelos quais um Catálogo de Dados foi comprado durante um mês de cobrança.</w:t>
      </w:r>
    </w:p>
    <w:p w14:paraId="17510C4A" w14:textId="77777777" w:rsidR="00B95269" w:rsidRPr="009B3DC1" w:rsidRDefault="00B95269" w:rsidP="00B95269">
      <w:pPr>
        <w:pStyle w:val="ProductList-Body"/>
      </w:pPr>
    </w:p>
    <w:p w14:paraId="1B51430F" w14:textId="77777777" w:rsidR="00B95269" w:rsidRPr="009B3DC1" w:rsidRDefault="00B95269" w:rsidP="00B95269">
      <w:pPr>
        <w:pStyle w:val="ProductList-Body"/>
      </w:pPr>
      <w:r>
        <w:t>“</w:t>
      </w:r>
      <w:r>
        <w:rPr>
          <w:b/>
          <w:color w:val="00188F"/>
        </w:rPr>
        <w:t>Entradas</w:t>
      </w:r>
      <w:r>
        <w:t>” significa qualquer registro de objeto de catálogos no Catálogo de Dados (como uma tabela, exibição, medida, cluster ou relatório).</w:t>
      </w:r>
    </w:p>
    <w:p w14:paraId="17865791" w14:textId="77777777" w:rsidR="00B95269" w:rsidRPr="009B3DC1" w:rsidRDefault="00B95269" w:rsidP="00B95269">
      <w:pPr>
        <w:pStyle w:val="ProductList-Body"/>
      </w:pPr>
      <w:r>
        <w:t>“</w:t>
      </w:r>
      <w:r>
        <w:rPr>
          <w:b/>
          <w:color w:val="00188F"/>
        </w:rPr>
        <w:t>Máximo de Minutos Disponíveis</w:t>
      </w:r>
      <w:r>
        <w:t>”</w:t>
      </w:r>
      <w:r>
        <w:rPr>
          <w:color w:val="000000" w:themeColor="text1"/>
        </w:rPr>
        <w:t xml:space="preserve"> </w:t>
      </w:r>
      <w:r>
        <w:rPr>
          <w:rFonts w:cs="Segoe UI"/>
          <w:color w:val="000000" w:themeColor="text1"/>
        </w:rPr>
        <w:t>é a soma de todos os Minutos de Implantação para o Catálogo de Dados associado a uma determinada assinatura do Microsoft Azure durante um mês de cobrança.</w:t>
      </w:r>
      <w:r>
        <w:rPr>
          <w:rFonts w:cs="Segoe UI"/>
          <w:b/>
          <w:bCs/>
          <w:color w:val="000000" w:themeColor="text1"/>
        </w:rPr>
        <w:t xml:space="preserve"> </w:t>
      </w:r>
    </w:p>
    <w:p w14:paraId="17DA033C" w14:textId="77777777" w:rsidR="00B95269" w:rsidRPr="009B3DC1" w:rsidRDefault="00B95269" w:rsidP="00B95269">
      <w:pPr>
        <w:pStyle w:val="ProductList-Body"/>
      </w:pPr>
    </w:p>
    <w:p w14:paraId="21BAD90F" w14:textId="77777777" w:rsidR="00B95269" w:rsidRPr="009B3DC1" w:rsidRDefault="00B95269" w:rsidP="00B95269">
      <w:pPr>
        <w:pStyle w:val="NormalWeb"/>
        <w:shd w:val="clear" w:color="auto" w:fill="FFFFFF"/>
        <w:spacing w:before="0" w:beforeAutospacing="0" w:after="0" w:afterAutospacing="0"/>
      </w:pPr>
      <w:r>
        <w:rPr>
          <w:rFonts w:asciiTheme="minorHAnsi" w:hAnsiTheme="minorHAnsi"/>
          <w:b/>
          <w:color w:val="00188F"/>
          <w:sz w:val="18"/>
        </w:rPr>
        <w:t>Tempo de Inatividade</w:t>
      </w:r>
      <w:r>
        <w:rPr>
          <w:rFonts w:asciiTheme="minorHAnsi" w:hAnsiTheme="minorHAnsi"/>
          <w:b/>
          <w:sz w:val="18"/>
        </w:rPr>
        <w:t>:</w:t>
      </w:r>
      <w:r>
        <w:rPr>
          <w:rFonts w:asciiTheme="minorHAnsi" w:hAnsiTheme="minorHAnsi"/>
          <w:sz w:val="18"/>
        </w:rPr>
        <w:t xml:space="preserve"> </w:t>
      </w:r>
      <w:r>
        <w:rPr>
          <w:rFonts w:asciiTheme="minorHAnsi" w:eastAsiaTheme="minorHAnsi" w:hAnsiTheme="minorHAnsi" w:cstheme="minorBidi"/>
          <w:sz w:val="18"/>
          <w:szCs w:val="22"/>
        </w:rPr>
        <w:t>é o total de minutos de Implantação acumulados durante os quais o Catálogo de Dados está indisponível. Um minuto será considerado indisponível para um determinado Catálogo de Dados se todas as tentativas feitas pelos administradores de adicionar ou remover usuários do Catálogo de Dados ou se todas as tentativas feitas por usuários de executar chamadas API para o Catálogo de Dados para registrar, pesquisar ou excluir Entradas resultarem em um Código de Erro ou não retornarem uma resposta em cinco minutos.</w:t>
      </w:r>
    </w:p>
    <w:p w14:paraId="1825DA23" w14:textId="77777777" w:rsidR="00B95269" w:rsidRPr="009B3DC1" w:rsidRDefault="00B95269" w:rsidP="00B95269">
      <w:pPr>
        <w:pStyle w:val="ProductList-Body"/>
      </w:pPr>
    </w:p>
    <w:p w14:paraId="7F2E2157" w14:textId="77777777" w:rsidR="00B95269" w:rsidRPr="009B3DC1" w:rsidRDefault="00B95269" w:rsidP="00B95269">
      <w:pPr>
        <w:pStyle w:val="ProductList-Body"/>
      </w:pPr>
      <w:r>
        <w:rPr>
          <w:b/>
          <w:color w:val="00188F"/>
        </w:rPr>
        <w:t>Porcentagem de Tempo de Atividade Mensal:</w:t>
      </w:r>
      <w:r>
        <w:t xml:space="preserve"> a Porcentagem de Tempo de Atividade Mensal é calculada usando a seguinte fórmula:</w:t>
      </w:r>
    </w:p>
    <w:p w14:paraId="27C20264" w14:textId="77777777" w:rsidR="00B95269" w:rsidRPr="009B3DC1" w:rsidRDefault="00B95269" w:rsidP="00B95269">
      <w:pPr>
        <w:pStyle w:val="ProductList-Body"/>
      </w:pPr>
    </w:p>
    <w:p w14:paraId="58E26C80" w14:textId="77777777" w:rsidR="00B95269" w:rsidRPr="009B3DC1" w:rsidRDefault="001E76E5" w:rsidP="00B95269">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8C783ED" w14:textId="77777777" w:rsidR="00B95269" w:rsidRPr="009B3DC1" w:rsidRDefault="00B95269" w:rsidP="00D95D95">
      <w:pPr>
        <w:pStyle w:val="ProductList-Body"/>
        <w:keepNext/>
      </w:pPr>
      <w:r>
        <w:rPr>
          <w:b/>
          <w:color w:val="00188F"/>
        </w:rPr>
        <w:t>Crédito de Serviço</w:t>
      </w:r>
      <w:r w:rsidRPr="004F74B5">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95269" w:rsidRPr="009D0B2F" w14:paraId="26ED0C32" w14:textId="77777777" w:rsidTr="00313CD0">
        <w:trPr>
          <w:tblHeader/>
        </w:trPr>
        <w:tc>
          <w:tcPr>
            <w:tcW w:w="5400" w:type="dxa"/>
            <w:shd w:val="clear" w:color="auto" w:fill="0072C6"/>
          </w:tcPr>
          <w:p w14:paraId="291CE6A1" w14:textId="77777777" w:rsidR="00B95269" w:rsidRPr="001A0074" w:rsidRDefault="00B95269" w:rsidP="00313CD0">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54C8658F" w14:textId="77777777" w:rsidR="00B95269" w:rsidRPr="001A0074" w:rsidRDefault="00B95269" w:rsidP="00313CD0">
            <w:pPr>
              <w:pStyle w:val="ProductList-OfferingBody"/>
              <w:jc w:val="center"/>
              <w:rPr>
                <w:color w:val="FFFFFF" w:themeColor="background1"/>
              </w:rPr>
            </w:pPr>
            <w:r>
              <w:rPr>
                <w:color w:val="FFFFFF" w:themeColor="background1"/>
              </w:rPr>
              <w:t>Crédito de Serviço</w:t>
            </w:r>
          </w:p>
        </w:tc>
      </w:tr>
      <w:tr w:rsidR="00B95269" w:rsidRPr="009D0B2F" w14:paraId="17DF0C11" w14:textId="77777777" w:rsidTr="00313CD0">
        <w:tc>
          <w:tcPr>
            <w:tcW w:w="5400" w:type="dxa"/>
          </w:tcPr>
          <w:p w14:paraId="6EF9AD8F" w14:textId="77777777" w:rsidR="00B95269" w:rsidRPr="0076238C" w:rsidRDefault="00B95269" w:rsidP="00313CD0">
            <w:pPr>
              <w:pStyle w:val="ProductList-OfferingBody"/>
              <w:jc w:val="center"/>
            </w:pPr>
            <w:r>
              <w:t>&lt; 99,9%</w:t>
            </w:r>
          </w:p>
        </w:tc>
        <w:tc>
          <w:tcPr>
            <w:tcW w:w="5400" w:type="dxa"/>
          </w:tcPr>
          <w:p w14:paraId="7B842727" w14:textId="77777777" w:rsidR="00B95269" w:rsidRPr="0076238C" w:rsidRDefault="00B95269" w:rsidP="00313CD0">
            <w:pPr>
              <w:pStyle w:val="ProductList-OfferingBody"/>
              <w:jc w:val="center"/>
            </w:pPr>
            <w:r>
              <w:t>10%</w:t>
            </w:r>
          </w:p>
        </w:tc>
      </w:tr>
      <w:tr w:rsidR="00B95269" w:rsidRPr="009D0B2F" w14:paraId="305245DE" w14:textId="77777777" w:rsidTr="00313CD0">
        <w:tc>
          <w:tcPr>
            <w:tcW w:w="5400" w:type="dxa"/>
          </w:tcPr>
          <w:p w14:paraId="62DE9641" w14:textId="77777777" w:rsidR="00B95269" w:rsidRPr="0076238C" w:rsidRDefault="00B95269" w:rsidP="00313CD0">
            <w:pPr>
              <w:pStyle w:val="ProductList-OfferingBody"/>
              <w:jc w:val="center"/>
            </w:pPr>
            <w:r>
              <w:t>&lt; 99%</w:t>
            </w:r>
          </w:p>
        </w:tc>
        <w:tc>
          <w:tcPr>
            <w:tcW w:w="5400" w:type="dxa"/>
          </w:tcPr>
          <w:p w14:paraId="103730A8" w14:textId="77777777" w:rsidR="00B95269" w:rsidRPr="0076238C" w:rsidRDefault="00B95269" w:rsidP="00313CD0">
            <w:pPr>
              <w:pStyle w:val="ProductList-OfferingBody"/>
              <w:jc w:val="center"/>
            </w:pPr>
            <w:r>
              <w:t>25%</w:t>
            </w:r>
          </w:p>
        </w:tc>
      </w:tr>
    </w:tbl>
    <w:p w14:paraId="48B4D57F" w14:textId="77777777" w:rsidR="00141DA7" w:rsidRPr="00FB368F" w:rsidRDefault="001E76E5" w:rsidP="00141D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41DA7">
          <w:rPr>
            <w:rStyle w:val="Hyperlink"/>
            <w:sz w:val="16"/>
            <w:szCs w:val="16"/>
          </w:rPr>
          <w:t>Sumário</w:t>
        </w:r>
      </w:hyperlink>
      <w:r w:rsidR="00141DA7">
        <w:rPr>
          <w:rStyle w:val="Hyperlink"/>
          <w:sz w:val="16"/>
          <w:szCs w:val="16"/>
        </w:rPr>
        <w:t xml:space="preserve"> </w:t>
      </w:r>
      <w:r w:rsidR="00141DA7">
        <w:rPr>
          <w:sz w:val="16"/>
          <w:szCs w:val="16"/>
        </w:rPr>
        <w:t xml:space="preserve">/ </w:t>
      </w:r>
      <w:hyperlink w:anchor="Definitions" w:history="1">
        <w:r w:rsidR="00141DA7">
          <w:rPr>
            <w:rStyle w:val="Hyperlink"/>
            <w:sz w:val="16"/>
            <w:szCs w:val="16"/>
          </w:rPr>
          <w:t>Definições</w:t>
        </w:r>
      </w:hyperlink>
    </w:p>
    <w:p w14:paraId="0D38F10F" w14:textId="2A4FAAB7" w:rsidR="00941C34" w:rsidRPr="00BF480C" w:rsidRDefault="00941C34" w:rsidP="00941C34">
      <w:pPr>
        <w:pStyle w:val="ProductList-Offering2Heading"/>
        <w:tabs>
          <w:tab w:val="clear" w:pos="360"/>
          <w:tab w:val="clear" w:pos="720"/>
          <w:tab w:val="clear" w:pos="1080"/>
        </w:tabs>
        <w:outlineLvl w:val="2"/>
      </w:pPr>
      <w:bookmarkStart w:id="122" w:name="_Toc496258032"/>
      <w:r>
        <w:t>Data Factory – Execuções de Atividade</w:t>
      </w:r>
      <w:bookmarkEnd w:id="120"/>
      <w:bookmarkEnd w:id="122"/>
    </w:p>
    <w:p w14:paraId="625D5692" w14:textId="77777777" w:rsidR="00941C34" w:rsidRPr="00BF480C" w:rsidRDefault="00941C34" w:rsidP="00941C34">
      <w:pPr>
        <w:pStyle w:val="ProductList-Body"/>
      </w:pPr>
      <w:r>
        <w:rPr>
          <w:b/>
          <w:color w:val="00188F"/>
        </w:rPr>
        <w:t>Definições Adicionais:</w:t>
      </w:r>
    </w:p>
    <w:p w14:paraId="31CEFF19" w14:textId="50FC829B" w:rsidR="00941C34" w:rsidRPr="00BF480C" w:rsidRDefault="00554D7E" w:rsidP="00941C34">
      <w:pPr>
        <w:pStyle w:val="ProductList-Body"/>
      </w:pPr>
      <w:r w:rsidRPr="00554D7E">
        <w:t>“</w:t>
      </w:r>
      <w:r w:rsidR="00941C34">
        <w:rPr>
          <w:b/>
          <w:color w:val="00188F"/>
        </w:rPr>
        <w:t>Execução de Atividade</w:t>
      </w:r>
      <w:r w:rsidRPr="00554D7E">
        <w:t>”</w:t>
      </w:r>
      <w:r w:rsidR="00941C34">
        <w:rPr>
          <w:b/>
          <w:color w:val="00188F"/>
        </w:rPr>
        <w:t xml:space="preserve"> </w:t>
      </w:r>
      <w:r w:rsidR="00941C34">
        <w:t>significa a execução ou a tentativa de execução de uma atividade</w:t>
      </w:r>
    </w:p>
    <w:p w14:paraId="6D1D36AC" w14:textId="1B16533B" w:rsidR="00941C34" w:rsidRPr="00BF480C" w:rsidRDefault="00554D7E" w:rsidP="00941C34">
      <w:pPr>
        <w:pStyle w:val="ProductList-Body"/>
      </w:pPr>
      <w:r w:rsidRPr="00554D7E">
        <w:t>“</w:t>
      </w:r>
      <w:r w:rsidR="00941C34">
        <w:rPr>
          <w:b/>
          <w:color w:val="00188F"/>
        </w:rPr>
        <w:t>Execuções de Atividade Com Atraso</w:t>
      </w:r>
      <w:r w:rsidRPr="00554D7E">
        <w:t>”</w:t>
      </w:r>
      <w:r w:rsidR="00941C34">
        <w:t xml:space="preserve"> é o número total de tentativas de Execuções de Atividade no qual uma atividade falhou ao iniciar a execução em 4 (quatro) minutos após o tempo no qual ela foi programada para execução e até que todas as dependências que são pré-requisitos para execução tenham sido atendidas.</w:t>
      </w:r>
    </w:p>
    <w:p w14:paraId="14C76776" w14:textId="44C015A4" w:rsidR="00941C34" w:rsidRPr="00BF480C" w:rsidRDefault="00554D7E" w:rsidP="00941C34">
      <w:pPr>
        <w:pStyle w:val="ProductList-Body"/>
      </w:pPr>
      <w:r w:rsidRPr="00554D7E">
        <w:t>“</w:t>
      </w:r>
      <w:r w:rsidR="00941C34">
        <w:rPr>
          <w:b/>
          <w:color w:val="00188F"/>
        </w:rPr>
        <w:t>Total de Execuções de Atividade</w:t>
      </w:r>
      <w:r w:rsidRPr="00554D7E">
        <w:t>”</w:t>
      </w:r>
      <w:r w:rsidR="00941C34">
        <w:rPr>
          <w:b/>
          <w:color w:val="00188F"/>
        </w:rPr>
        <w:t xml:space="preserve"> </w:t>
      </w:r>
      <w:r w:rsidR="00941C34">
        <w:rPr>
          <w:rFonts w:cs="Tahoma"/>
        </w:rPr>
        <w:t>é o número total de tentativas de Execuções de Atividade durante um determinado mês de cobrança para uma determinada Assinatura do Microsoft Azure.</w:t>
      </w:r>
    </w:p>
    <w:p w14:paraId="40D8E0D3" w14:textId="77777777" w:rsidR="00941C34" w:rsidRPr="00BF480C" w:rsidRDefault="00941C34" w:rsidP="00941C34">
      <w:pPr>
        <w:pStyle w:val="ProductList-Body"/>
      </w:pPr>
    </w:p>
    <w:p w14:paraId="5B35D904" w14:textId="77777777" w:rsidR="00941C34" w:rsidRPr="00BF480C" w:rsidRDefault="00941C34" w:rsidP="00941C34">
      <w:pPr>
        <w:pStyle w:val="ProductList-Body"/>
      </w:pPr>
      <w:r>
        <w:rPr>
          <w:b/>
          <w:color w:val="00188F"/>
        </w:rPr>
        <w:t>Porcentagem de Tempo de Atividade Mensal</w:t>
      </w:r>
      <w:r w:rsidRPr="00F1204E">
        <w:rPr>
          <w:b/>
          <w:bCs/>
        </w:rPr>
        <w:t xml:space="preserve">: </w:t>
      </w:r>
      <w:r>
        <w:t>a Porcentagem de Tempo de Atividade Mensal é calculada usando a seguinte fórmula:</w:t>
      </w:r>
    </w:p>
    <w:p w14:paraId="3BD34A8A" w14:textId="77777777" w:rsidR="00941C34" w:rsidRPr="00BF480C" w:rsidRDefault="00941C34" w:rsidP="00941C34">
      <w:pPr>
        <w:pStyle w:val="ProductList-Body"/>
      </w:pPr>
    </w:p>
    <w:p w14:paraId="33DF730A" w14:textId="77777777" w:rsidR="00941C34" w:rsidRPr="00BF480C" w:rsidRDefault="001E76E5" w:rsidP="00B0054C">
      <w:pPr>
        <w:pStyle w:val="Heading4"/>
        <w:keepNext w:val="0"/>
        <w:keepLines w:val="0"/>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de Execuções de Atividade - Execuções de Atividade Com Atraso</m:t>
              </m:r>
            </m:num>
            <m:den>
              <m:r>
                <w:rPr>
                  <w:rFonts w:ascii="Cambria Math" w:hAnsi="Cambria Math" w:cs="Tahoma"/>
                  <w:color w:val="000000" w:themeColor="text1"/>
                  <w:sz w:val="18"/>
                  <w:szCs w:val="18"/>
                </w:rPr>
                <m:t>Total de Execuções de Atividade</m:t>
              </m:r>
            </m:den>
          </m:f>
          <m:r>
            <w:rPr>
              <w:rFonts w:ascii="Cambria Math" w:hAnsi="Cambria Math" w:cs="Tahoma"/>
              <w:color w:val="000000" w:themeColor="text1"/>
              <w:sz w:val="18"/>
              <w:szCs w:val="18"/>
            </w:rPr>
            <m:t xml:space="preserve"> x 100</m:t>
          </m:r>
        </m:oMath>
      </m:oMathPara>
    </w:p>
    <w:p w14:paraId="1E4D177C" w14:textId="77777777" w:rsidR="00941C34" w:rsidRPr="00BF480C" w:rsidRDefault="00941C34" w:rsidP="00B0054C">
      <w:pPr>
        <w:pStyle w:val="ProductList-Body"/>
        <w:keepNext/>
      </w:pPr>
      <w:r>
        <w:rPr>
          <w:b/>
          <w:color w:val="00188F"/>
        </w:rPr>
        <w:t>Crédito de Serviço</w:t>
      </w:r>
      <w:r w:rsidRPr="00F1204E">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41C34" w:rsidRPr="009D0B2F" w14:paraId="1302CDA2" w14:textId="77777777" w:rsidTr="00C7353C">
        <w:trPr>
          <w:tblHeader/>
        </w:trPr>
        <w:tc>
          <w:tcPr>
            <w:tcW w:w="5400" w:type="dxa"/>
            <w:shd w:val="clear" w:color="auto" w:fill="0072C6"/>
          </w:tcPr>
          <w:p w14:paraId="0E8AA327" w14:textId="77777777" w:rsidR="00941C34" w:rsidRPr="001A0074" w:rsidRDefault="00941C34" w:rsidP="00D306F0">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77A1BDFF" w14:textId="77777777" w:rsidR="00941C34" w:rsidRPr="001A0074" w:rsidRDefault="00941C34" w:rsidP="00D306F0">
            <w:pPr>
              <w:pStyle w:val="ProductList-OfferingBody"/>
              <w:jc w:val="center"/>
              <w:rPr>
                <w:color w:val="FFFFFF" w:themeColor="background1"/>
              </w:rPr>
            </w:pPr>
            <w:r>
              <w:rPr>
                <w:color w:val="FFFFFF" w:themeColor="background1"/>
              </w:rPr>
              <w:t>Crédito de Serviço</w:t>
            </w:r>
          </w:p>
        </w:tc>
      </w:tr>
      <w:tr w:rsidR="00941C34" w:rsidRPr="009D0B2F" w14:paraId="64E071AD" w14:textId="77777777" w:rsidTr="00C7353C">
        <w:tc>
          <w:tcPr>
            <w:tcW w:w="5400" w:type="dxa"/>
          </w:tcPr>
          <w:p w14:paraId="6D978C33" w14:textId="77777777" w:rsidR="00941C34" w:rsidRPr="0076238C" w:rsidRDefault="00941C34" w:rsidP="00D306F0">
            <w:pPr>
              <w:pStyle w:val="ProductList-OfferingBody"/>
              <w:jc w:val="center"/>
            </w:pPr>
            <w:r>
              <w:t>&lt; 99,9%</w:t>
            </w:r>
          </w:p>
        </w:tc>
        <w:tc>
          <w:tcPr>
            <w:tcW w:w="5400" w:type="dxa"/>
          </w:tcPr>
          <w:p w14:paraId="69EA8440" w14:textId="77777777" w:rsidR="00941C34" w:rsidRPr="0076238C" w:rsidRDefault="00941C34" w:rsidP="00D306F0">
            <w:pPr>
              <w:pStyle w:val="ProductList-OfferingBody"/>
              <w:jc w:val="center"/>
            </w:pPr>
            <w:r>
              <w:t>10%</w:t>
            </w:r>
          </w:p>
        </w:tc>
      </w:tr>
      <w:tr w:rsidR="00941C34" w:rsidRPr="009D0B2F" w14:paraId="2D92CF1E" w14:textId="77777777" w:rsidTr="00C7353C">
        <w:tc>
          <w:tcPr>
            <w:tcW w:w="5400" w:type="dxa"/>
          </w:tcPr>
          <w:p w14:paraId="1175DF4E" w14:textId="77777777" w:rsidR="00941C34" w:rsidRPr="0076238C" w:rsidRDefault="00941C34" w:rsidP="00D306F0">
            <w:pPr>
              <w:pStyle w:val="ProductList-OfferingBody"/>
              <w:jc w:val="center"/>
            </w:pPr>
            <w:r>
              <w:t>&lt; 99%</w:t>
            </w:r>
          </w:p>
        </w:tc>
        <w:tc>
          <w:tcPr>
            <w:tcW w:w="5400" w:type="dxa"/>
          </w:tcPr>
          <w:p w14:paraId="72046490" w14:textId="77777777" w:rsidR="00941C34" w:rsidRPr="0076238C" w:rsidRDefault="00941C34" w:rsidP="00D306F0">
            <w:pPr>
              <w:pStyle w:val="ProductList-OfferingBody"/>
              <w:jc w:val="center"/>
            </w:pPr>
            <w:r>
              <w:t>25%</w:t>
            </w:r>
          </w:p>
        </w:tc>
      </w:tr>
    </w:tbl>
    <w:bookmarkStart w:id="123" w:name="_Toc421206039"/>
    <w:p w14:paraId="67FFEA97" w14:textId="77777777" w:rsidR="00141DA7" w:rsidRPr="00FB368F" w:rsidRDefault="00141DA7" w:rsidP="00141DA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Sumário</w:t>
      </w:r>
      <w:r>
        <w:rPr>
          <w:rStyle w:val="Hyperlink"/>
          <w:sz w:val="16"/>
          <w:szCs w:val="16"/>
        </w:rPr>
        <w:fldChar w:fldCharType="end"/>
      </w:r>
      <w:r>
        <w:rPr>
          <w:rStyle w:val="Hyperlink"/>
          <w:sz w:val="16"/>
          <w:szCs w:val="16"/>
        </w:rPr>
        <w:t xml:space="preserve"> </w:t>
      </w:r>
      <w:r>
        <w:rPr>
          <w:sz w:val="16"/>
          <w:szCs w:val="16"/>
        </w:rPr>
        <w:t xml:space="preserve">/ </w:t>
      </w:r>
      <w:hyperlink w:anchor="Definitions" w:history="1">
        <w:r>
          <w:rPr>
            <w:rStyle w:val="Hyperlink"/>
            <w:sz w:val="16"/>
            <w:szCs w:val="16"/>
          </w:rPr>
          <w:t>Definições</w:t>
        </w:r>
      </w:hyperlink>
    </w:p>
    <w:p w14:paraId="7670B196" w14:textId="77777777" w:rsidR="00941C34" w:rsidRPr="00BF480C" w:rsidRDefault="00941C34" w:rsidP="00941C34">
      <w:pPr>
        <w:pStyle w:val="ProductList-Offering2Heading"/>
        <w:tabs>
          <w:tab w:val="clear" w:pos="360"/>
          <w:tab w:val="clear" w:pos="720"/>
          <w:tab w:val="clear" w:pos="1080"/>
        </w:tabs>
        <w:outlineLvl w:val="2"/>
      </w:pPr>
      <w:bookmarkStart w:id="124" w:name="_Toc496258033"/>
      <w:r>
        <w:t>Data Factory – Chamadas de API</w:t>
      </w:r>
      <w:bookmarkEnd w:id="123"/>
      <w:bookmarkEnd w:id="124"/>
    </w:p>
    <w:p w14:paraId="7BF861DA" w14:textId="77777777" w:rsidR="00941C34" w:rsidRPr="00BF480C" w:rsidRDefault="00941C34" w:rsidP="00941C34">
      <w:pPr>
        <w:pStyle w:val="ProductList-Body"/>
      </w:pPr>
      <w:r>
        <w:rPr>
          <w:b/>
          <w:color w:val="00188F"/>
        </w:rPr>
        <w:t>Definições Adicionais:</w:t>
      </w:r>
    </w:p>
    <w:p w14:paraId="243839A8" w14:textId="77777777" w:rsidR="00313CD0" w:rsidRPr="0029128B" w:rsidRDefault="00313CD0" w:rsidP="00313CD0">
      <w:pPr>
        <w:pStyle w:val="ProductList-Body"/>
      </w:pPr>
      <w:r w:rsidRPr="00554D7E">
        <w:t>“</w:t>
      </w:r>
      <w:r w:rsidRPr="0029128B">
        <w:rPr>
          <w:b/>
          <w:color w:val="00188F"/>
        </w:rPr>
        <w:t>Solicitações Excluídas</w:t>
      </w:r>
      <w:r w:rsidRPr="00554D7E">
        <w:t>”</w:t>
      </w:r>
      <w:r w:rsidRPr="0029128B">
        <w:t xml:space="preserve"> é o conjunto de solicitações dentro desse resultado em um código de status HTTP 4xx, desde que não seja um código de status HTTP 408.</w:t>
      </w:r>
    </w:p>
    <w:p w14:paraId="56CA81F8" w14:textId="477AFADC" w:rsidR="00941C34" w:rsidRPr="00BF480C" w:rsidRDefault="00554D7E" w:rsidP="00941C34">
      <w:pPr>
        <w:pStyle w:val="ProductList-Body"/>
      </w:pPr>
      <w:r w:rsidRPr="00554D7E">
        <w:t>“</w:t>
      </w:r>
      <w:r w:rsidR="00941C34">
        <w:rPr>
          <w:b/>
          <w:color w:val="00188F"/>
        </w:rPr>
        <w:t>Solicitações com Falha</w:t>
      </w:r>
      <w:r w:rsidRPr="00554D7E">
        <w:t>”</w:t>
      </w:r>
      <w:r w:rsidR="00941C34">
        <w:t xml:space="preserve"> é o conjunto de todas as solicitações do Total de Solicitações que retornam um Código de Erro ou um código de status HTTP 408 ou que não retornam um Código de Êxito em dois minutos.</w:t>
      </w:r>
    </w:p>
    <w:p w14:paraId="31E8F7F0" w14:textId="30DFAB32" w:rsidR="00941C34" w:rsidRPr="00BF480C" w:rsidRDefault="00554D7E" w:rsidP="00941C34">
      <w:pPr>
        <w:pStyle w:val="ProductList-Body"/>
      </w:pPr>
      <w:r w:rsidRPr="00554D7E">
        <w:t>“</w:t>
      </w:r>
      <w:r w:rsidR="00941C34">
        <w:rPr>
          <w:b/>
          <w:color w:val="00188F"/>
        </w:rPr>
        <w:t>Recursos</w:t>
      </w:r>
      <w:r w:rsidRPr="00554D7E">
        <w:t>”</w:t>
      </w:r>
      <w:r w:rsidR="00941C34">
        <w:t xml:space="preserve"> significa pipelines, conjuntos de dados e serviços vinculados criados em um Data Factory.</w:t>
      </w:r>
    </w:p>
    <w:p w14:paraId="517C91CC" w14:textId="11A01E02" w:rsidR="00941C34" w:rsidRPr="00BF480C" w:rsidRDefault="00941C34" w:rsidP="00941C34">
      <w:pPr>
        <w:pStyle w:val="ProductList-Body"/>
      </w:pPr>
      <w:r>
        <w:rPr>
          <w:b/>
          <w:color w:val="00188F"/>
        </w:rPr>
        <w:t>T</w:t>
      </w:r>
      <w:r w:rsidR="00554D7E" w:rsidRPr="00554D7E">
        <w:t>”</w:t>
      </w:r>
      <w:r>
        <w:rPr>
          <w:b/>
          <w:color w:val="00188F"/>
        </w:rPr>
        <w:t>otal de Solicitações</w:t>
      </w:r>
      <w:r w:rsidR="00554D7E" w:rsidRPr="00554D7E">
        <w:t>”</w:t>
      </w:r>
      <w:r>
        <w:t xml:space="preserve"> é o conjunto de todas as solicitações, que não sejam as Solicitações Excluídas, para executar as operações em comparação aos Recursos em pipelines ativos em uma determinada assinatura do Microsoft Azure durante um mês de cobrança.</w:t>
      </w:r>
    </w:p>
    <w:p w14:paraId="0B6682F4" w14:textId="77777777" w:rsidR="00941C34" w:rsidRPr="00BF480C" w:rsidRDefault="00941C34" w:rsidP="00941C34">
      <w:pPr>
        <w:pStyle w:val="ProductList-Body"/>
      </w:pPr>
    </w:p>
    <w:p w14:paraId="1DCED749" w14:textId="77777777" w:rsidR="00313CD0" w:rsidRPr="0029128B" w:rsidRDefault="00313CD0" w:rsidP="00313CD0">
      <w:pPr>
        <w:pStyle w:val="ProductList-Body"/>
      </w:pPr>
      <w:bookmarkStart w:id="125" w:name="_Toc464226303"/>
      <w:r w:rsidRPr="0029128B">
        <w:rPr>
          <w:b/>
          <w:color w:val="00188F"/>
        </w:rPr>
        <w:t>Porcentagem de Tempo de Atividade Mensal</w:t>
      </w:r>
      <w:r w:rsidRPr="0029128B">
        <w:rPr>
          <w:b/>
        </w:rPr>
        <w:t>:</w:t>
      </w:r>
      <w:r w:rsidRPr="0029128B">
        <w:t xml:space="preserve"> das chamadas de API feitas para os Serviços Data Factory é calculada como o Total de Solicitações menos as Solicitações com Falha dividido pelo Total de Solicitações em um mês de cobrança para uma determinada assinatura do Microsoft Azure. A Porcentagem de Tempo de Atividade Mensal é representada pela seguinte fórmula:</w:t>
      </w:r>
    </w:p>
    <w:p w14:paraId="2325C43E" w14:textId="77777777" w:rsidR="00313CD0" w:rsidRPr="0029128B" w:rsidRDefault="00313CD0" w:rsidP="00313CD0">
      <w:pPr>
        <w:pStyle w:val="ProductList-Body"/>
      </w:pPr>
    </w:p>
    <w:p w14:paraId="7AE64541" w14:textId="77777777" w:rsidR="00313CD0" w:rsidRPr="00A91691" w:rsidRDefault="00313CD0" w:rsidP="00313CD0">
      <w:pPr>
        <w:rPr>
          <w:oMath/>
        </w:rPr>
      </w:pPr>
      <m:oMathPara>
        <m:oMath>
          <m:r>
            <m:rPr>
              <m:nor/>
            </m:rPr>
            <w:rPr>
              <w:rFonts w:ascii="Cambria Math" w:hAnsi="Cambria Math" w:cs="Tahoma"/>
              <w:i/>
              <w:iCs/>
              <w:sz w:val="18"/>
              <w:szCs w:val="18"/>
            </w:rPr>
            <m:t xml:space="preserve"> % de Tempo de Atividade Mensal</m:t>
          </m:r>
          <m:r>
            <m:rPr>
              <m:nor/>
            </m:rPr>
            <w:rPr>
              <w:rFonts w:ascii="Cambria Math" w:hAnsi="Cambria Math" w:cs="Tahoma" w:hint="eastAsia"/>
              <w:i/>
              <w:iCs/>
              <w:sz w:val="18"/>
              <w:szCs w:val="18"/>
              <w:lang w:eastAsia="zh-TW"/>
            </w:rPr>
            <m:t xml:space="preserve"> </m:t>
          </m:r>
          <m:r>
            <m:rPr>
              <m:nor/>
            </m:rPr>
            <w:rPr>
              <w:rFonts w:ascii="Cambria Math" w:hAnsi="Cambria Math" w:cs="Tahoma"/>
              <w:i/>
              <w:iCs/>
              <w:sz w:val="18"/>
              <w:szCs w:val="18"/>
            </w:rPr>
            <m:t>=</m:t>
          </m:r>
          <m:r>
            <w:rPr>
              <w:rFonts w:ascii="Cambria Math" w:hAnsi="Cambria Math" w:cs="Tahoma"/>
              <w:sz w:val="18"/>
              <w:szCs w:val="18"/>
            </w:rPr>
            <m:t xml:space="preserve"> </m:t>
          </m:r>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(Total de Solicitações – Solicitações com Falha)</m:t>
              </m:r>
            </m:num>
            <m:den>
              <m:r>
                <m:rPr>
                  <m:nor/>
                </m:rPr>
                <w:rPr>
                  <w:rFonts w:ascii="Cambria Math" w:hAnsi="Cambria Math" w:cs="Tahoma"/>
                  <w:i/>
                  <w:iCs/>
                  <w:color w:val="000000" w:themeColor="text1"/>
                  <w:sz w:val="18"/>
                  <w:szCs w:val="18"/>
                </w:rPr>
                <m:t>Total de Solicitações</m:t>
              </m:r>
            </m:den>
          </m:f>
        </m:oMath>
      </m:oMathPara>
    </w:p>
    <w:p w14:paraId="6EFBBA6F" w14:textId="77777777" w:rsidR="00313CD0" w:rsidRPr="0029128B" w:rsidRDefault="00313CD0" w:rsidP="00313CD0">
      <w:pPr>
        <w:pStyle w:val="ProductList-Body"/>
      </w:pPr>
      <w:r w:rsidRPr="0029128B">
        <w:rPr>
          <w:b/>
          <w:color w:val="00188F"/>
        </w:rPr>
        <w:t>Crédito de Serviço</w:t>
      </w:r>
      <w:r w:rsidRPr="0029128B">
        <w:rPr>
          <w:b/>
        </w:rPr>
        <w:t>:</w:t>
      </w:r>
    </w:p>
    <w:p w14:paraId="4A2C1CD9" w14:textId="77777777" w:rsidR="00313CD0" w:rsidRPr="0029128B" w:rsidRDefault="00313CD0" w:rsidP="00313CD0">
      <w:pPr>
        <w:pStyle w:val="ProductList-Body"/>
      </w:pPr>
      <w:r w:rsidRPr="0029128B">
        <w:t>Os seguintes Créditos de Serviço são aplicáveis ao uso que o Cliente faz das chamadas de API no Serviço Data Factory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13CD0" w:rsidRPr="0029128B" w14:paraId="4D6C240E" w14:textId="77777777" w:rsidTr="00313CD0">
        <w:trPr>
          <w:tblHeader/>
        </w:trPr>
        <w:tc>
          <w:tcPr>
            <w:tcW w:w="5400" w:type="dxa"/>
            <w:shd w:val="clear" w:color="auto" w:fill="0072C6"/>
          </w:tcPr>
          <w:p w14:paraId="195B99A9" w14:textId="77777777" w:rsidR="00313CD0" w:rsidRPr="0029128B" w:rsidRDefault="00313CD0" w:rsidP="00313CD0">
            <w:pPr>
              <w:pStyle w:val="ProductList-OfferingBody"/>
              <w:jc w:val="center"/>
              <w:rPr>
                <w:color w:val="FFFFFF" w:themeColor="background1"/>
              </w:rPr>
            </w:pPr>
            <w:r w:rsidRPr="0029128B">
              <w:rPr>
                <w:color w:val="FFFFFF" w:themeColor="background1"/>
              </w:rPr>
              <w:t>Porcentagem de Tempo de Atividade Mensal</w:t>
            </w:r>
          </w:p>
        </w:tc>
        <w:tc>
          <w:tcPr>
            <w:tcW w:w="5400" w:type="dxa"/>
            <w:shd w:val="clear" w:color="auto" w:fill="0072C6"/>
          </w:tcPr>
          <w:p w14:paraId="6A22A04A" w14:textId="77777777" w:rsidR="00313CD0" w:rsidRPr="0029128B" w:rsidRDefault="00313CD0" w:rsidP="00313CD0">
            <w:pPr>
              <w:pStyle w:val="ProductList-OfferingBody"/>
              <w:jc w:val="center"/>
              <w:rPr>
                <w:color w:val="FFFFFF" w:themeColor="background1"/>
              </w:rPr>
            </w:pPr>
            <w:r w:rsidRPr="0029128B">
              <w:rPr>
                <w:color w:val="FFFFFF" w:themeColor="background1"/>
              </w:rPr>
              <w:t>Crédito de Serviço</w:t>
            </w:r>
          </w:p>
        </w:tc>
      </w:tr>
      <w:tr w:rsidR="00313CD0" w:rsidRPr="0029128B" w14:paraId="0DBDEB88" w14:textId="77777777" w:rsidTr="00313CD0">
        <w:tc>
          <w:tcPr>
            <w:tcW w:w="5400" w:type="dxa"/>
          </w:tcPr>
          <w:p w14:paraId="48AFF983" w14:textId="77777777" w:rsidR="00313CD0" w:rsidRPr="0029128B" w:rsidRDefault="00313CD0" w:rsidP="00313CD0">
            <w:pPr>
              <w:pStyle w:val="ProductList-OfferingBody"/>
              <w:jc w:val="center"/>
            </w:pPr>
            <w:r w:rsidRPr="0029128B">
              <w:t>&lt; 99,9%</w:t>
            </w:r>
          </w:p>
        </w:tc>
        <w:tc>
          <w:tcPr>
            <w:tcW w:w="5400" w:type="dxa"/>
          </w:tcPr>
          <w:p w14:paraId="2203FAEC" w14:textId="77777777" w:rsidR="00313CD0" w:rsidRPr="0029128B" w:rsidRDefault="00313CD0" w:rsidP="00313CD0">
            <w:pPr>
              <w:pStyle w:val="ProductList-OfferingBody"/>
              <w:jc w:val="center"/>
            </w:pPr>
            <w:r w:rsidRPr="0029128B">
              <w:t>10%</w:t>
            </w:r>
          </w:p>
        </w:tc>
      </w:tr>
      <w:tr w:rsidR="00313CD0" w:rsidRPr="0029128B" w14:paraId="2FFDA22A" w14:textId="77777777" w:rsidTr="00313CD0">
        <w:tc>
          <w:tcPr>
            <w:tcW w:w="5400" w:type="dxa"/>
          </w:tcPr>
          <w:p w14:paraId="4A0171EF" w14:textId="77777777" w:rsidR="00313CD0" w:rsidRPr="0029128B" w:rsidRDefault="00313CD0" w:rsidP="00313CD0">
            <w:pPr>
              <w:pStyle w:val="ProductList-OfferingBody"/>
              <w:jc w:val="center"/>
            </w:pPr>
            <w:r w:rsidRPr="0029128B">
              <w:t>&lt; 99%</w:t>
            </w:r>
          </w:p>
        </w:tc>
        <w:tc>
          <w:tcPr>
            <w:tcW w:w="5400" w:type="dxa"/>
          </w:tcPr>
          <w:p w14:paraId="347CBA23" w14:textId="77777777" w:rsidR="00313CD0" w:rsidRPr="0029128B" w:rsidRDefault="00313CD0" w:rsidP="00313CD0">
            <w:pPr>
              <w:pStyle w:val="ProductList-OfferingBody"/>
              <w:jc w:val="center"/>
            </w:pPr>
            <w:r w:rsidRPr="0029128B">
              <w:t>25%</w:t>
            </w:r>
          </w:p>
        </w:tc>
      </w:tr>
    </w:tbl>
    <w:p w14:paraId="00316D0D" w14:textId="77777777" w:rsidR="00141DA7" w:rsidRPr="00FB368F" w:rsidRDefault="001E76E5" w:rsidP="00141D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41DA7">
          <w:rPr>
            <w:rStyle w:val="Hyperlink"/>
            <w:sz w:val="16"/>
            <w:szCs w:val="16"/>
          </w:rPr>
          <w:t>Sumário</w:t>
        </w:r>
      </w:hyperlink>
      <w:r w:rsidR="00141DA7">
        <w:rPr>
          <w:rStyle w:val="Hyperlink"/>
          <w:sz w:val="16"/>
          <w:szCs w:val="16"/>
        </w:rPr>
        <w:t xml:space="preserve"> </w:t>
      </w:r>
      <w:r w:rsidR="00141DA7">
        <w:rPr>
          <w:sz w:val="16"/>
          <w:szCs w:val="16"/>
        </w:rPr>
        <w:t xml:space="preserve">/ </w:t>
      </w:r>
      <w:hyperlink w:anchor="Definitions" w:history="1">
        <w:r w:rsidR="00141DA7">
          <w:rPr>
            <w:rStyle w:val="Hyperlink"/>
            <w:sz w:val="16"/>
            <w:szCs w:val="16"/>
          </w:rPr>
          <w:t>Definições</w:t>
        </w:r>
      </w:hyperlink>
    </w:p>
    <w:p w14:paraId="5C53E974" w14:textId="77777777" w:rsidR="00B04789" w:rsidRPr="00171176" w:rsidRDefault="00B04789" w:rsidP="00B04789">
      <w:pPr>
        <w:pStyle w:val="ProductList-Offering2Heading"/>
        <w:keepNext/>
        <w:tabs>
          <w:tab w:val="clear" w:pos="360"/>
          <w:tab w:val="clear" w:pos="720"/>
          <w:tab w:val="clear" w:pos="1080"/>
        </w:tabs>
        <w:outlineLvl w:val="2"/>
      </w:pPr>
      <w:bookmarkStart w:id="126" w:name="_Toc496258034"/>
      <w:r>
        <w:t>Data Lake Analytics</w:t>
      </w:r>
      <w:bookmarkEnd w:id="125"/>
      <w:bookmarkEnd w:id="126"/>
    </w:p>
    <w:p w14:paraId="1A2FE315" w14:textId="77777777" w:rsidR="00B04789" w:rsidRPr="00AF73D2" w:rsidRDefault="00B04789" w:rsidP="00B04789">
      <w:pPr>
        <w:pStyle w:val="ProductList-Body"/>
        <w:rPr>
          <w:szCs w:val="18"/>
        </w:rPr>
      </w:pPr>
      <w:r w:rsidRPr="00AF73D2">
        <w:rPr>
          <w:b/>
          <w:color w:val="00188F"/>
          <w:szCs w:val="18"/>
        </w:rPr>
        <w:t>Definições Adicionais:</w:t>
      </w:r>
    </w:p>
    <w:p w14:paraId="3A274B3C" w14:textId="77777777" w:rsidR="00B04789" w:rsidRPr="00AF73D2" w:rsidRDefault="00B04789" w:rsidP="00B04789">
      <w:pPr>
        <w:pStyle w:val="ProductList-Body"/>
        <w:rPr>
          <w:szCs w:val="18"/>
        </w:rPr>
      </w:pPr>
      <w:r w:rsidRPr="00554D7E">
        <w:rPr>
          <w:szCs w:val="18"/>
        </w:rPr>
        <w:t>“</w:t>
      </w:r>
      <w:r w:rsidRPr="00AF73D2">
        <w:rPr>
          <w:b/>
          <w:color w:val="00188F"/>
          <w:szCs w:val="18"/>
        </w:rPr>
        <w:t>Total de Operações</w:t>
      </w:r>
      <w:r w:rsidRPr="00554D7E">
        <w:rPr>
          <w:szCs w:val="18"/>
        </w:rPr>
        <w:t>”</w:t>
      </w:r>
      <w:r w:rsidRPr="00AF73D2">
        <w:rPr>
          <w:szCs w:val="18"/>
        </w:rPr>
        <w:t xml:space="preserve"> é o número total de tentativas de operações autenticadas feitas em um intervalo de uma hora em todas as contas do Data Lake Analytics em uma determinada assinatura do Azure durante um mês de cobrança.</w:t>
      </w:r>
    </w:p>
    <w:p w14:paraId="107E15E4" w14:textId="14F34AE9" w:rsidR="00B04789" w:rsidRPr="00AF73D2" w:rsidRDefault="00B04789" w:rsidP="00B04789">
      <w:pPr>
        <w:spacing w:after="0" w:line="240" w:lineRule="auto"/>
        <w:rPr>
          <w:sz w:val="18"/>
          <w:szCs w:val="18"/>
        </w:rPr>
      </w:pPr>
      <w:r w:rsidRPr="00554D7E">
        <w:rPr>
          <w:sz w:val="18"/>
          <w:szCs w:val="18"/>
        </w:rPr>
        <w:t>“</w:t>
      </w:r>
      <w:r w:rsidRPr="00AF73D2">
        <w:rPr>
          <w:b/>
          <w:color w:val="00188F"/>
          <w:sz w:val="18"/>
          <w:szCs w:val="18"/>
        </w:rPr>
        <w:t>Operações com Falha</w:t>
      </w:r>
      <w:r w:rsidRPr="00554D7E">
        <w:rPr>
          <w:sz w:val="18"/>
          <w:szCs w:val="18"/>
        </w:rPr>
        <w:t>”</w:t>
      </w:r>
      <w:r w:rsidRPr="00AF73D2">
        <w:rPr>
          <w:sz w:val="18"/>
          <w:szCs w:val="18"/>
        </w:rPr>
        <w:t xml:space="preserve"> é o conjunto de todas as operações do Total de Solicitações que retornam um Código de Erro ou um Código de Êxito em 5 minutos para a exclusão e criação da conta e 25 segundos para todas as </w:t>
      </w:r>
      <w:r>
        <w:rPr>
          <w:sz w:val="18"/>
          <w:szCs w:val="18"/>
        </w:rPr>
        <w:t xml:space="preserve">outras </w:t>
      </w:r>
      <w:r w:rsidRPr="00AF73D2">
        <w:rPr>
          <w:sz w:val="18"/>
          <w:szCs w:val="18"/>
        </w:rPr>
        <w:t>operações com 2 segundos adicionais por MB para operações com carga</w:t>
      </w:r>
      <w:r w:rsidRPr="00AF73D2">
        <w:rPr>
          <w:rFonts w:eastAsia="Calibri" w:cs="Calibri"/>
          <w:sz w:val="18"/>
          <w:szCs w:val="18"/>
        </w:rPr>
        <w:t>.</w:t>
      </w:r>
    </w:p>
    <w:p w14:paraId="501A7E2E" w14:textId="012887C8" w:rsidR="00B04789" w:rsidRPr="00AF73D2" w:rsidRDefault="00B04789" w:rsidP="00B04789">
      <w:pPr>
        <w:pStyle w:val="NormalWeb"/>
        <w:shd w:val="clear" w:color="auto" w:fill="FFFFFF"/>
        <w:spacing w:before="135" w:beforeAutospacing="0" w:after="0" w:afterAutospacing="0"/>
        <w:rPr>
          <w:rFonts w:asciiTheme="minorHAnsi" w:hAnsiTheme="minorHAnsi"/>
          <w:sz w:val="18"/>
          <w:szCs w:val="18"/>
        </w:rPr>
      </w:pPr>
      <w:r w:rsidRPr="00554D7E">
        <w:rPr>
          <w:rFonts w:asciiTheme="minorHAnsi" w:eastAsiaTheme="minorHAnsi" w:hAnsiTheme="minorHAnsi" w:cstheme="minorBidi"/>
          <w:sz w:val="18"/>
          <w:szCs w:val="18"/>
        </w:rPr>
        <w:t>“</w:t>
      </w:r>
      <w:r w:rsidRPr="00AF73D2">
        <w:rPr>
          <w:rFonts w:asciiTheme="minorHAnsi" w:eastAsiaTheme="minorHAnsi" w:hAnsiTheme="minorHAnsi" w:cstheme="minorBidi"/>
          <w:b/>
          <w:color w:val="00188F"/>
          <w:sz w:val="18"/>
          <w:szCs w:val="18"/>
        </w:rPr>
        <w:t>Taxa de Erros</w:t>
      </w:r>
      <w:r w:rsidRPr="00554D7E">
        <w:rPr>
          <w:rFonts w:asciiTheme="minorHAnsi" w:eastAsiaTheme="minorHAnsi" w:hAnsiTheme="minorHAnsi" w:cstheme="minorBidi"/>
          <w:sz w:val="18"/>
          <w:szCs w:val="18"/>
        </w:rPr>
        <w:t>”</w:t>
      </w:r>
      <w:r w:rsidRPr="00AF73D2">
        <w:rPr>
          <w:rFonts w:asciiTheme="minorHAnsi" w:hAnsiTheme="minorHAnsi"/>
          <w:sz w:val="18"/>
          <w:szCs w:val="18"/>
        </w:rPr>
        <w:t xml:space="preserve"> </w:t>
      </w:r>
      <w:r w:rsidRPr="00AF73D2">
        <w:rPr>
          <w:rFonts w:asciiTheme="minorHAnsi" w:eastAsiaTheme="minorHAnsi" w:hAnsiTheme="minorHAnsi" w:cstheme="minorBidi"/>
          <w:sz w:val="18"/>
          <w:szCs w:val="18"/>
        </w:rPr>
        <w:t xml:space="preserve">é o número total de Operações com Falha dividido pelo Total de Operações durante um determinado intervalo de uma hora. </w:t>
      </w:r>
      <w:r w:rsidRPr="00E002F8">
        <w:rPr>
          <w:rFonts w:asciiTheme="minorHAnsi" w:eastAsiaTheme="minorHAnsi" w:hAnsiTheme="minorHAnsi" w:cstheme="minorBidi"/>
          <w:sz w:val="18"/>
          <w:szCs w:val="18"/>
        </w:rPr>
        <w:t>Se o Total de Operações em um intervalo de uma hora for zero, a Taxa de Erros daquele intervalo será 0</w:t>
      </w:r>
      <w:r w:rsidRPr="00AF73D2">
        <w:rPr>
          <w:rFonts w:asciiTheme="minorHAnsi" w:eastAsiaTheme="minorHAnsi" w:hAnsiTheme="minorHAnsi" w:cstheme="minorBidi"/>
          <w:sz w:val="18"/>
          <w:szCs w:val="18"/>
        </w:rPr>
        <w:t>%.</w:t>
      </w:r>
    </w:p>
    <w:p w14:paraId="236786F3" w14:textId="77777777" w:rsidR="00B04789" w:rsidRPr="00AF73D2" w:rsidRDefault="00B04789" w:rsidP="00B04789">
      <w:pPr>
        <w:pStyle w:val="ProductList-Body"/>
        <w:rPr>
          <w:szCs w:val="18"/>
        </w:rPr>
      </w:pPr>
    </w:p>
    <w:p w14:paraId="55B0E2C1" w14:textId="77777777" w:rsidR="00B04789" w:rsidRPr="00AF73D2" w:rsidRDefault="00B04789" w:rsidP="00B04789">
      <w:pPr>
        <w:pStyle w:val="ProductList-Body"/>
        <w:rPr>
          <w:szCs w:val="18"/>
        </w:rPr>
      </w:pPr>
      <w:r w:rsidRPr="00AF73D2">
        <w:rPr>
          <w:b/>
          <w:color w:val="00188F"/>
          <w:szCs w:val="18"/>
        </w:rPr>
        <w:t>Porcentagem de Tempo de Atividade Mensal:</w:t>
      </w:r>
      <w:r w:rsidRPr="00AF73D2">
        <w:rPr>
          <w:szCs w:val="18"/>
        </w:rPr>
        <w:t xml:space="preserve"> a Porcentagem de Tempo de Atividade Mensal é calculada usando a seguinte fórmula:</w:t>
      </w:r>
    </w:p>
    <w:p w14:paraId="7DF7F514" w14:textId="77777777" w:rsidR="00B04789" w:rsidRPr="00AF73D2" w:rsidRDefault="00B04789" w:rsidP="00B04789">
      <w:pPr>
        <w:pStyle w:val="ProductList-Body"/>
        <w:rPr>
          <w:szCs w:val="18"/>
        </w:rPr>
      </w:pPr>
    </w:p>
    <w:p w14:paraId="2C8200D8" w14:textId="77777777" w:rsidR="00B04789" w:rsidRPr="00171176" w:rsidRDefault="00B04789" w:rsidP="00B04789">
      <w:pPr>
        <w:pStyle w:val="ListParagraph"/>
      </w:pPr>
      <m:oMathPara>
        <m:oMath>
          <m:r>
            <m:rPr>
              <m:nor/>
            </m:rPr>
            <w:rPr>
              <w:rFonts w:ascii="Cambria Math" w:hAnsi="Cambria Math" w:cs="Tahoma"/>
              <w:i/>
              <w:sz w:val="18"/>
              <w:szCs w:val="18"/>
            </w:rPr>
            <m:t xml:space="preserve">100% - Taxa Média de Erros </m:t>
          </m:r>
        </m:oMath>
      </m:oMathPara>
    </w:p>
    <w:p w14:paraId="12672C9F" w14:textId="77777777" w:rsidR="00B04789" w:rsidRPr="00171176" w:rsidRDefault="00B04789" w:rsidP="00B04789">
      <w:pPr>
        <w:pStyle w:val="ProductList-Body"/>
        <w:keepNext/>
      </w:pPr>
      <w:r>
        <w:rPr>
          <w:b/>
          <w:color w:val="00188F"/>
        </w:rPr>
        <w:t>Crédito de Serviço</w:t>
      </w:r>
      <w:r w:rsidRPr="00E002F8">
        <w:rPr>
          <w:b/>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04789" w:rsidRPr="000C2CAE" w14:paraId="70CB2D82" w14:textId="77777777" w:rsidTr="00313CD0">
        <w:trPr>
          <w:tblHeader/>
        </w:trPr>
        <w:tc>
          <w:tcPr>
            <w:tcW w:w="5400" w:type="dxa"/>
            <w:shd w:val="clear" w:color="auto" w:fill="0072C6"/>
          </w:tcPr>
          <w:p w14:paraId="1B27948C" w14:textId="77777777" w:rsidR="00B04789" w:rsidRPr="000C2CAE" w:rsidRDefault="00B04789" w:rsidP="00313CD0">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587A8EF5" w14:textId="77777777" w:rsidR="00B04789" w:rsidRPr="000C2CAE" w:rsidRDefault="00B04789" w:rsidP="00313CD0">
            <w:pPr>
              <w:pStyle w:val="ProductList-OfferingBody"/>
              <w:jc w:val="center"/>
              <w:rPr>
                <w:color w:val="FFFFFF" w:themeColor="background1"/>
              </w:rPr>
            </w:pPr>
            <w:r>
              <w:rPr>
                <w:color w:val="FFFFFF" w:themeColor="background1"/>
              </w:rPr>
              <w:t>Crédito de Serviço</w:t>
            </w:r>
          </w:p>
        </w:tc>
      </w:tr>
      <w:tr w:rsidR="00B04789" w:rsidRPr="000C2CAE" w14:paraId="0A107FBD" w14:textId="77777777" w:rsidTr="00313CD0">
        <w:tc>
          <w:tcPr>
            <w:tcW w:w="5400" w:type="dxa"/>
          </w:tcPr>
          <w:p w14:paraId="3D9DD2A2" w14:textId="77777777" w:rsidR="00B04789" w:rsidRPr="000C2CAE" w:rsidRDefault="00B04789" w:rsidP="00313CD0">
            <w:pPr>
              <w:pStyle w:val="ProductList-OfferingBody"/>
              <w:jc w:val="center"/>
            </w:pPr>
            <w:r>
              <w:t>&lt; 99,9%</w:t>
            </w:r>
          </w:p>
        </w:tc>
        <w:tc>
          <w:tcPr>
            <w:tcW w:w="5400" w:type="dxa"/>
          </w:tcPr>
          <w:p w14:paraId="6AA654CF" w14:textId="77777777" w:rsidR="00B04789" w:rsidRPr="000C2CAE" w:rsidRDefault="00B04789" w:rsidP="00313CD0">
            <w:pPr>
              <w:pStyle w:val="ProductList-OfferingBody"/>
              <w:jc w:val="center"/>
            </w:pPr>
            <w:r>
              <w:t>10%</w:t>
            </w:r>
          </w:p>
        </w:tc>
      </w:tr>
      <w:tr w:rsidR="00B04789" w:rsidRPr="000C2CAE" w14:paraId="5E48F874" w14:textId="77777777" w:rsidTr="00313CD0">
        <w:tc>
          <w:tcPr>
            <w:tcW w:w="5400" w:type="dxa"/>
          </w:tcPr>
          <w:p w14:paraId="360136C6" w14:textId="77777777" w:rsidR="00B04789" w:rsidRPr="000C2CAE" w:rsidRDefault="00B04789" w:rsidP="00313CD0">
            <w:pPr>
              <w:pStyle w:val="ProductList-OfferingBody"/>
              <w:jc w:val="center"/>
            </w:pPr>
            <w:r>
              <w:t>&lt; 99%</w:t>
            </w:r>
          </w:p>
        </w:tc>
        <w:tc>
          <w:tcPr>
            <w:tcW w:w="5400" w:type="dxa"/>
          </w:tcPr>
          <w:p w14:paraId="679F1DD9" w14:textId="77777777" w:rsidR="00B04789" w:rsidRPr="000C2CAE" w:rsidRDefault="00B04789" w:rsidP="00313CD0">
            <w:pPr>
              <w:pStyle w:val="ProductList-OfferingBody"/>
              <w:jc w:val="center"/>
            </w:pPr>
            <w:r>
              <w:t>25%</w:t>
            </w:r>
          </w:p>
        </w:tc>
      </w:tr>
    </w:tbl>
    <w:bookmarkStart w:id="127" w:name="_Toc464226304"/>
    <w:p w14:paraId="40AC0348" w14:textId="77777777" w:rsidR="00141DA7" w:rsidRPr="00FB368F" w:rsidRDefault="00141DA7" w:rsidP="00141DA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Sumário</w:t>
      </w:r>
      <w:r>
        <w:rPr>
          <w:rStyle w:val="Hyperlink"/>
          <w:sz w:val="16"/>
          <w:szCs w:val="16"/>
        </w:rPr>
        <w:fldChar w:fldCharType="end"/>
      </w:r>
      <w:r>
        <w:rPr>
          <w:rStyle w:val="Hyperlink"/>
          <w:sz w:val="16"/>
          <w:szCs w:val="16"/>
        </w:rPr>
        <w:t xml:space="preserve"> </w:t>
      </w:r>
      <w:r>
        <w:rPr>
          <w:sz w:val="16"/>
          <w:szCs w:val="16"/>
        </w:rPr>
        <w:t xml:space="preserve">/ </w:t>
      </w:r>
      <w:hyperlink w:anchor="Definitions" w:history="1">
        <w:r>
          <w:rPr>
            <w:rStyle w:val="Hyperlink"/>
            <w:sz w:val="16"/>
            <w:szCs w:val="16"/>
          </w:rPr>
          <w:t>Definições</w:t>
        </w:r>
      </w:hyperlink>
    </w:p>
    <w:p w14:paraId="630D166D" w14:textId="77777777" w:rsidR="00B04789" w:rsidRPr="00171176" w:rsidRDefault="00B04789" w:rsidP="00141DA7">
      <w:pPr>
        <w:pStyle w:val="ProductList-Offering2Heading"/>
        <w:keepNext/>
        <w:tabs>
          <w:tab w:val="clear" w:pos="360"/>
          <w:tab w:val="clear" w:pos="720"/>
          <w:tab w:val="clear" w:pos="1080"/>
        </w:tabs>
        <w:outlineLvl w:val="2"/>
      </w:pPr>
      <w:bookmarkStart w:id="128" w:name="_Toc496258035"/>
      <w:r>
        <w:t>Data Lake Store</w:t>
      </w:r>
      <w:bookmarkEnd w:id="127"/>
      <w:bookmarkEnd w:id="128"/>
    </w:p>
    <w:p w14:paraId="08224F62" w14:textId="77777777" w:rsidR="00B04789" w:rsidRPr="00E002F8" w:rsidRDefault="00B04789" w:rsidP="00141DA7">
      <w:pPr>
        <w:pStyle w:val="ProductList-Body"/>
        <w:keepNext/>
        <w:rPr>
          <w:szCs w:val="18"/>
        </w:rPr>
      </w:pPr>
      <w:r w:rsidRPr="00E002F8">
        <w:rPr>
          <w:b/>
          <w:color w:val="00188F"/>
          <w:szCs w:val="18"/>
        </w:rPr>
        <w:t>Definições Adicionais:</w:t>
      </w:r>
    </w:p>
    <w:p w14:paraId="274C18C7" w14:textId="77777777" w:rsidR="00B04789" w:rsidRPr="00E002F8" w:rsidRDefault="00B04789" w:rsidP="00B04789">
      <w:pPr>
        <w:pStyle w:val="ProductList-Body"/>
        <w:rPr>
          <w:szCs w:val="18"/>
        </w:rPr>
      </w:pPr>
      <w:r w:rsidRPr="00554D7E">
        <w:rPr>
          <w:szCs w:val="18"/>
        </w:rPr>
        <w:t>“</w:t>
      </w:r>
      <w:r w:rsidRPr="00E002F8">
        <w:rPr>
          <w:b/>
          <w:color w:val="00188F"/>
          <w:szCs w:val="18"/>
        </w:rPr>
        <w:t>Total de Operações</w:t>
      </w:r>
      <w:r w:rsidRPr="00554D7E">
        <w:rPr>
          <w:szCs w:val="18"/>
        </w:rPr>
        <w:t>”</w:t>
      </w:r>
      <w:r w:rsidRPr="00E002F8">
        <w:rPr>
          <w:szCs w:val="18"/>
        </w:rPr>
        <w:t xml:space="preserve"> é o número total de tentativas de operações autenticadas feitas em um intervalo de uma hora em todas as contas do Data Lake Store em uma determinada assinatura do Azure durante um mês de cobrança.</w:t>
      </w:r>
    </w:p>
    <w:p w14:paraId="2D5F4A48" w14:textId="77777777" w:rsidR="00B04789" w:rsidRPr="00E002F8" w:rsidRDefault="00B04789" w:rsidP="00B04789">
      <w:pPr>
        <w:spacing w:after="0" w:line="240" w:lineRule="auto"/>
        <w:rPr>
          <w:sz w:val="18"/>
          <w:szCs w:val="18"/>
        </w:rPr>
      </w:pPr>
      <w:r w:rsidRPr="00554D7E">
        <w:rPr>
          <w:sz w:val="18"/>
          <w:szCs w:val="18"/>
        </w:rPr>
        <w:t>“</w:t>
      </w:r>
      <w:r w:rsidRPr="00E002F8">
        <w:rPr>
          <w:b/>
          <w:color w:val="00188F"/>
          <w:sz w:val="18"/>
          <w:szCs w:val="18"/>
        </w:rPr>
        <w:t>Operações com Falha</w:t>
      </w:r>
      <w:r w:rsidRPr="00554D7E">
        <w:rPr>
          <w:sz w:val="18"/>
          <w:szCs w:val="18"/>
        </w:rPr>
        <w:t>”</w:t>
      </w:r>
      <w:r w:rsidRPr="00E002F8">
        <w:rPr>
          <w:sz w:val="18"/>
          <w:szCs w:val="18"/>
        </w:rPr>
        <w:t xml:space="preserve"> é o conjunto de todas as operações do Total de Solicitações que retornam um Código de Erro ou um Código de Êxito em 5 minutos para a exclusão e criação, 2 segundos por arquivo para operações em vários arquivos, 2 segundos por MB para operações de transferência de dados e 2 segundos para todas as outras operações.</w:t>
      </w:r>
    </w:p>
    <w:p w14:paraId="3BB18AA4" w14:textId="77777777" w:rsidR="00B04789" w:rsidRPr="00E002F8" w:rsidRDefault="00B04789" w:rsidP="00B04789">
      <w:pPr>
        <w:pStyle w:val="NormalWeb"/>
        <w:shd w:val="clear" w:color="auto" w:fill="FFFFFF"/>
        <w:spacing w:before="135" w:beforeAutospacing="0" w:after="0" w:afterAutospacing="0"/>
        <w:rPr>
          <w:rFonts w:asciiTheme="minorHAnsi" w:hAnsiTheme="minorHAnsi"/>
          <w:sz w:val="18"/>
          <w:szCs w:val="18"/>
        </w:rPr>
      </w:pPr>
      <w:r w:rsidRPr="00554D7E">
        <w:rPr>
          <w:rFonts w:asciiTheme="minorHAnsi" w:eastAsiaTheme="minorHAnsi" w:hAnsiTheme="minorHAnsi" w:cstheme="minorBidi"/>
          <w:sz w:val="18"/>
          <w:szCs w:val="18"/>
        </w:rPr>
        <w:t>“</w:t>
      </w:r>
      <w:r w:rsidRPr="00E002F8">
        <w:rPr>
          <w:rFonts w:asciiTheme="minorHAnsi" w:eastAsiaTheme="minorHAnsi" w:hAnsiTheme="minorHAnsi" w:cstheme="minorBidi"/>
          <w:b/>
          <w:color w:val="00188F"/>
          <w:sz w:val="18"/>
          <w:szCs w:val="18"/>
        </w:rPr>
        <w:t>Taxa de Erros</w:t>
      </w:r>
      <w:r w:rsidRPr="00554D7E">
        <w:rPr>
          <w:rFonts w:asciiTheme="minorHAnsi" w:eastAsiaTheme="minorHAnsi" w:hAnsiTheme="minorHAnsi" w:cstheme="minorBidi"/>
          <w:sz w:val="18"/>
          <w:szCs w:val="18"/>
        </w:rPr>
        <w:t>”</w:t>
      </w:r>
      <w:r w:rsidRPr="00E002F8">
        <w:rPr>
          <w:rFonts w:asciiTheme="minorHAnsi" w:hAnsiTheme="minorHAnsi"/>
          <w:sz w:val="18"/>
          <w:szCs w:val="18"/>
        </w:rPr>
        <w:t xml:space="preserve"> </w:t>
      </w:r>
      <w:r w:rsidRPr="00E002F8">
        <w:rPr>
          <w:rFonts w:asciiTheme="minorHAnsi" w:eastAsiaTheme="minorHAnsi" w:hAnsiTheme="minorHAnsi" w:cstheme="minorBidi"/>
          <w:sz w:val="18"/>
          <w:szCs w:val="18"/>
        </w:rPr>
        <w:t>é o número total de Operações com Falha dividido pelo Total de Operações durante um determinado intervalo de uma hora. Se o Total de Operações em um intervalo de uma hora for zero, a Taxa de Erros daquele intervalo será 0%.</w:t>
      </w:r>
    </w:p>
    <w:p w14:paraId="2520914B" w14:textId="77777777" w:rsidR="00B04789" w:rsidRPr="00E002F8" w:rsidRDefault="00B04789" w:rsidP="00B04789">
      <w:pPr>
        <w:pStyle w:val="ProductList-Body"/>
        <w:rPr>
          <w:szCs w:val="18"/>
        </w:rPr>
      </w:pPr>
      <w:r w:rsidRPr="00E002F8">
        <w:rPr>
          <w:b/>
          <w:color w:val="00188F"/>
          <w:szCs w:val="18"/>
        </w:rPr>
        <w:t>Porcentagem de Tempo de Atividade Mensal:</w:t>
      </w:r>
      <w:r w:rsidRPr="00E002F8">
        <w:rPr>
          <w:szCs w:val="18"/>
        </w:rPr>
        <w:t xml:space="preserve"> a Porcentagem de Tempo de Atividade Mensal é calculada usando a seguinte fórmula:</w:t>
      </w:r>
    </w:p>
    <w:p w14:paraId="6D72AA4F" w14:textId="77777777" w:rsidR="00B04789" w:rsidRPr="00E002F8" w:rsidRDefault="00B04789" w:rsidP="00B04789">
      <w:pPr>
        <w:pStyle w:val="ProductList-Body"/>
        <w:rPr>
          <w:szCs w:val="18"/>
        </w:rPr>
      </w:pPr>
    </w:p>
    <w:p w14:paraId="62FC7E26" w14:textId="77777777" w:rsidR="00B04789" w:rsidRPr="00171176" w:rsidRDefault="00B04789" w:rsidP="00B04789">
      <w:pPr>
        <w:pStyle w:val="ListParagraph"/>
      </w:pPr>
      <m:oMathPara>
        <m:oMath>
          <m:r>
            <m:rPr>
              <m:nor/>
            </m:rPr>
            <w:rPr>
              <w:rFonts w:ascii="Cambria Math" w:hAnsi="Cambria Math" w:cs="Tahoma"/>
              <w:i/>
              <w:sz w:val="18"/>
              <w:szCs w:val="18"/>
            </w:rPr>
            <m:t xml:space="preserve">100% - Taxa Média de Erros </m:t>
          </m:r>
        </m:oMath>
      </m:oMathPara>
    </w:p>
    <w:p w14:paraId="0B8075EA" w14:textId="77777777" w:rsidR="00B04789" w:rsidRPr="00171176" w:rsidRDefault="00B04789" w:rsidP="00B04789">
      <w:pPr>
        <w:pStyle w:val="ProductList-Body"/>
        <w:keepNext/>
      </w:pPr>
      <w:r>
        <w:rPr>
          <w:b/>
          <w:color w:val="00188F"/>
        </w:rPr>
        <w:t>Crédito de Serviço</w:t>
      </w:r>
      <w:r w:rsidRPr="00E002F8">
        <w:rPr>
          <w:b/>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04789" w:rsidRPr="000C2CAE" w14:paraId="12BE5DF7" w14:textId="77777777" w:rsidTr="00313CD0">
        <w:trPr>
          <w:tblHeader/>
        </w:trPr>
        <w:tc>
          <w:tcPr>
            <w:tcW w:w="5400" w:type="dxa"/>
            <w:shd w:val="clear" w:color="auto" w:fill="0072C6"/>
          </w:tcPr>
          <w:p w14:paraId="5A383A05" w14:textId="77777777" w:rsidR="00B04789" w:rsidRPr="000C2CAE" w:rsidRDefault="00B04789" w:rsidP="00313CD0">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3A16AB82" w14:textId="77777777" w:rsidR="00B04789" w:rsidRPr="000C2CAE" w:rsidRDefault="00B04789" w:rsidP="00313CD0">
            <w:pPr>
              <w:pStyle w:val="ProductList-OfferingBody"/>
              <w:jc w:val="center"/>
              <w:rPr>
                <w:color w:val="FFFFFF" w:themeColor="background1"/>
              </w:rPr>
            </w:pPr>
            <w:r>
              <w:rPr>
                <w:color w:val="FFFFFF" w:themeColor="background1"/>
              </w:rPr>
              <w:t>Crédito de Serviço</w:t>
            </w:r>
          </w:p>
        </w:tc>
      </w:tr>
      <w:tr w:rsidR="00B04789" w:rsidRPr="000C2CAE" w14:paraId="27A55C1E" w14:textId="77777777" w:rsidTr="00313CD0">
        <w:tc>
          <w:tcPr>
            <w:tcW w:w="5400" w:type="dxa"/>
          </w:tcPr>
          <w:p w14:paraId="2C278800" w14:textId="77777777" w:rsidR="00B04789" w:rsidRPr="000C2CAE" w:rsidRDefault="00B04789" w:rsidP="00313CD0">
            <w:pPr>
              <w:pStyle w:val="ProductList-OfferingBody"/>
              <w:jc w:val="center"/>
            </w:pPr>
            <w:r>
              <w:t>&lt; 99,9%</w:t>
            </w:r>
          </w:p>
        </w:tc>
        <w:tc>
          <w:tcPr>
            <w:tcW w:w="5400" w:type="dxa"/>
          </w:tcPr>
          <w:p w14:paraId="0399357B" w14:textId="77777777" w:rsidR="00B04789" w:rsidRPr="000C2CAE" w:rsidRDefault="00B04789" w:rsidP="00313CD0">
            <w:pPr>
              <w:pStyle w:val="ProductList-OfferingBody"/>
              <w:jc w:val="center"/>
            </w:pPr>
            <w:r>
              <w:t>10%</w:t>
            </w:r>
          </w:p>
        </w:tc>
      </w:tr>
      <w:tr w:rsidR="00B04789" w:rsidRPr="000C2CAE" w14:paraId="42A5C057" w14:textId="77777777" w:rsidTr="00313CD0">
        <w:tc>
          <w:tcPr>
            <w:tcW w:w="5400" w:type="dxa"/>
          </w:tcPr>
          <w:p w14:paraId="0DCBB9BA" w14:textId="77777777" w:rsidR="00B04789" w:rsidRPr="000C2CAE" w:rsidRDefault="00B04789" w:rsidP="00313CD0">
            <w:pPr>
              <w:pStyle w:val="ProductList-OfferingBody"/>
              <w:jc w:val="center"/>
            </w:pPr>
            <w:r>
              <w:t>&lt; 99%</w:t>
            </w:r>
          </w:p>
        </w:tc>
        <w:tc>
          <w:tcPr>
            <w:tcW w:w="5400" w:type="dxa"/>
          </w:tcPr>
          <w:p w14:paraId="5BA0CB57" w14:textId="77777777" w:rsidR="00B04789" w:rsidRPr="000C2CAE" w:rsidRDefault="00B04789" w:rsidP="00313CD0">
            <w:pPr>
              <w:pStyle w:val="ProductList-OfferingBody"/>
              <w:jc w:val="center"/>
            </w:pPr>
            <w:r>
              <w:t>25%</w:t>
            </w:r>
          </w:p>
        </w:tc>
      </w:tr>
    </w:tbl>
    <w:p w14:paraId="7553302D" w14:textId="77777777" w:rsidR="00141DA7" w:rsidRPr="00FB368F" w:rsidRDefault="001E76E5" w:rsidP="00141D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41DA7">
          <w:rPr>
            <w:rStyle w:val="Hyperlink"/>
            <w:sz w:val="16"/>
            <w:szCs w:val="16"/>
          </w:rPr>
          <w:t>Sumário</w:t>
        </w:r>
      </w:hyperlink>
      <w:r w:rsidR="00141DA7">
        <w:rPr>
          <w:rStyle w:val="Hyperlink"/>
          <w:sz w:val="16"/>
          <w:szCs w:val="16"/>
        </w:rPr>
        <w:t xml:space="preserve"> </w:t>
      </w:r>
      <w:r w:rsidR="00141DA7">
        <w:rPr>
          <w:sz w:val="16"/>
          <w:szCs w:val="16"/>
        </w:rPr>
        <w:t xml:space="preserve">/ </w:t>
      </w:r>
      <w:hyperlink w:anchor="Definitions" w:history="1">
        <w:r w:rsidR="00141DA7">
          <w:rPr>
            <w:rStyle w:val="Hyperlink"/>
            <w:sz w:val="16"/>
            <w:szCs w:val="16"/>
          </w:rPr>
          <w:t>Definições</w:t>
        </w:r>
      </w:hyperlink>
    </w:p>
    <w:p w14:paraId="4ABC922D" w14:textId="77777777" w:rsidR="005A68B6" w:rsidRPr="004B5B5A" w:rsidRDefault="005A68B6" w:rsidP="005A68B6">
      <w:pPr>
        <w:pStyle w:val="ProductList-Offering2Heading"/>
        <w:tabs>
          <w:tab w:val="clear" w:pos="360"/>
          <w:tab w:val="clear" w:pos="720"/>
          <w:tab w:val="clear" w:pos="1080"/>
        </w:tabs>
        <w:outlineLvl w:val="2"/>
      </w:pPr>
      <w:bookmarkStart w:id="129" w:name="_Toc457821550"/>
      <w:bookmarkStart w:id="130" w:name="_Toc489270886"/>
      <w:bookmarkStart w:id="131" w:name="_Toc487138047"/>
      <w:bookmarkStart w:id="132" w:name="_Toc496258036"/>
      <w:r>
        <w:t>ExpressRoute</w:t>
      </w:r>
      <w:bookmarkEnd w:id="129"/>
      <w:bookmarkEnd w:id="130"/>
      <w:bookmarkEnd w:id="131"/>
      <w:bookmarkEnd w:id="132"/>
    </w:p>
    <w:p w14:paraId="3F409A05" w14:textId="77777777" w:rsidR="005A68B6" w:rsidRPr="004B5B5A" w:rsidRDefault="005A68B6" w:rsidP="005A68B6">
      <w:pPr>
        <w:pStyle w:val="ProductList-Body"/>
      </w:pPr>
      <w:r>
        <w:rPr>
          <w:b/>
          <w:color w:val="00188F"/>
        </w:rPr>
        <w:t>Definições Adicionais:</w:t>
      </w:r>
    </w:p>
    <w:p w14:paraId="2C618B35" w14:textId="77777777" w:rsidR="005A68B6" w:rsidRPr="004B5B5A" w:rsidRDefault="005A68B6" w:rsidP="005A68B6">
      <w:pPr>
        <w:pStyle w:val="ProductList-Body"/>
        <w:spacing w:after="40"/>
      </w:pPr>
      <w:r>
        <w:t>“</w:t>
      </w:r>
      <w:r>
        <w:rPr>
          <w:b/>
          <w:color w:val="00188F"/>
        </w:rPr>
        <w:t>Circuito Dedicado</w:t>
      </w:r>
      <w:r>
        <w:t>” significa uma representação lógica de conectividade oferecida por meio do Serviço ExpressRoute entre as suas instalações e o Microsoft Azure por um provedor de conectividade ExpressRoute no qual tal conectividade não ultrapassa a Internet pública.</w:t>
      </w:r>
    </w:p>
    <w:p w14:paraId="35263E7B" w14:textId="77777777" w:rsidR="005A68B6" w:rsidRPr="004B5B5A" w:rsidRDefault="005A68B6" w:rsidP="005A68B6">
      <w:pPr>
        <w:pStyle w:val="ProductList-Body"/>
        <w:spacing w:after="40"/>
      </w:pPr>
      <w:r>
        <w:t>“</w:t>
      </w:r>
      <w:r>
        <w:rPr>
          <w:b/>
          <w:color w:val="00188F"/>
        </w:rPr>
        <w:t>Máximo de Minutos Disponíveis</w:t>
      </w:r>
      <w:r>
        <w:t>” é o número total de minutos que um determinado Circuito Dedicado é vinculado a uma ou mais Redes Virtuais no Microsoft Azure durante um mês de cobrança em uma determinada assinatura do Microsoft Azure.</w:t>
      </w:r>
    </w:p>
    <w:p w14:paraId="1737C070" w14:textId="77777777" w:rsidR="005A68B6" w:rsidRPr="004B5B5A" w:rsidRDefault="005A68B6" w:rsidP="005A68B6">
      <w:pPr>
        <w:pStyle w:val="ProductList-Body"/>
        <w:spacing w:after="40"/>
      </w:pPr>
      <w:r>
        <w:t>“</w:t>
      </w:r>
      <w:r>
        <w:rPr>
          <w:b/>
          <w:color w:val="00188F"/>
        </w:rPr>
        <w:t>Rede Virtual</w:t>
      </w:r>
      <w:r>
        <w:t>” significa uma rede virtual privada que inclui um conjunto de endereços IP definidos pelo usuário e sub-redes que formam um limite de rede no Microsoft Azure.</w:t>
      </w:r>
    </w:p>
    <w:p w14:paraId="50DE54AA" w14:textId="77777777" w:rsidR="005A68B6" w:rsidRPr="004B5B5A" w:rsidRDefault="005A68B6" w:rsidP="005A68B6">
      <w:pPr>
        <w:pStyle w:val="ProductList-Body"/>
      </w:pPr>
      <w:r>
        <w:t>“</w:t>
      </w:r>
      <w:r>
        <w:rPr>
          <w:b/>
          <w:color w:val="00188F"/>
        </w:rPr>
        <w:t>Gateway de VPN</w:t>
      </w:r>
      <w:r>
        <w:t>” significa um gateway que facilita a conectividade entre locais entre uma Rede Virtual e uma rede nos locais do cliente.</w:t>
      </w:r>
    </w:p>
    <w:p w14:paraId="7C62DEA3" w14:textId="77777777" w:rsidR="005A68B6" w:rsidRPr="004B5B5A" w:rsidRDefault="005A68B6" w:rsidP="005A68B6">
      <w:pPr>
        <w:pStyle w:val="ProductList-Body"/>
      </w:pPr>
    </w:p>
    <w:p w14:paraId="78040E18" w14:textId="77777777" w:rsidR="005A68B6" w:rsidRPr="004B5B5A" w:rsidRDefault="005A68B6" w:rsidP="005A68B6">
      <w:pPr>
        <w:pStyle w:val="ProductList-Body"/>
      </w:pPr>
      <w:r w:rsidRPr="00EC07E5">
        <w:t>“</w:t>
      </w:r>
      <w:r>
        <w:rPr>
          <w:b/>
          <w:color w:val="00188F"/>
        </w:rPr>
        <w:t>Tempo de Inatividade</w:t>
      </w:r>
      <w:r>
        <w:t>” é o total acumulado de minutos durante um mês de cobrança para uma determinada assinatura do Microsoft Azure durante os quais o Circuito Dedicado permanece indisponível. Um minuto é considerado indisponível para um determinado Circuito Dedicado se todas as tentativas feitas por você no minuto para estabelecer a conectividade de nível IP com o Gateway VPN associado à Rede Virtual falhar por mais de 30 segundos.</w:t>
      </w:r>
    </w:p>
    <w:p w14:paraId="4E9DAAB9" w14:textId="77777777" w:rsidR="005A68B6" w:rsidRPr="004B5B5A" w:rsidRDefault="005A68B6" w:rsidP="005A68B6">
      <w:pPr>
        <w:pStyle w:val="ProductList-Body"/>
      </w:pPr>
    </w:p>
    <w:p w14:paraId="11AB6CBA" w14:textId="77777777" w:rsidR="005A68B6" w:rsidRPr="004B5B5A" w:rsidRDefault="005A68B6" w:rsidP="005A68B6">
      <w:pPr>
        <w:pStyle w:val="ProductList-Body"/>
      </w:pPr>
      <w:r>
        <w:rPr>
          <w:b/>
          <w:color w:val="00188F"/>
        </w:rPr>
        <w:t>A “Porcentagem de Tempo de Atividade Mensal</w:t>
      </w:r>
      <w:r>
        <w:t xml:space="preserve">” é calculada usando a seguinte fórmula: </w:t>
      </w:r>
    </w:p>
    <w:p w14:paraId="7876D629" w14:textId="77777777" w:rsidR="005A68B6" w:rsidRPr="004B5B5A" w:rsidRDefault="005A68B6" w:rsidP="005A68B6">
      <w:pPr>
        <w:pStyle w:val="ProductList-Body"/>
      </w:pPr>
    </w:p>
    <w:p w14:paraId="0202E4C0" w14:textId="77777777" w:rsidR="005A68B6" w:rsidRPr="004B5B5A" w:rsidRDefault="001E76E5" w:rsidP="005A68B6">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40E44FC" w14:textId="77777777" w:rsidR="005A68B6" w:rsidRPr="004B5B5A" w:rsidRDefault="005A68B6" w:rsidP="005A68B6">
      <w:pPr>
        <w:pStyle w:val="ProductList-Body"/>
      </w:pPr>
      <w:r>
        <w:rPr>
          <w:b/>
          <w:color w:val="00188F"/>
        </w:rPr>
        <w:t>Crédito de Serviço</w:t>
      </w:r>
      <w:r>
        <w:t xml:space="preserve"> Os seguintes Níveis de Serviço e Créditos de Serviço são aplicáveis ao uso que o Cliente faz de cada Circuito Dedicado no Serviço ExpressRoute.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A68B6" w:rsidRPr="009D0B2F" w14:paraId="4E400FE0" w14:textId="77777777" w:rsidTr="00A247F4">
        <w:trPr>
          <w:tblHeader/>
        </w:trPr>
        <w:tc>
          <w:tcPr>
            <w:tcW w:w="5400" w:type="dxa"/>
            <w:shd w:val="clear" w:color="auto" w:fill="0072C6"/>
          </w:tcPr>
          <w:p w14:paraId="727949F8" w14:textId="77777777" w:rsidR="005A68B6" w:rsidRPr="001A0074" w:rsidRDefault="005A68B6" w:rsidP="00A247F4">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32179872" w14:textId="77777777" w:rsidR="005A68B6" w:rsidRPr="001A0074" w:rsidRDefault="005A68B6" w:rsidP="00A247F4">
            <w:pPr>
              <w:pStyle w:val="ProductList-OfferingBody"/>
              <w:jc w:val="center"/>
              <w:rPr>
                <w:color w:val="FFFFFF" w:themeColor="background1"/>
              </w:rPr>
            </w:pPr>
            <w:r>
              <w:rPr>
                <w:color w:val="FFFFFF" w:themeColor="background1"/>
              </w:rPr>
              <w:t>Crédito de Serviço</w:t>
            </w:r>
          </w:p>
        </w:tc>
      </w:tr>
      <w:tr w:rsidR="005A68B6" w:rsidRPr="009D0B2F" w14:paraId="5DAA089B" w14:textId="77777777" w:rsidTr="00A247F4">
        <w:tc>
          <w:tcPr>
            <w:tcW w:w="5400" w:type="dxa"/>
          </w:tcPr>
          <w:p w14:paraId="0AADE2A3" w14:textId="77777777" w:rsidR="005A68B6" w:rsidRPr="0076238C" w:rsidRDefault="005A68B6" w:rsidP="00A247F4">
            <w:pPr>
              <w:pStyle w:val="ProductList-OfferingBody"/>
              <w:jc w:val="center"/>
            </w:pPr>
            <w:r>
              <w:t>&lt; 99,95%</w:t>
            </w:r>
          </w:p>
        </w:tc>
        <w:tc>
          <w:tcPr>
            <w:tcW w:w="5400" w:type="dxa"/>
          </w:tcPr>
          <w:p w14:paraId="4BDC4E06" w14:textId="77777777" w:rsidR="005A68B6" w:rsidRPr="0076238C" w:rsidRDefault="005A68B6" w:rsidP="00A247F4">
            <w:pPr>
              <w:pStyle w:val="ProductList-OfferingBody"/>
              <w:jc w:val="center"/>
            </w:pPr>
            <w:r>
              <w:t>10%</w:t>
            </w:r>
          </w:p>
        </w:tc>
      </w:tr>
      <w:tr w:rsidR="005A68B6" w:rsidRPr="009D0B2F" w14:paraId="1F767D68" w14:textId="77777777" w:rsidTr="00A247F4">
        <w:tc>
          <w:tcPr>
            <w:tcW w:w="5400" w:type="dxa"/>
          </w:tcPr>
          <w:p w14:paraId="5F1906A3" w14:textId="77777777" w:rsidR="005A68B6" w:rsidRPr="0076238C" w:rsidRDefault="005A68B6" w:rsidP="00A247F4">
            <w:pPr>
              <w:pStyle w:val="ProductList-OfferingBody"/>
              <w:jc w:val="center"/>
            </w:pPr>
            <w:r>
              <w:t>&lt; 99%</w:t>
            </w:r>
          </w:p>
        </w:tc>
        <w:tc>
          <w:tcPr>
            <w:tcW w:w="5400" w:type="dxa"/>
          </w:tcPr>
          <w:p w14:paraId="5E207D5F" w14:textId="77777777" w:rsidR="005A68B6" w:rsidRPr="0076238C" w:rsidRDefault="005A68B6" w:rsidP="00A247F4">
            <w:pPr>
              <w:pStyle w:val="ProductList-OfferingBody"/>
              <w:jc w:val="center"/>
            </w:pPr>
            <w:r>
              <w:t>25%</w:t>
            </w:r>
          </w:p>
        </w:tc>
      </w:tr>
    </w:tbl>
    <w:p w14:paraId="62C21FB8" w14:textId="77777777" w:rsidR="00141DA7" w:rsidRPr="00FB368F" w:rsidRDefault="001E76E5" w:rsidP="00141D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41DA7">
          <w:rPr>
            <w:rStyle w:val="Hyperlink"/>
            <w:sz w:val="16"/>
            <w:szCs w:val="16"/>
          </w:rPr>
          <w:t>Sumário</w:t>
        </w:r>
      </w:hyperlink>
      <w:r w:rsidR="00141DA7">
        <w:rPr>
          <w:rStyle w:val="Hyperlink"/>
          <w:sz w:val="16"/>
          <w:szCs w:val="16"/>
        </w:rPr>
        <w:t xml:space="preserve"> </w:t>
      </w:r>
      <w:r w:rsidR="00141DA7">
        <w:rPr>
          <w:sz w:val="16"/>
          <w:szCs w:val="16"/>
        </w:rPr>
        <w:t xml:space="preserve">/ </w:t>
      </w:r>
      <w:hyperlink w:anchor="Definitions" w:history="1">
        <w:r w:rsidR="00141DA7">
          <w:rPr>
            <w:rStyle w:val="Hyperlink"/>
            <w:sz w:val="16"/>
            <w:szCs w:val="16"/>
          </w:rPr>
          <w:t>Definições</w:t>
        </w:r>
      </w:hyperlink>
    </w:p>
    <w:p w14:paraId="591728A4" w14:textId="0ABC0A3D" w:rsidR="000D29F0" w:rsidRPr="00FB368F" w:rsidRDefault="000D29F0" w:rsidP="00AB45BB">
      <w:pPr>
        <w:pStyle w:val="ProductList-Offering2Heading"/>
        <w:keepNext/>
        <w:tabs>
          <w:tab w:val="clear" w:pos="360"/>
          <w:tab w:val="clear" w:pos="720"/>
          <w:tab w:val="clear" w:pos="1080"/>
        </w:tabs>
        <w:outlineLvl w:val="2"/>
      </w:pPr>
      <w:bookmarkStart w:id="133" w:name="_Toc496258037"/>
      <w:r>
        <w:t>HDInsight</w:t>
      </w:r>
      <w:bookmarkEnd w:id="133"/>
    </w:p>
    <w:p w14:paraId="687F02AD" w14:textId="77777777" w:rsidR="000D29F0" w:rsidRPr="00FB368F" w:rsidRDefault="000D29F0" w:rsidP="00AB45BB">
      <w:pPr>
        <w:pStyle w:val="ProductList-Body"/>
        <w:keepNext/>
      </w:pPr>
      <w:r>
        <w:rPr>
          <w:b/>
          <w:color w:val="00188F"/>
        </w:rPr>
        <w:t>Definições Adicionais:</w:t>
      </w:r>
    </w:p>
    <w:p w14:paraId="61901204" w14:textId="77777777" w:rsidR="000D29F0" w:rsidRPr="00FB368F" w:rsidRDefault="000D29F0" w:rsidP="000D29F0">
      <w:pPr>
        <w:pStyle w:val="ProductList-Body"/>
        <w:spacing w:after="40"/>
      </w:pPr>
      <w:r w:rsidRPr="00BE334B">
        <w:rPr>
          <w:lang w:eastAsia="en-US" w:bidi="ar-SA"/>
        </w:rPr>
        <w:t>“</w:t>
      </w:r>
      <w:r>
        <w:rPr>
          <w:b/>
          <w:color w:val="00188F"/>
        </w:rPr>
        <w:t>Gateway de Internet para Cluster</w:t>
      </w:r>
      <w:r w:rsidRPr="00BE334B">
        <w:rPr>
          <w:lang w:eastAsia="en-US" w:bidi="ar-SA"/>
        </w:rPr>
        <w:t>”</w:t>
      </w:r>
      <w:r>
        <w:t xml:space="preserve"> significa um conjunto de máquinas virtuais em um Cluster HDInsight que atua como proxy de todas as solicitações de conectividade para o Cluster.</w:t>
      </w:r>
    </w:p>
    <w:p w14:paraId="6F101DCF" w14:textId="77777777" w:rsidR="000D29F0" w:rsidRPr="00FB368F" w:rsidRDefault="000D29F0" w:rsidP="000D29F0">
      <w:pPr>
        <w:pStyle w:val="ProductList-Body"/>
        <w:spacing w:after="40"/>
      </w:pPr>
      <w:r w:rsidRPr="00BE334B">
        <w:rPr>
          <w:lang w:eastAsia="en-US" w:bidi="ar-SA"/>
        </w:rPr>
        <w:t>“</w:t>
      </w:r>
      <w:r>
        <w:rPr>
          <w:b/>
          <w:color w:val="00188F"/>
        </w:rPr>
        <w:t>Minutos de Implantação</w:t>
      </w:r>
      <w:r w:rsidRPr="00BE334B">
        <w:rPr>
          <w:lang w:eastAsia="en-US" w:bidi="ar-SA"/>
        </w:rPr>
        <w:t>”</w:t>
      </w:r>
      <w:r>
        <w:t xml:space="preserve"> é o número total de minutos que um determinado Cluster HDInsight permaneceu implantado no Microsoft Azure.</w:t>
      </w:r>
    </w:p>
    <w:p w14:paraId="58547FCA" w14:textId="77777777" w:rsidR="000D29F0" w:rsidRPr="00FB368F" w:rsidRDefault="000D29F0" w:rsidP="000D29F0">
      <w:pPr>
        <w:pStyle w:val="ProductList-Body"/>
        <w:spacing w:after="40"/>
      </w:pPr>
      <w:r w:rsidRPr="00BE334B">
        <w:rPr>
          <w:lang w:eastAsia="en-US" w:bidi="ar-SA"/>
        </w:rPr>
        <w:t>“</w:t>
      </w:r>
      <w:r>
        <w:rPr>
          <w:b/>
          <w:color w:val="00188F"/>
        </w:rPr>
        <w:t>Cluster HDInsight</w:t>
      </w:r>
      <w:r w:rsidRPr="00BE334B">
        <w:rPr>
          <w:lang w:eastAsia="en-US" w:bidi="ar-SA"/>
        </w:rPr>
        <w:t>”</w:t>
      </w:r>
      <w:r>
        <w:t xml:space="preserve"> ou </w:t>
      </w:r>
      <w:r w:rsidRPr="00BE334B">
        <w:rPr>
          <w:lang w:eastAsia="en-US" w:bidi="ar-SA"/>
        </w:rPr>
        <w:t>“</w:t>
      </w:r>
      <w:r>
        <w:rPr>
          <w:b/>
          <w:color w:val="00188F"/>
        </w:rPr>
        <w:t>Cluster</w:t>
      </w:r>
      <w:r w:rsidRPr="00BE334B">
        <w:rPr>
          <w:lang w:eastAsia="en-US" w:bidi="ar-SA"/>
        </w:rPr>
        <w:t>”</w:t>
      </w:r>
      <w:r>
        <w:t xml:space="preserve"> significa um conjunto de máquinas virtuais executando uma única instância do Serviço HDInsight.</w:t>
      </w:r>
    </w:p>
    <w:p w14:paraId="3CB7504F" w14:textId="77777777" w:rsidR="000D29F0" w:rsidRPr="00FB368F" w:rsidRDefault="000D29F0" w:rsidP="000D29F0">
      <w:pPr>
        <w:pStyle w:val="ProductList-Body"/>
      </w:pPr>
      <w:r w:rsidRPr="00BE334B">
        <w:rPr>
          <w:lang w:eastAsia="en-US" w:bidi="ar-SA"/>
        </w:rPr>
        <w:t>“</w:t>
      </w:r>
      <w:r>
        <w:rPr>
          <w:b/>
          <w:color w:val="00188F"/>
        </w:rPr>
        <w:t>Máximo de Minutos Disponíveis</w:t>
      </w:r>
      <w:r w:rsidRPr="00BE334B">
        <w:rPr>
          <w:lang w:eastAsia="en-US" w:bidi="ar-SA"/>
        </w:rPr>
        <w:t>”</w:t>
      </w:r>
      <w:r>
        <w:t xml:space="preserve"> é a soma de todos os Minutos de Implantação em todos os Clusters implantados por você em uma determinada assinatura do Microsoft Azure durante um mês de cobrança.</w:t>
      </w:r>
    </w:p>
    <w:p w14:paraId="5E83F4D5" w14:textId="77777777" w:rsidR="000D29F0" w:rsidRPr="00FB368F" w:rsidRDefault="000D29F0" w:rsidP="000D29F0">
      <w:pPr>
        <w:pStyle w:val="ProductList-Body"/>
      </w:pPr>
    </w:p>
    <w:p w14:paraId="65AE924F" w14:textId="024D14F8" w:rsidR="000D29F0" w:rsidRPr="00FB368F" w:rsidRDefault="000D29F0" w:rsidP="000D29F0">
      <w:pPr>
        <w:pStyle w:val="ProductList-Body"/>
      </w:pPr>
      <w:r>
        <w:rPr>
          <w:b/>
          <w:color w:val="00188F"/>
        </w:rPr>
        <w:t>Tempo de Inatividade</w:t>
      </w:r>
      <w:r w:rsidRPr="00C95595">
        <w:rPr>
          <w:b/>
          <w:color w:val="00188F"/>
        </w:rPr>
        <w:t>:</w:t>
      </w:r>
      <w:r w:rsidR="00D75385">
        <w:t xml:space="preserve"> </w:t>
      </w:r>
      <w:r>
        <w:t>o total de Minutos de Implantação acumulados quando o Serviço HDInsight está indisponível. Um minuto é considerado indisponível por um determinado Cluster se todas as tentativas contínuas dentro do minuto de estabelecer uma conexão com o Gateway de Internet para Cluster falharem.</w:t>
      </w:r>
    </w:p>
    <w:p w14:paraId="4ED86412" w14:textId="77777777" w:rsidR="000D29F0" w:rsidRPr="00FB368F" w:rsidRDefault="000D29F0" w:rsidP="000D29F0">
      <w:pPr>
        <w:pStyle w:val="ProductList-Body"/>
      </w:pPr>
    </w:p>
    <w:p w14:paraId="752FCCD1" w14:textId="05792E2A" w:rsidR="000D29F0" w:rsidRPr="00FB368F" w:rsidRDefault="000D29F0" w:rsidP="000D29F0">
      <w:pPr>
        <w:pStyle w:val="ProductList-Body"/>
      </w:pPr>
      <w:r>
        <w:rPr>
          <w:b/>
          <w:color w:val="00188F"/>
        </w:rPr>
        <w:t>Porcentagem de Tempo de Atividade Mensal</w:t>
      </w:r>
      <w:r w:rsidRPr="00C95595">
        <w:rPr>
          <w:b/>
          <w:color w:val="00188F"/>
        </w:rPr>
        <w:t>:</w:t>
      </w:r>
      <w:r w:rsidR="00D75385">
        <w:t xml:space="preserve"> </w:t>
      </w:r>
      <w:r>
        <w:t xml:space="preserve">a Porcentagem de Tempo de Atividade Mensal é calculada usando a seguinte fórmula: </w:t>
      </w:r>
    </w:p>
    <w:p w14:paraId="45D17240" w14:textId="5036030E" w:rsidR="000D29F0" w:rsidRPr="00FB368F" w:rsidRDefault="000D29F0" w:rsidP="00F701D6">
      <w:pPr>
        <w:pStyle w:val="ProductList-Body"/>
        <w:tabs>
          <w:tab w:val="clear" w:pos="360"/>
          <w:tab w:val="clear" w:pos="720"/>
          <w:tab w:val="clear" w:pos="1080"/>
          <w:tab w:val="left" w:pos="4575"/>
        </w:tabs>
      </w:pPr>
    </w:p>
    <w:p w14:paraId="0F18D2B3" w14:textId="75FC98A9" w:rsidR="000D29F0" w:rsidRPr="00FB368F" w:rsidRDefault="001E76E5" w:rsidP="00FA6E72">
      <w:pPr>
        <w:pStyle w:val="ListParagraph"/>
      </w:pPr>
      <m:oMathPara>
        <m:oMath>
          <m:f>
            <m:fPr>
              <m:ctrlPr>
                <w:rPr>
                  <w:rFonts w:ascii="Cambria Math" w:hAnsi="Cambria Math" w:cs="Tahoma"/>
                  <w:i/>
                  <w:sz w:val="18"/>
                  <w:szCs w:val="18"/>
                </w:rPr>
              </m:ctrlPr>
            </m:fPr>
            <m:num>
              <m:r>
                <w:rPr>
                  <w:rFonts w:ascii="Cambria Math" w:hAnsi="Cambria Math" w:cs="Calibri"/>
                  <w:sz w:val="18"/>
                  <w:szCs w:val="18"/>
                </w:rPr>
                <m:t>Máximo de Minutos Disponíveis - Tempo de Inatividade</m:t>
              </m:r>
            </m:num>
            <m:den>
              <m:r>
                <w:rPr>
                  <w:rFonts w:ascii="Cambria Math" w:hAnsi="Cambria Math" w:cs="Calibr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57E183" w14:textId="59962E2E" w:rsidR="000D29F0" w:rsidRPr="00FB368F" w:rsidRDefault="000D29F0" w:rsidP="000D29F0">
      <w:pPr>
        <w:pStyle w:val="ProductList-Body"/>
      </w:pPr>
      <w:r>
        <w:rPr>
          <w:b/>
          <w:color w:val="00188F"/>
        </w:rPr>
        <w:t>Crédito de Serviço</w:t>
      </w:r>
      <w:r w:rsidRPr="00C95595">
        <w:rPr>
          <w:b/>
          <w:color w:val="00188F"/>
        </w:rPr>
        <w:t>:</w:t>
      </w:r>
      <w:r w:rsidR="00D75385">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9D0B2F" w14:paraId="23C73426" w14:textId="77777777" w:rsidTr="00C7353C">
        <w:trPr>
          <w:tblHeader/>
        </w:trPr>
        <w:tc>
          <w:tcPr>
            <w:tcW w:w="5400" w:type="dxa"/>
            <w:shd w:val="clear" w:color="auto" w:fill="0072C6"/>
          </w:tcPr>
          <w:p w14:paraId="3473392E" w14:textId="77777777" w:rsidR="000D29F0" w:rsidRPr="001A0074" w:rsidRDefault="000D29F0" w:rsidP="00124F73">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43656457" w14:textId="77777777" w:rsidR="000D29F0" w:rsidRPr="001A0074" w:rsidRDefault="000D29F0" w:rsidP="00124F73">
            <w:pPr>
              <w:pStyle w:val="ProductList-OfferingBody"/>
              <w:jc w:val="center"/>
              <w:rPr>
                <w:color w:val="FFFFFF" w:themeColor="background1"/>
              </w:rPr>
            </w:pPr>
            <w:r>
              <w:rPr>
                <w:color w:val="FFFFFF" w:themeColor="background1"/>
              </w:rPr>
              <w:t>Crédito de Serviço</w:t>
            </w:r>
          </w:p>
        </w:tc>
      </w:tr>
      <w:tr w:rsidR="000D29F0" w:rsidRPr="009D0B2F" w14:paraId="263A97E8" w14:textId="77777777" w:rsidTr="00C7353C">
        <w:tc>
          <w:tcPr>
            <w:tcW w:w="5400" w:type="dxa"/>
          </w:tcPr>
          <w:p w14:paraId="2C2867C7" w14:textId="1934227E" w:rsidR="000D29F0" w:rsidRPr="0076238C" w:rsidRDefault="000D29F0" w:rsidP="00124F73">
            <w:pPr>
              <w:pStyle w:val="ProductList-OfferingBody"/>
              <w:jc w:val="center"/>
            </w:pPr>
            <w:r>
              <w:t>&lt; 99,9%</w:t>
            </w:r>
          </w:p>
        </w:tc>
        <w:tc>
          <w:tcPr>
            <w:tcW w:w="5400" w:type="dxa"/>
          </w:tcPr>
          <w:p w14:paraId="25220C32" w14:textId="77777777" w:rsidR="000D29F0" w:rsidRPr="0076238C" w:rsidRDefault="000D29F0" w:rsidP="00124F73">
            <w:pPr>
              <w:pStyle w:val="ProductList-OfferingBody"/>
              <w:jc w:val="center"/>
            </w:pPr>
            <w:r>
              <w:t>10%</w:t>
            </w:r>
          </w:p>
        </w:tc>
      </w:tr>
      <w:tr w:rsidR="000D29F0" w:rsidRPr="009D0B2F" w14:paraId="05FD0B96" w14:textId="77777777" w:rsidTr="00C7353C">
        <w:tc>
          <w:tcPr>
            <w:tcW w:w="5400" w:type="dxa"/>
          </w:tcPr>
          <w:p w14:paraId="30E26C89" w14:textId="001C026F" w:rsidR="000D29F0" w:rsidRPr="0076238C" w:rsidRDefault="000D29F0" w:rsidP="00124F73">
            <w:pPr>
              <w:pStyle w:val="ProductList-OfferingBody"/>
              <w:jc w:val="center"/>
            </w:pPr>
            <w:r>
              <w:t>&lt; 99%</w:t>
            </w:r>
          </w:p>
        </w:tc>
        <w:tc>
          <w:tcPr>
            <w:tcW w:w="5400" w:type="dxa"/>
          </w:tcPr>
          <w:p w14:paraId="796A81A8" w14:textId="77777777" w:rsidR="000D29F0" w:rsidRPr="0076238C" w:rsidRDefault="000D29F0" w:rsidP="00124F73">
            <w:pPr>
              <w:pStyle w:val="ProductList-OfferingBody"/>
              <w:jc w:val="center"/>
            </w:pPr>
            <w:r>
              <w:t>25%</w:t>
            </w:r>
          </w:p>
        </w:tc>
      </w:tr>
    </w:tbl>
    <w:bookmarkStart w:id="134" w:name="_Toc441215731"/>
    <w:bookmarkStart w:id="135" w:name="_Toc421206043"/>
    <w:bookmarkStart w:id="136" w:name="_Toc412532194"/>
    <w:p w14:paraId="31295FFB" w14:textId="77777777" w:rsidR="00141DA7" w:rsidRPr="00FB368F" w:rsidRDefault="00141DA7" w:rsidP="00141DA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Sumário</w:t>
      </w:r>
      <w:r>
        <w:rPr>
          <w:rStyle w:val="Hyperlink"/>
          <w:sz w:val="16"/>
          <w:szCs w:val="16"/>
        </w:rPr>
        <w:fldChar w:fldCharType="end"/>
      </w:r>
      <w:r>
        <w:rPr>
          <w:rStyle w:val="Hyperlink"/>
          <w:sz w:val="16"/>
          <w:szCs w:val="16"/>
        </w:rPr>
        <w:t xml:space="preserve"> </w:t>
      </w:r>
      <w:r>
        <w:rPr>
          <w:sz w:val="16"/>
          <w:szCs w:val="16"/>
        </w:rPr>
        <w:t xml:space="preserve">/ </w:t>
      </w:r>
      <w:hyperlink w:anchor="Definitions" w:history="1">
        <w:r>
          <w:rPr>
            <w:rStyle w:val="Hyperlink"/>
            <w:sz w:val="16"/>
            <w:szCs w:val="16"/>
          </w:rPr>
          <w:t>Definições</w:t>
        </w:r>
      </w:hyperlink>
    </w:p>
    <w:p w14:paraId="0197A391" w14:textId="77777777" w:rsidR="00AB45BB" w:rsidRPr="0005250E" w:rsidRDefault="00AB45BB" w:rsidP="00AB45BB">
      <w:pPr>
        <w:pStyle w:val="ProductList-Offering2Heading"/>
        <w:tabs>
          <w:tab w:val="clear" w:pos="360"/>
          <w:tab w:val="clear" w:pos="720"/>
          <w:tab w:val="clear" w:pos="1080"/>
        </w:tabs>
        <w:outlineLvl w:val="2"/>
      </w:pPr>
      <w:bookmarkStart w:id="137" w:name="_Toc496258038"/>
      <w:r>
        <w:t>HockeyApp</w:t>
      </w:r>
      <w:bookmarkEnd w:id="134"/>
      <w:bookmarkEnd w:id="137"/>
    </w:p>
    <w:p w14:paraId="316A9891" w14:textId="77777777" w:rsidR="00AB45BB" w:rsidRPr="0005250E" w:rsidRDefault="00AB45BB" w:rsidP="00AB45BB">
      <w:pPr>
        <w:pStyle w:val="ProductList-Body"/>
      </w:pPr>
      <w:r>
        <w:rPr>
          <w:b/>
          <w:color w:val="00188F"/>
        </w:rPr>
        <w:t>Definições Adicionais</w:t>
      </w:r>
      <w:r>
        <w:rPr>
          <w:rFonts w:ascii="Calibri" w:eastAsia="Calibri" w:hAnsi="Calibri" w:cs="Times New Roman"/>
          <w:b/>
          <w:color w:val="00188F"/>
        </w:rPr>
        <w:t>:</w:t>
      </w:r>
    </w:p>
    <w:p w14:paraId="616BB091" w14:textId="77777777" w:rsidR="00AB45BB" w:rsidRPr="0005250E" w:rsidRDefault="00AB45BB" w:rsidP="00AB45BB">
      <w:pPr>
        <w:pStyle w:val="ProductList-Body"/>
        <w:spacing w:after="40"/>
      </w:pPr>
      <w:r>
        <w:t>“</w:t>
      </w:r>
      <w:r>
        <w:rPr>
          <w:b/>
          <w:color w:val="00188F"/>
        </w:rPr>
        <w:t>Painel do HockeyApp</w:t>
      </w:r>
      <w:r>
        <w:t>” significa a interface da Web fornecida aos desenvolvedores para visualizar e gerenciar aplicativos usando o Serviço HockeyApp.</w:t>
      </w:r>
    </w:p>
    <w:p w14:paraId="7B61915D" w14:textId="77777777" w:rsidR="00AB45BB" w:rsidRPr="0005250E" w:rsidRDefault="00AB45BB" w:rsidP="00AB45BB">
      <w:pPr>
        <w:pStyle w:val="ProductList-Body"/>
        <w:spacing w:after="40"/>
      </w:pPr>
      <w:r>
        <w:t>“</w:t>
      </w:r>
      <w:r>
        <w:rPr>
          <w:b/>
          <w:color w:val="00188F"/>
        </w:rPr>
        <w:t>Máximo de Minutos Disponíveis</w:t>
      </w:r>
      <w:r>
        <w:t>” é o número total de minutos durante um mês de cobrança.</w:t>
      </w:r>
    </w:p>
    <w:p w14:paraId="6912877B" w14:textId="77777777" w:rsidR="00AB45BB" w:rsidRPr="0005250E" w:rsidRDefault="00AB45BB" w:rsidP="00AB45BB">
      <w:pPr>
        <w:pStyle w:val="ProductList-Body"/>
      </w:pPr>
    </w:p>
    <w:p w14:paraId="06E46CB4" w14:textId="77777777" w:rsidR="00AB45BB" w:rsidRPr="0005250E" w:rsidRDefault="00AB45BB" w:rsidP="00AB45BB">
      <w:pPr>
        <w:pStyle w:val="ProductList-Body"/>
      </w:pPr>
      <w:r>
        <w:rPr>
          <w:b/>
          <w:color w:val="00188F"/>
        </w:rPr>
        <w:t>Tempo de Inatividade</w:t>
      </w:r>
      <w:r>
        <w:rPr>
          <w:rFonts w:ascii="Calibri" w:eastAsia="Calibri" w:hAnsi="Calibri" w:cs="Times New Roman"/>
          <w:b/>
          <w:color w:val="00188F"/>
        </w:rPr>
        <w:t>:</w:t>
      </w:r>
      <w:r>
        <w:t xml:space="preserve"> é o total de minutos acumulados em um mês de cobrança durante os quais o Serviço HockeyApp está indisponível. Um minuto será considerado indisponível se todas as solicitações contínuas de HTTP para o Painel HockeyApp ou para a API do HockeyApp durante o minuto resultarem em um Código de Erro ou não retornarem uma resposta. Para as finalidades da API do HockeyApp, os códigos de resposta HTTP 408, 429, 500, 503 e 511 não são considerados Códigos de Erro.</w:t>
      </w:r>
    </w:p>
    <w:p w14:paraId="042AE1E7" w14:textId="77777777" w:rsidR="00AB45BB" w:rsidRPr="0005250E" w:rsidRDefault="00AB45BB" w:rsidP="00AB45BB">
      <w:pPr>
        <w:pStyle w:val="ProductList-Body"/>
      </w:pPr>
    </w:p>
    <w:p w14:paraId="7C290A58" w14:textId="77777777" w:rsidR="00AB45BB" w:rsidRPr="008652F7" w:rsidRDefault="00AB45BB" w:rsidP="00AB45BB">
      <w:pPr>
        <w:pStyle w:val="ProductList-Body"/>
        <w:rPr>
          <w:szCs w:val="18"/>
        </w:rPr>
      </w:pPr>
      <w:r>
        <w:rPr>
          <w:b/>
          <w:color w:val="00188F"/>
        </w:rPr>
        <w:t>Porcentagem de Tempo de Atividade Mensal</w:t>
      </w:r>
      <w:r>
        <w:rPr>
          <w:rFonts w:ascii="Calibri" w:eastAsia="Calibri" w:hAnsi="Calibri" w:cs="Times New Roman"/>
          <w:b/>
          <w:color w:val="00188F"/>
        </w:rPr>
        <w:t>:</w:t>
      </w:r>
      <w:r>
        <w:t xml:space="preserve"> a </w:t>
      </w:r>
      <w:r w:rsidRPr="008652F7">
        <w:rPr>
          <w:szCs w:val="18"/>
        </w:rPr>
        <w:t>Porcentagem de Tempo de Atividade Mensal é calculada usando a seguinte fórmula:</w:t>
      </w:r>
    </w:p>
    <w:p w14:paraId="4D7ED159" w14:textId="77777777" w:rsidR="00AB45BB" w:rsidRPr="008652F7" w:rsidRDefault="00AB45BB" w:rsidP="00AB45BB">
      <w:pPr>
        <w:pStyle w:val="ProductList-Body"/>
        <w:rPr>
          <w:szCs w:val="18"/>
        </w:rPr>
      </w:pPr>
    </w:p>
    <w:p w14:paraId="15321515" w14:textId="77777777" w:rsidR="00AB45BB" w:rsidRPr="008652F7" w:rsidRDefault="001E76E5" w:rsidP="00AB45BB">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D5F80A0" w14:textId="77777777" w:rsidR="00AB45BB" w:rsidRPr="008652F7" w:rsidRDefault="00AB45BB" w:rsidP="00AB45BB">
      <w:pPr>
        <w:pStyle w:val="ProductList-Body"/>
        <w:rPr>
          <w:szCs w:val="18"/>
        </w:rPr>
      </w:pPr>
      <w:r w:rsidRPr="008652F7">
        <w:rPr>
          <w:b/>
          <w:color w:val="00188F"/>
          <w:szCs w:val="18"/>
        </w:rPr>
        <w:t>Crédito de Serviço</w:t>
      </w:r>
      <w:r w:rsidRPr="008652F7">
        <w:rPr>
          <w:rFonts w:ascii="Calibri" w:eastAsia="Calibri" w:hAnsi="Calibri" w:cs="Times New Roman"/>
          <w:b/>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B45BB" w:rsidRPr="009D0B2F" w14:paraId="279FF7C5" w14:textId="77777777" w:rsidTr="00C7353C">
        <w:trPr>
          <w:tblHeader/>
        </w:trPr>
        <w:tc>
          <w:tcPr>
            <w:tcW w:w="5400" w:type="dxa"/>
            <w:shd w:val="clear" w:color="auto" w:fill="0072C6"/>
          </w:tcPr>
          <w:p w14:paraId="13D6443B" w14:textId="77777777" w:rsidR="00AB45BB" w:rsidRPr="001A0074" w:rsidRDefault="00AB45BB" w:rsidP="00CF5800">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1E045790" w14:textId="77777777" w:rsidR="00AB45BB" w:rsidRPr="001A0074" w:rsidRDefault="00AB45BB" w:rsidP="00CF5800">
            <w:pPr>
              <w:pStyle w:val="ProductList-OfferingBody"/>
              <w:jc w:val="center"/>
              <w:rPr>
                <w:color w:val="FFFFFF" w:themeColor="background1"/>
              </w:rPr>
            </w:pPr>
            <w:r>
              <w:rPr>
                <w:color w:val="FFFFFF" w:themeColor="background1"/>
              </w:rPr>
              <w:t>Crédito de Serviço</w:t>
            </w:r>
          </w:p>
        </w:tc>
      </w:tr>
      <w:tr w:rsidR="00AB45BB" w:rsidRPr="009D0B2F" w14:paraId="05703253" w14:textId="77777777" w:rsidTr="00C7353C">
        <w:tc>
          <w:tcPr>
            <w:tcW w:w="5400" w:type="dxa"/>
          </w:tcPr>
          <w:p w14:paraId="3EF10CD8" w14:textId="77777777" w:rsidR="00AB45BB" w:rsidRPr="0076238C" w:rsidRDefault="00AB45BB" w:rsidP="00CF5800">
            <w:pPr>
              <w:pStyle w:val="ProductList-OfferingBody"/>
              <w:jc w:val="center"/>
            </w:pPr>
            <w:r>
              <w:t>&lt; 99,9%</w:t>
            </w:r>
          </w:p>
        </w:tc>
        <w:tc>
          <w:tcPr>
            <w:tcW w:w="5400" w:type="dxa"/>
          </w:tcPr>
          <w:p w14:paraId="408690DD" w14:textId="77777777" w:rsidR="00AB45BB" w:rsidRPr="0076238C" w:rsidRDefault="00AB45BB" w:rsidP="00CF5800">
            <w:pPr>
              <w:pStyle w:val="ProductList-OfferingBody"/>
              <w:jc w:val="center"/>
            </w:pPr>
            <w:r>
              <w:t>10%</w:t>
            </w:r>
          </w:p>
        </w:tc>
      </w:tr>
      <w:tr w:rsidR="00AB45BB" w:rsidRPr="009D0B2F" w14:paraId="5C587938" w14:textId="77777777" w:rsidTr="00C7353C">
        <w:trPr>
          <w:trHeight w:val="80"/>
        </w:trPr>
        <w:tc>
          <w:tcPr>
            <w:tcW w:w="5400" w:type="dxa"/>
          </w:tcPr>
          <w:p w14:paraId="3C474AEE" w14:textId="77777777" w:rsidR="00AB45BB" w:rsidRPr="0076238C" w:rsidRDefault="00AB45BB" w:rsidP="00CF5800">
            <w:pPr>
              <w:pStyle w:val="ProductList-OfferingBody"/>
              <w:jc w:val="center"/>
            </w:pPr>
            <w:r>
              <w:t>&lt; 99%</w:t>
            </w:r>
          </w:p>
        </w:tc>
        <w:tc>
          <w:tcPr>
            <w:tcW w:w="5400" w:type="dxa"/>
          </w:tcPr>
          <w:p w14:paraId="16126FD2" w14:textId="77777777" w:rsidR="00AB45BB" w:rsidRPr="0076238C" w:rsidRDefault="00AB45BB" w:rsidP="00CF5800">
            <w:pPr>
              <w:pStyle w:val="ProductList-OfferingBody"/>
              <w:jc w:val="center"/>
            </w:pPr>
            <w:r>
              <w:t>25%</w:t>
            </w:r>
          </w:p>
        </w:tc>
      </w:tr>
    </w:tbl>
    <w:bookmarkStart w:id="138" w:name="_Toc450912776"/>
    <w:bookmarkStart w:id="139" w:name="IoTHub"/>
    <w:p w14:paraId="20D58C2C" w14:textId="77777777" w:rsidR="00141DA7" w:rsidRPr="00FB368F" w:rsidRDefault="00141DA7" w:rsidP="00141DA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Sumário</w:t>
      </w:r>
      <w:r>
        <w:rPr>
          <w:rStyle w:val="Hyperlink"/>
          <w:sz w:val="16"/>
          <w:szCs w:val="16"/>
        </w:rPr>
        <w:fldChar w:fldCharType="end"/>
      </w:r>
      <w:r>
        <w:rPr>
          <w:rStyle w:val="Hyperlink"/>
          <w:sz w:val="16"/>
          <w:szCs w:val="16"/>
        </w:rPr>
        <w:t xml:space="preserve"> </w:t>
      </w:r>
      <w:r>
        <w:rPr>
          <w:sz w:val="16"/>
          <w:szCs w:val="16"/>
        </w:rPr>
        <w:t xml:space="preserve">/ </w:t>
      </w:r>
      <w:hyperlink w:anchor="Definitions" w:history="1">
        <w:r>
          <w:rPr>
            <w:rStyle w:val="Hyperlink"/>
            <w:sz w:val="16"/>
            <w:szCs w:val="16"/>
          </w:rPr>
          <w:t>Definições</w:t>
        </w:r>
      </w:hyperlink>
    </w:p>
    <w:p w14:paraId="2B008725" w14:textId="635AC14C" w:rsidR="00B95269" w:rsidRPr="009B3DC1" w:rsidRDefault="00F24192" w:rsidP="00B95269">
      <w:pPr>
        <w:pStyle w:val="ProductList-Offering2Heading"/>
        <w:tabs>
          <w:tab w:val="clear" w:pos="360"/>
          <w:tab w:val="clear" w:pos="720"/>
          <w:tab w:val="clear" w:pos="1080"/>
        </w:tabs>
        <w:outlineLvl w:val="2"/>
      </w:pPr>
      <w:bookmarkStart w:id="140" w:name="_Toc496258039"/>
      <w:r>
        <w:t>h</w:t>
      </w:r>
      <w:r w:rsidR="00B95269">
        <w:t>ub IoT</w:t>
      </w:r>
      <w:bookmarkEnd w:id="138"/>
      <w:bookmarkEnd w:id="140"/>
    </w:p>
    <w:bookmarkEnd w:id="139"/>
    <w:p w14:paraId="4E4D5FF2" w14:textId="77777777" w:rsidR="00B95269" w:rsidRPr="009B3DC1" w:rsidRDefault="00B95269" w:rsidP="00B95269">
      <w:pPr>
        <w:pStyle w:val="ProductList-Body"/>
      </w:pPr>
      <w:r>
        <w:rPr>
          <w:b/>
          <w:color w:val="00188F"/>
        </w:rPr>
        <w:t>Definições Adicionais:</w:t>
      </w:r>
    </w:p>
    <w:p w14:paraId="0966A806" w14:textId="057C5C3C" w:rsidR="00B95269" w:rsidRPr="009B3DC1" w:rsidRDefault="00B95269" w:rsidP="00B95269">
      <w:pPr>
        <w:pStyle w:val="ProductList-Body"/>
        <w:spacing w:after="40"/>
      </w:pPr>
      <w:r>
        <w:t>“</w:t>
      </w:r>
      <w:r>
        <w:rPr>
          <w:b/>
          <w:color w:val="00188F"/>
        </w:rPr>
        <w:t>Minutos de Implantação</w:t>
      </w:r>
      <w:r>
        <w:t>” é o número total de minutos que um determinado</w:t>
      </w:r>
      <w:r w:rsidR="00F24192">
        <w:t xml:space="preserve"> hub</w:t>
      </w:r>
      <w:r>
        <w:t xml:space="preserve"> IoT permaneceu implantado no Microsoft Azure durante um mês de cobrança.</w:t>
      </w:r>
    </w:p>
    <w:p w14:paraId="4248B13E" w14:textId="792A2316" w:rsidR="00B95269" w:rsidRPr="009B3DC1" w:rsidRDefault="00B95269" w:rsidP="00B95269">
      <w:pPr>
        <w:pStyle w:val="ProductList-Body"/>
        <w:spacing w:after="40"/>
      </w:pPr>
      <w:r>
        <w:t>“</w:t>
      </w:r>
      <w:r>
        <w:rPr>
          <w:b/>
          <w:color w:val="00188F"/>
        </w:rPr>
        <w:t>Operações de Identidade do Dispositivo</w:t>
      </w:r>
      <w:r>
        <w:t>” significa criar, ler, atualizar e excluir operações executadas no registro de identidade do dispositivo em um</w:t>
      </w:r>
      <w:r w:rsidR="00F24192">
        <w:t xml:space="preserve"> hub</w:t>
      </w:r>
      <w:r>
        <w:t xml:space="preserve"> IoT.</w:t>
      </w:r>
    </w:p>
    <w:p w14:paraId="79C460CD" w14:textId="6DE8B479" w:rsidR="00B95269" w:rsidRPr="009B3DC1" w:rsidRDefault="00B95269" w:rsidP="00B95269">
      <w:pPr>
        <w:pStyle w:val="ProductList-Body"/>
      </w:pPr>
      <w:r>
        <w:t>“</w:t>
      </w:r>
      <w:r>
        <w:rPr>
          <w:b/>
          <w:color w:val="00188F"/>
        </w:rPr>
        <w:t>Máximo de Minutos Disponíveis</w:t>
      </w:r>
      <w:r>
        <w:t>” é a soma de todos os Minutos de Implantação em todos os</w:t>
      </w:r>
      <w:r w:rsidR="00F24192">
        <w:t xml:space="preserve"> hub</w:t>
      </w:r>
      <w:r>
        <w:t>s IoT implantados em uma determinada assinatura do Microsoft Azure durante um mês de cobrança.</w:t>
      </w:r>
    </w:p>
    <w:p w14:paraId="7DC28B09" w14:textId="69D6DCFE" w:rsidR="00B95269" w:rsidRPr="009B3DC1" w:rsidRDefault="00B95269" w:rsidP="00B95269">
      <w:pPr>
        <w:pStyle w:val="ProductList-Body"/>
      </w:pPr>
      <w:r>
        <w:t>“</w:t>
      </w:r>
      <w:r>
        <w:rPr>
          <w:b/>
          <w:color w:val="00188F"/>
        </w:rPr>
        <w:t>Mensagem</w:t>
      </w:r>
      <w:r>
        <w:t>” refere-se a qualquer conteúdo enviado por um</w:t>
      </w:r>
      <w:r w:rsidR="00F24192">
        <w:t xml:space="preserve"> hub</w:t>
      </w:r>
      <w:r>
        <w:t xml:space="preserve"> IoT implantado em um dispositivo registrado para o</w:t>
      </w:r>
      <w:r w:rsidR="00F24192">
        <w:t xml:space="preserve"> hub</w:t>
      </w:r>
      <w:r>
        <w:t xml:space="preserve"> IoT ou recebido pelo</w:t>
      </w:r>
      <w:r w:rsidR="00F24192">
        <w:t xml:space="preserve"> hub</w:t>
      </w:r>
      <w:r>
        <w:t xml:space="preserve"> IoT de um dispositivo registrado, usando qualquer protocolo com suporte do Serviço. </w:t>
      </w:r>
    </w:p>
    <w:p w14:paraId="2B5CCE22" w14:textId="77777777" w:rsidR="00B95269" w:rsidRPr="009B3DC1" w:rsidRDefault="00B95269" w:rsidP="00B95269">
      <w:pPr>
        <w:pStyle w:val="ProductList-Body"/>
      </w:pPr>
    </w:p>
    <w:p w14:paraId="225CBD8E" w14:textId="35850EE0" w:rsidR="00B95269" w:rsidRPr="009B3DC1" w:rsidRDefault="00B95269" w:rsidP="00B95269">
      <w:pPr>
        <w:pStyle w:val="ProductList-Body"/>
      </w:pPr>
      <w:r>
        <w:rPr>
          <w:b/>
          <w:color w:val="00188F"/>
        </w:rPr>
        <w:t>Tempo de Inatividade</w:t>
      </w:r>
      <w:r w:rsidRPr="00EB205D">
        <w:rPr>
          <w:b/>
        </w:rPr>
        <w:t>:</w:t>
      </w:r>
      <w:r>
        <w:t xml:space="preserve"> o total acumulado de Minutos de Implantação em todos os</w:t>
      </w:r>
      <w:r w:rsidR="00F24192">
        <w:t xml:space="preserve"> hub</w:t>
      </w:r>
      <w:r>
        <w:t>s IoT implantados em uma determinada assinatura do Microsoft Azure durante os quais o</w:t>
      </w:r>
      <w:r w:rsidR="00F24192">
        <w:t xml:space="preserve"> hub</w:t>
      </w:r>
      <w:r>
        <w:t xml:space="preserve"> IoT permanece indisponível. Um minuto será considerado indisponível para um determinado</w:t>
      </w:r>
      <w:r w:rsidR="00F24192">
        <w:t xml:space="preserve"> hub</w:t>
      </w:r>
      <w:r>
        <w:t xml:space="preserve"> IoT se todas as tentativas contínuas de enviar ou receber Mensagens ou executar Operações de Identidade do Dispositivo no</w:t>
      </w:r>
      <w:r w:rsidR="00F24192">
        <w:t xml:space="preserve"> hub</w:t>
      </w:r>
      <w:r>
        <w:t xml:space="preserve"> IoT durante o minuto resultar em um Código de Erro ou não retornar um Código de Êxito em até cinco minutos.</w:t>
      </w:r>
    </w:p>
    <w:p w14:paraId="5AE0A3D6" w14:textId="77777777" w:rsidR="00B95269" w:rsidRPr="009B3DC1" w:rsidRDefault="00B95269" w:rsidP="00B95269">
      <w:pPr>
        <w:pStyle w:val="ProductList-Body"/>
      </w:pPr>
    </w:p>
    <w:p w14:paraId="76FA2BDF" w14:textId="77777777" w:rsidR="00B95269" w:rsidRPr="009B3DC1" w:rsidRDefault="00B95269" w:rsidP="00B95269">
      <w:pPr>
        <w:pStyle w:val="ProductList-Body"/>
      </w:pPr>
      <w:r>
        <w:rPr>
          <w:b/>
          <w:color w:val="00188F"/>
        </w:rPr>
        <w:t>Porcentagem de Tempo de Atividade Mensal</w:t>
      </w:r>
      <w:r w:rsidRPr="00A135E0">
        <w:rPr>
          <w:b/>
        </w:rPr>
        <w:t>:</w:t>
      </w:r>
      <w:r>
        <w:t xml:space="preserve"> a Porcentagem de Tempo de Atividade Mensal é calculada usando a seguinte fórmula:</w:t>
      </w:r>
    </w:p>
    <w:p w14:paraId="7671EFC3" w14:textId="77777777" w:rsidR="00B95269" w:rsidRPr="009B3DC1" w:rsidRDefault="00B95269" w:rsidP="00B95269">
      <w:pPr>
        <w:pStyle w:val="ProductList-Body"/>
      </w:pPr>
    </w:p>
    <w:p w14:paraId="0C07FF75" w14:textId="77777777" w:rsidR="00B95269" w:rsidRPr="009B3DC1" w:rsidRDefault="001E76E5" w:rsidP="00B95269">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9DFE979" w14:textId="77777777" w:rsidR="00B95269" w:rsidRPr="009B3DC1" w:rsidRDefault="00B95269" w:rsidP="00B95269">
      <w:pPr>
        <w:pStyle w:val="ProductList-Body"/>
      </w:pPr>
      <w:r>
        <w:rPr>
          <w:b/>
          <w:color w:val="00188F"/>
        </w:rPr>
        <w:t>Crédito de Serviço</w:t>
      </w:r>
      <w:r w:rsidRPr="00AE4E26">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95269" w:rsidRPr="009D0B2F" w14:paraId="685D8AE3" w14:textId="77777777" w:rsidTr="00313CD0">
        <w:trPr>
          <w:tblHeader/>
        </w:trPr>
        <w:tc>
          <w:tcPr>
            <w:tcW w:w="5400" w:type="dxa"/>
            <w:shd w:val="clear" w:color="auto" w:fill="0072C6"/>
          </w:tcPr>
          <w:p w14:paraId="0E0C82C1" w14:textId="77777777" w:rsidR="00B95269" w:rsidRPr="001A0074" w:rsidRDefault="00B95269" w:rsidP="00313CD0">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1100D7A5" w14:textId="77777777" w:rsidR="00B95269" w:rsidRPr="001A0074" w:rsidRDefault="00B95269" w:rsidP="00313CD0">
            <w:pPr>
              <w:pStyle w:val="ProductList-OfferingBody"/>
              <w:jc w:val="center"/>
              <w:rPr>
                <w:color w:val="FFFFFF" w:themeColor="background1"/>
              </w:rPr>
            </w:pPr>
            <w:r>
              <w:rPr>
                <w:color w:val="FFFFFF" w:themeColor="background1"/>
              </w:rPr>
              <w:t>Crédito de Serviço</w:t>
            </w:r>
          </w:p>
        </w:tc>
      </w:tr>
      <w:tr w:rsidR="00B95269" w:rsidRPr="009D0B2F" w14:paraId="539BD461" w14:textId="77777777" w:rsidTr="00313CD0">
        <w:tc>
          <w:tcPr>
            <w:tcW w:w="5400" w:type="dxa"/>
          </w:tcPr>
          <w:p w14:paraId="67A61E46" w14:textId="77777777" w:rsidR="00B95269" w:rsidRPr="0076238C" w:rsidRDefault="00B95269" w:rsidP="00313CD0">
            <w:pPr>
              <w:pStyle w:val="ProductList-OfferingBody"/>
              <w:jc w:val="center"/>
            </w:pPr>
            <w:r>
              <w:t>&lt; 99,9%</w:t>
            </w:r>
          </w:p>
        </w:tc>
        <w:tc>
          <w:tcPr>
            <w:tcW w:w="5400" w:type="dxa"/>
          </w:tcPr>
          <w:p w14:paraId="6AE44E46" w14:textId="77777777" w:rsidR="00B95269" w:rsidRPr="0076238C" w:rsidRDefault="00B95269" w:rsidP="00313CD0">
            <w:pPr>
              <w:pStyle w:val="ProductList-OfferingBody"/>
              <w:jc w:val="center"/>
            </w:pPr>
            <w:r>
              <w:t>10%</w:t>
            </w:r>
          </w:p>
        </w:tc>
      </w:tr>
      <w:tr w:rsidR="00B95269" w:rsidRPr="009D0B2F" w14:paraId="4B5679AF" w14:textId="77777777" w:rsidTr="00313CD0">
        <w:tc>
          <w:tcPr>
            <w:tcW w:w="5400" w:type="dxa"/>
          </w:tcPr>
          <w:p w14:paraId="1C2F7E4F" w14:textId="77777777" w:rsidR="00B95269" w:rsidRPr="0076238C" w:rsidRDefault="00B95269" w:rsidP="00313CD0">
            <w:pPr>
              <w:pStyle w:val="ProductList-OfferingBody"/>
              <w:jc w:val="center"/>
            </w:pPr>
            <w:r>
              <w:t>&lt; 99%</w:t>
            </w:r>
          </w:p>
        </w:tc>
        <w:tc>
          <w:tcPr>
            <w:tcW w:w="5400" w:type="dxa"/>
          </w:tcPr>
          <w:p w14:paraId="650D53D8" w14:textId="77777777" w:rsidR="00B95269" w:rsidRPr="0076238C" w:rsidRDefault="00B95269" w:rsidP="00313CD0">
            <w:pPr>
              <w:pStyle w:val="ProductList-OfferingBody"/>
              <w:jc w:val="center"/>
            </w:pPr>
            <w:r>
              <w:t>25%</w:t>
            </w:r>
          </w:p>
        </w:tc>
      </w:tr>
    </w:tbl>
    <w:p w14:paraId="3F35BA43" w14:textId="77777777" w:rsidR="00141DA7" w:rsidRPr="00FB368F" w:rsidRDefault="001E76E5" w:rsidP="00141D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41DA7">
          <w:rPr>
            <w:rStyle w:val="Hyperlink"/>
            <w:sz w:val="16"/>
            <w:szCs w:val="16"/>
          </w:rPr>
          <w:t>Sumário</w:t>
        </w:r>
      </w:hyperlink>
      <w:r w:rsidR="00141DA7">
        <w:rPr>
          <w:rStyle w:val="Hyperlink"/>
          <w:sz w:val="16"/>
          <w:szCs w:val="16"/>
        </w:rPr>
        <w:t xml:space="preserve"> </w:t>
      </w:r>
      <w:r w:rsidR="00141DA7">
        <w:rPr>
          <w:sz w:val="16"/>
          <w:szCs w:val="16"/>
        </w:rPr>
        <w:t xml:space="preserve">/ </w:t>
      </w:r>
      <w:hyperlink w:anchor="Definitions" w:history="1">
        <w:r w:rsidR="00141DA7">
          <w:rPr>
            <w:rStyle w:val="Hyperlink"/>
            <w:sz w:val="16"/>
            <w:szCs w:val="16"/>
          </w:rPr>
          <w:t>Definições</w:t>
        </w:r>
      </w:hyperlink>
    </w:p>
    <w:p w14:paraId="5AC4CD9E" w14:textId="661282E3" w:rsidR="00941C34" w:rsidRPr="00BF480C" w:rsidRDefault="00941C34" w:rsidP="00941C34">
      <w:pPr>
        <w:pStyle w:val="ProductList-Offering2Heading"/>
        <w:tabs>
          <w:tab w:val="clear" w:pos="360"/>
          <w:tab w:val="clear" w:pos="720"/>
          <w:tab w:val="clear" w:pos="1080"/>
        </w:tabs>
        <w:outlineLvl w:val="2"/>
      </w:pPr>
      <w:bookmarkStart w:id="141" w:name="_Toc496258040"/>
      <w:r>
        <w:t>Cofre da Chave</w:t>
      </w:r>
      <w:bookmarkEnd w:id="135"/>
      <w:bookmarkEnd w:id="141"/>
    </w:p>
    <w:p w14:paraId="4B10FF43" w14:textId="77777777" w:rsidR="00941C34" w:rsidRPr="00BF480C" w:rsidRDefault="00941C34" w:rsidP="00941C34">
      <w:pPr>
        <w:pStyle w:val="ProductList-Body"/>
      </w:pPr>
      <w:r>
        <w:rPr>
          <w:b/>
          <w:color w:val="00188F"/>
        </w:rPr>
        <w:t>Definições Adicionais:</w:t>
      </w:r>
    </w:p>
    <w:p w14:paraId="661D9783" w14:textId="77777777" w:rsidR="00941C34" w:rsidRPr="00BF480C" w:rsidRDefault="00941C34" w:rsidP="00941C34">
      <w:pPr>
        <w:pStyle w:val="ProductList-Body"/>
        <w:spacing w:after="40"/>
      </w:pPr>
      <w:r>
        <w:t>“</w:t>
      </w:r>
      <w:r>
        <w:rPr>
          <w:b/>
          <w:color w:val="00188F"/>
        </w:rPr>
        <w:t>Minutos de Implantação</w:t>
      </w:r>
      <w:r>
        <w:t>” é o número total de minutos que um determinado cofre da chave permaneceu implantado no Microsoft Azure durante um mês de cobrança.</w:t>
      </w:r>
    </w:p>
    <w:p w14:paraId="184A6531" w14:textId="77777777" w:rsidR="00941C34" w:rsidRPr="00BF480C" w:rsidRDefault="00941C34" w:rsidP="00941C34">
      <w:pPr>
        <w:pStyle w:val="ProductList-Body"/>
        <w:spacing w:after="40"/>
      </w:pPr>
      <w:r>
        <w:t>“</w:t>
      </w:r>
      <w:r>
        <w:rPr>
          <w:b/>
          <w:color w:val="00188F"/>
        </w:rPr>
        <w:t>Transações Excluídas</w:t>
      </w:r>
      <w:r>
        <w:t>” são transações para criar, atualizar ou excluir cofres de chaves, chaves ou segredos.</w:t>
      </w:r>
    </w:p>
    <w:p w14:paraId="7918D227" w14:textId="77777777" w:rsidR="00941C34" w:rsidRPr="00BF480C" w:rsidRDefault="00941C34" w:rsidP="00941C34">
      <w:pPr>
        <w:pStyle w:val="ProductList-Body"/>
      </w:pPr>
      <w:r>
        <w:t>“</w:t>
      </w:r>
      <w:r>
        <w:rPr>
          <w:b/>
          <w:color w:val="00188F"/>
        </w:rPr>
        <w:t>Máximo de Minutos Disponíveis</w:t>
      </w:r>
      <w:r>
        <w:t>” é a soma de todos os Minutos de Implantação em todos os Cofres de Chave implantados por você em uma determinada assinatura do Microsoft Azure durante um mês de cobrança.</w:t>
      </w:r>
    </w:p>
    <w:p w14:paraId="48431BB4" w14:textId="77777777" w:rsidR="00941C34" w:rsidRPr="00BF480C" w:rsidRDefault="00941C34" w:rsidP="00941C34">
      <w:pPr>
        <w:pStyle w:val="ProductList-Body"/>
      </w:pPr>
    </w:p>
    <w:p w14:paraId="518A93D8" w14:textId="77777777" w:rsidR="00941C34" w:rsidRPr="00BF480C" w:rsidRDefault="00941C34" w:rsidP="00941C34">
      <w:pPr>
        <w:pStyle w:val="ProductList-Body"/>
      </w:pPr>
      <w:r>
        <w:rPr>
          <w:b/>
          <w:color w:val="00188F"/>
        </w:rPr>
        <w:t>Tempo de Inatividade</w:t>
      </w:r>
      <w:r w:rsidRPr="00F1204E">
        <w:rPr>
          <w:b/>
          <w:bCs/>
        </w:rPr>
        <w:t>:</w:t>
      </w:r>
      <w:r>
        <w:t xml:space="preserve"> é o total acumulado de Minutos de Implantação em todos os cofres de chaves implantados pelo Cliente em uma determinada assinatura do Microsoft Azure durante os quais o cofre de chave permanece indisponível. Um minuto será considerado indisponível para um determinado cofre de chave se todas as tentativas contínuas de executar transações, que não sejam Transações Excluídas, no cofre de chave durante o minuto resultar em um Código de Erro ou não retornar um Código de Êxito em até 5 segundos contados a partir do recibo de solicitação da Microsoft.</w:t>
      </w:r>
    </w:p>
    <w:p w14:paraId="4C569BF0" w14:textId="77777777" w:rsidR="00941C34" w:rsidRPr="00BF480C" w:rsidRDefault="00941C34" w:rsidP="00941C34">
      <w:pPr>
        <w:pStyle w:val="ProductList-Body"/>
      </w:pPr>
    </w:p>
    <w:p w14:paraId="31A91131" w14:textId="77777777" w:rsidR="00941C34" w:rsidRPr="00BF480C" w:rsidRDefault="00941C34" w:rsidP="00941C34">
      <w:pPr>
        <w:pStyle w:val="ProductList-Body"/>
      </w:pPr>
      <w:r>
        <w:rPr>
          <w:b/>
          <w:color w:val="00188F"/>
        </w:rPr>
        <w:t>Porcentagem de Tempo de Atividade Mensal</w:t>
      </w:r>
      <w:r w:rsidRPr="00F1204E">
        <w:rPr>
          <w:b/>
          <w:bCs/>
        </w:rPr>
        <w:t>:</w:t>
      </w:r>
      <w:r>
        <w:t xml:space="preserve"> a Porcentagem de Tempo de Atividade Mensal é calculada usando a seguinte fórmula: </w:t>
      </w:r>
    </w:p>
    <w:p w14:paraId="3E0557D2" w14:textId="77777777" w:rsidR="00941C34" w:rsidRPr="00BF480C" w:rsidRDefault="00941C34" w:rsidP="00941C34">
      <w:pPr>
        <w:pStyle w:val="ProductList-Body"/>
      </w:pPr>
    </w:p>
    <w:p w14:paraId="6E06F704" w14:textId="77777777" w:rsidR="00941C34" w:rsidRPr="00BF480C" w:rsidRDefault="001E76E5" w:rsidP="00941C34">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C3F4B97" w14:textId="77777777" w:rsidR="00941C34" w:rsidRPr="00BF480C" w:rsidRDefault="00941C34" w:rsidP="00941C34">
      <w:pPr>
        <w:pStyle w:val="ProductList-Body"/>
      </w:pPr>
      <w:r>
        <w:rPr>
          <w:b/>
          <w:color w:val="00188F"/>
        </w:rPr>
        <w:t>Crédito de Serviço</w:t>
      </w:r>
      <w:r w:rsidRPr="00F1204E">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41C34" w:rsidRPr="009D0B2F" w14:paraId="51800E21" w14:textId="77777777" w:rsidTr="00C7353C">
        <w:trPr>
          <w:tblHeader/>
        </w:trPr>
        <w:tc>
          <w:tcPr>
            <w:tcW w:w="5400" w:type="dxa"/>
            <w:shd w:val="clear" w:color="auto" w:fill="0072C6"/>
          </w:tcPr>
          <w:p w14:paraId="4343B280" w14:textId="77777777" w:rsidR="00941C34" w:rsidRPr="001A0074" w:rsidRDefault="00941C34" w:rsidP="00D306F0">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1723BFC1" w14:textId="77777777" w:rsidR="00941C34" w:rsidRPr="001A0074" w:rsidRDefault="00941C34" w:rsidP="00D306F0">
            <w:pPr>
              <w:pStyle w:val="ProductList-OfferingBody"/>
              <w:jc w:val="center"/>
              <w:rPr>
                <w:color w:val="FFFFFF" w:themeColor="background1"/>
              </w:rPr>
            </w:pPr>
            <w:r>
              <w:rPr>
                <w:color w:val="FFFFFF" w:themeColor="background1"/>
              </w:rPr>
              <w:t>Crédito de Serviço</w:t>
            </w:r>
          </w:p>
        </w:tc>
      </w:tr>
      <w:tr w:rsidR="00941C34" w:rsidRPr="009D0B2F" w14:paraId="22107FC7" w14:textId="77777777" w:rsidTr="00C7353C">
        <w:tc>
          <w:tcPr>
            <w:tcW w:w="5400" w:type="dxa"/>
          </w:tcPr>
          <w:p w14:paraId="38AAD89D" w14:textId="77777777" w:rsidR="00941C34" w:rsidRPr="0076238C" w:rsidRDefault="00941C34" w:rsidP="00D306F0">
            <w:pPr>
              <w:pStyle w:val="ProductList-OfferingBody"/>
              <w:jc w:val="center"/>
            </w:pPr>
            <w:r>
              <w:t>&lt; 99,9%</w:t>
            </w:r>
          </w:p>
        </w:tc>
        <w:tc>
          <w:tcPr>
            <w:tcW w:w="5400" w:type="dxa"/>
          </w:tcPr>
          <w:p w14:paraId="0D44C399" w14:textId="77777777" w:rsidR="00941C34" w:rsidRPr="0076238C" w:rsidRDefault="00941C34" w:rsidP="00D306F0">
            <w:pPr>
              <w:pStyle w:val="ProductList-OfferingBody"/>
              <w:jc w:val="center"/>
            </w:pPr>
            <w:r>
              <w:t>10%</w:t>
            </w:r>
          </w:p>
        </w:tc>
      </w:tr>
      <w:tr w:rsidR="00941C34" w:rsidRPr="009D0B2F" w14:paraId="5A5C90C7" w14:textId="77777777" w:rsidTr="00C7353C">
        <w:tc>
          <w:tcPr>
            <w:tcW w:w="5400" w:type="dxa"/>
          </w:tcPr>
          <w:p w14:paraId="6E02BBCC" w14:textId="77777777" w:rsidR="00941C34" w:rsidRPr="0076238C" w:rsidRDefault="00941C34" w:rsidP="00D306F0">
            <w:pPr>
              <w:pStyle w:val="ProductList-OfferingBody"/>
              <w:jc w:val="center"/>
            </w:pPr>
            <w:r>
              <w:t>&lt; 99%</w:t>
            </w:r>
          </w:p>
        </w:tc>
        <w:tc>
          <w:tcPr>
            <w:tcW w:w="5400" w:type="dxa"/>
          </w:tcPr>
          <w:p w14:paraId="79EB7E63" w14:textId="77777777" w:rsidR="00941C34" w:rsidRPr="0076238C" w:rsidRDefault="00941C34" w:rsidP="00D306F0">
            <w:pPr>
              <w:pStyle w:val="ProductList-OfferingBody"/>
              <w:jc w:val="center"/>
            </w:pPr>
            <w:r>
              <w:t>25%</w:t>
            </w:r>
          </w:p>
        </w:tc>
      </w:tr>
    </w:tbl>
    <w:bookmarkStart w:id="142" w:name="_Toc450912778"/>
    <w:bookmarkStart w:id="143" w:name="LogAnalytics"/>
    <w:p w14:paraId="61A3C733" w14:textId="77777777" w:rsidR="00141DA7" w:rsidRPr="00FB368F" w:rsidRDefault="00141DA7" w:rsidP="00141DA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Sumário</w:t>
      </w:r>
      <w:r>
        <w:rPr>
          <w:rStyle w:val="Hyperlink"/>
          <w:sz w:val="16"/>
          <w:szCs w:val="16"/>
        </w:rPr>
        <w:fldChar w:fldCharType="end"/>
      </w:r>
      <w:r>
        <w:rPr>
          <w:rStyle w:val="Hyperlink"/>
          <w:sz w:val="16"/>
          <w:szCs w:val="16"/>
        </w:rPr>
        <w:t xml:space="preserve"> </w:t>
      </w:r>
      <w:r>
        <w:rPr>
          <w:sz w:val="16"/>
          <w:szCs w:val="16"/>
        </w:rPr>
        <w:t xml:space="preserve">/ </w:t>
      </w:r>
      <w:hyperlink w:anchor="Definitions" w:history="1">
        <w:r>
          <w:rPr>
            <w:rStyle w:val="Hyperlink"/>
            <w:sz w:val="16"/>
            <w:szCs w:val="16"/>
          </w:rPr>
          <w:t>Definições</w:t>
        </w:r>
      </w:hyperlink>
    </w:p>
    <w:p w14:paraId="0AF51E33" w14:textId="77777777" w:rsidR="00B95269" w:rsidRPr="009B3DC1" w:rsidRDefault="00B95269" w:rsidP="00B95269">
      <w:pPr>
        <w:pStyle w:val="ProductList-Offering2Heading"/>
        <w:keepNext/>
        <w:tabs>
          <w:tab w:val="clear" w:pos="360"/>
          <w:tab w:val="clear" w:pos="720"/>
          <w:tab w:val="clear" w:pos="1080"/>
        </w:tabs>
        <w:outlineLvl w:val="2"/>
      </w:pPr>
      <w:bookmarkStart w:id="144" w:name="_Toc496258041"/>
      <w:r>
        <w:t>Análise de Log</w:t>
      </w:r>
      <w:bookmarkEnd w:id="142"/>
      <w:bookmarkEnd w:id="144"/>
    </w:p>
    <w:bookmarkEnd w:id="143"/>
    <w:p w14:paraId="78943190" w14:textId="77777777" w:rsidR="00B95269" w:rsidRPr="009B3DC1" w:rsidRDefault="00B95269" w:rsidP="00B95269">
      <w:pPr>
        <w:pStyle w:val="ProductList-Body"/>
        <w:keepNext/>
      </w:pPr>
      <w:r>
        <w:rPr>
          <w:b/>
          <w:color w:val="00188F"/>
        </w:rPr>
        <w:t>Definições Adicionais</w:t>
      </w:r>
      <w:r w:rsidRPr="007B54AB">
        <w:rPr>
          <w:b/>
        </w:rPr>
        <w:t>:</w:t>
      </w:r>
    </w:p>
    <w:p w14:paraId="683E5380" w14:textId="77777777" w:rsidR="00B95269" w:rsidRPr="009B3DC1" w:rsidRDefault="00B95269" w:rsidP="00B95269">
      <w:pPr>
        <w:pStyle w:val="ProductList-Body"/>
        <w:spacing w:after="40"/>
      </w:pPr>
      <w:r>
        <w:t>“</w:t>
      </w:r>
      <w:r>
        <w:rPr>
          <w:b/>
          <w:color w:val="00188F"/>
        </w:rPr>
        <w:t>Lote</w:t>
      </w:r>
      <w:r>
        <w:t>” significa um grupo de entradas de Dados do Log que foram carregadas para o Serviço de Análise de Logs ou lidas a partir do armazenamento feito pelo Serviço de Análise de Logs em um determinado período de tempo. Os lotes colocados em fila para indexação são exibidos na seção de uso do Portal de Gerenciamento.</w:t>
      </w:r>
    </w:p>
    <w:p w14:paraId="3A164ECF" w14:textId="77777777" w:rsidR="00B95269" w:rsidRPr="009B3DC1" w:rsidRDefault="00B95269" w:rsidP="00B95269">
      <w:pPr>
        <w:pStyle w:val="ProductList-Body"/>
      </w:pPr>
      <w:r>
        <w:t>“</w:t>
      </w:r>
      <w:r>
        <w:rPr>
          <w:b/>
          <w:color w:val="00188F"/>
        </w:rPr>
        <w:t>Dados do Log</w:t>
      </w:r>
      <w:r>
        <w:t>”</w:t>
      </w:r>
      <w:r>
        <w:rPr>
          <w:b/>
          <w:color w:val="00188F"/>
        </w:rPr>
        <w:t xml:space="preserve"> </w:t>
      </w:r>
      <w:r>
        <w:t>se referem às informações sobre um evento com suporte, como eventos IIS e Windows, registrados por um computador e para os quais o Serviço de Análise de Logs foi configurado para ser processado pelo índice do Serviço.</w:t>
      </w:r>
    </w:p>
    <w:p w14:paraId="04DA37F7" w14:textId="77777777" w:rsidR="00B95269" w:rsidRPr="009B3DC1" w:rsidRDefault="00B95269" w:rsidP="00B95269">
      <w:pPr>
        <w:pStyle w:val="ProductList-Body"/>
      </w:pPr>
      <w:r>
        <w:t>“</w:t>
      </w:r>
      <w:r>
        <w:rPr>
          <w:b/>
          <w:color w:val="00188F"/>
        </w:rPr>
        <w:t>Lotes Atrasados</w:t>
      </w:r>
      <w:r>
        <w:t>”</w:t>
      </w:r>
      <w:r>
        <w:rPr>
          <w:b/>
          <w:color w:val="00188F"/>
        </w:rPr>
        <w:t xml:space="preserve"> </w:t>
      </w:r>
      <w:r>
        <w:rPr>
          <w:rFonts w:cs="Tahoma"/>
        </w:rPr>
        <w:t>é o número total de Lotes no Total de Lotes em Fila que falharam ao concluir a indexação em 6 horas após o Lote ter sido colocado na fila.</w:t>
      </w:r>
    </w:p>
    <w:p w14:paraId="42A1AD43" w14:textId="77777777" w:rsidR="00B95269" w:rsidRPr="009B3DC1" w:rsidRDefault="00B95269" w:rsidP="00B95269">
      <w:pPr>
        <w:pStyle w:val="ProductList-Body"/>
      </w:pPr>
      <w:r>
        <w:t>“</w:t>
      </w:r>
      <w:r>
        <w:rPr>
          <w:b/>
          <w:color w:val="00188F"/>
        </w:rPr>
        <w:t>Total de Lotes em Fila</w:t>
      </w:r>
      <w:r>
        <w:t xml:space="preserve">” </w:t>
      </w:r>
      <w:r>
        <w:rPr>
          <w:rFonts w:cs="Tahoma"/>
        </w:rPr>
        <w:t xml:space="preserve">é o número total de Lotes colocados na fila para indexação pelo Serviço de </w:t>
      </w:r>
      <w:r>
        <w:t>Análise de Log</w:t>
      </w:r>
      <w:r>
        <w:rPr>
          <w:rFonts w:cs="Tahoma"/>
        </w:rPr>
        <w:t xml:space="preserve"> do Pacote de Gerenciamento de Operações durante um determinado mês de cobrança.</w:t>
      </w:r>
    </w:p>
    <w:p w14:paraId="4F80B576" w14:textId="77777777" w:rsidR="00B95269" w:rsidRPr="009B3DC1" w:rsidRDefault="00B95269" w:rsidP="00B95269">
      <w:pPr>
        <w:pStyle w:val="ProductList-Body"/>
      </w:pPr>
    </w:p>
    <w:p w14:paraId="17BE4CB5" w14:textId="77777777" w:rsidR="00B95269" w:rsidRPr="009B3DC1" w:rsidRDefault="00B95269" w:rsidP="00B95269">
      <w:pPr>
        <w:pStyle w:val="ProductList-Body"/>
      </w:pPr>
      <w:r>
        <w:rPr>
          <w:b/>
          <w:color w:val="00188F"/>
        </w:rPr>
        <w:t>Porcentagem de Tempo de Atividade Mensal</w:t>
      </w:r>
      <w:r w:rsidRPr="007B54AB">
        <w:rPr>
          <w:b/>
        </w:rPr>
        <w:t>:</w:t>
      </w:r>
      <w:r>
        <w:t xml:space="preserve"> a Porcentagem de Tempo de Atividade Mensal é calculada usando a seguinte fórmula:</w:t>
      </w:r>
    </w:p>
    <w:p w14:paraId="7A917140" w14:textId="77777777" w:rsidR="00B95269" w:rsidRPr="009B3DC1" w:rsidRDefault="00B95269" w:rsidP="00B95269">
      <w:pPr>
        <w:pStyle w:val="ProductList-Body"/>
      </w:pPr>
    </w:p>
    <w:p w14:paraId="38B2989D" w14:textId="77777777" w:rsidR="00B95269" w:rsidRPr="009B3DC1" w:rsidRDefault="001E76E5" w:rsidP="00B95269">
      <w:pPr>
        <w:pStyle w:val="Heading4"/>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de Lotes em Fila - Lotes Atrasados</m:t>
              </m:r>
            </m:num>
            <m:den>
              <m:r>
                <w:rPr>
                  <w:rFonts w:ascii="Cambria Math" w:hAnsi="Cambria Math" w:cs="Tahoma"/>
                  <w:color w:val="000000" w:themeColor="text1"/>
                  <w:sz w:val="18"/>
                  <w:szCs w:val="18"/>
                </w:rPr>
                <m:t>Total de Lotes em Fila</m:t>
              </m:r>
            </m:den>
          </m:f>
          <m:r>
            <w:rPr>
              <w:rFonts w:ascii="Cambria Math" w:hAnsi="Cambria Math" w:cs="Tahoma"/>
              <w:color w:val="000000" w:themeColor="text1"/>
              <w:sz w:val="18"/>
              <w:szCs w:val="18"/>
            </w:rPr>
            <m:t xml:space="preserve"> x 100</m:t>
          </m:r>
        </m:oMath>
      </m:oMathPara>
    </w:p>
    <w:p w14:paraId="36959C52" w14:textId="77777777" w:rsidR="00B95269" w:rsidRPr="009B3DC1" w:rsidRDefault="00B95269" w:rsidP="00B95269">
      <w:pPr>
        <w:pStyle w:val="ProductList-Body"/>
      </w:pPr>
      <w:r>
        <w:rPr>
          <w:b/>
          <w:color w:val="00188F"/>
        </w:rPr>
        <w:t>Crédito de Serviço</w:t>
      </w:r>
      <w:r w:rsidRPr="00F94130">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95269" w:rsidRPr="009D0B2F" w14:paraId="5EDEA14D" w14:textId="77777777" w:rsidTr="00313CD0">
        <w:trPr>
          <w:tblHeader/>
        </w:trPr>
        <w:tc>
          <w:tcPr>
            <w:tcW w:w="5400" w:type="dxa"/>
            <w:shd w:val="clear" w:color="auto" w:fill="0072C6"/>
          </w:tcPr>
          <w:p w14:paraId="249AD51A" w14:textId="77777777" w:rsidR="00B95269" w:rsidRPr="001A0074" w:rsidRDefault="00B95269" w:rsidP="00313CD0">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62EDFBB8" w14:textId="77777777" w:rsidR="00B95269" w:rsidRPr="001A0074" w:rsidRDefault="00B95269" w:rsidP="00313CD0">
            <w:pPr>
              <w:pStyle w:val="ProductList-OfferingBody"/>
              <w:jc w:val="center"/>
              <w:rPr>
                <w:color w:val="FFFFFF" w:themeColor="background1"/>
              </w:rPr>
            </w:pPr>
            <w:r>
              <w:rPr>
                <w:color w:val="FFFFFF" w:themeColor="background1"/>
              </w:rPr>
              <w:t>Crédito de Serviço</w:t>
            </w:r>
          </w:p>
        </w:tc>
      </w:tr>
      <w:tr w:rsidR="00B95269" w:rsidRPr="009D0B2F" w14:paraId="16BF7D3A" w14:textId="77777777" w:rsidTr="00313CD0">
        <w:tc>
          <w:tcPr>
            <w:tcW w:w="5400" w:type="dxa"/>
          </w:tcPr>
          <w:p w14:paraId="1DDEF08D" w14:textId="77777777" w:rsidR="00B95269" w:rsidRPr="0076238C" w:rsidRDefault="00B95269" w:rsidP="00313CD0">
            <w:pPr>
              <w:pStyle w:val="ProductList-OfferingBody"/>
              <w:jc w:val="center"/>
            </w:pPr>
            <w:r>
              <w:t>&lt; 99,9%</w:t>
            </w:r>
          </w:p>
        </w:tc>
        <w:tc>
          <w:tcPr>
            <w:tcW w:w="5400" w:type="dxa"/>
          </w:tcPr>
          <w:p w14:paraId="0CBF0214" w14:textId="77777777" w:rsidR="00B95269" w:rsidRPr="0076238C" w:rsidRDefault="00B95269" w:rsidP="00313CD0">
            <w:pPr>
              <w:pStyle w:val="ProductList-OfferingBody"/>
              <w:jc w:val="center"/>
            </w:pPr>
            <w:r>
              <w:t>10%</w:t>
            </w:r>
          </w:p>
        </w:tc>
      </w:tr>
      <w:tr w:rsidR="00B95269" w:rsidRPr="009D0B2F" w14:paraId="330DB7EC" w14:textId="77777777" w:rsidTr="00313CD0">
        <w:tc>
          <w:tcPr>
            <w:tcW w:w="5400" w:type="dxa"/>
          </w:tcPr>
          <w:p w14:paraId="4B33EA3E" w14:textId="77777777" w:rsidR="00B95269" w:rsidRPr="0076238C" w:rsidRDefault="00B95269" w:rsidP="00313CD0">
            <w:pPr>
              <w:pStyle w:val="ProductList-OfferingBody"/>
              <w:jc w:val="center"/>
            </w:pPr>
            <w:r>
              <w:t>&lt; 99%</w:t>
            </w:r>
          </w:p>
        </w:tc>
        <w:tc>
          <w:tcPr>
            <w:tcW w:w="5400" w:type="dxa"/>
          </w:tcPr>
          <w:p w14:paraId="21AE3400" w14:textId="77777777" w:rsidR="00B95269" w:rsidRPr="0076238C" w:rsidRDefault="00B95269" w:rsidP="00313CD0">
            <w:pPr>
              <w:pStyle w:val="ProductList-OfferingBody"/>
              <w:jc w:val="center"/>
            </w:pPr>
            <w:r>
              <w:t>25%</w:t>
            </w:r>
          </w:p>
        </w:tc>
      </w:tr>
    </w:tbl>
    <w:p w14:paraId="14B024E5" w14:textId="77777777" w:rsidR="00141DA7" w:rsidRPr="00FB368F" w:rsidRDefault="001E76E5" w:rsidP="00141D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41DA7">
          <w:rPr>
            <w:rStyle w:val="Hyperlink"/>
            <w:sz w:val="16"/>
            <w:szCs w:val="16"/>
          </w:rPr>
          <w:t>Sumário</w:t>
        </w:r>
      </w:hyperlink>
      <w:r w:rsidR="00141DA7">
        <w:rPr>
          <w:rStyle w:val="Hyperlink"/>
          <w:sz w:val="16"/>
          <w:szCs w:val="16"/>
        </w:rPr>
        <w:t xml:space="preserve"> </w:t>
      </w:r>
      <w:r w:rsidR="00141DA7">
        <w:rPr>
          <w:sz w:val="16"/>
          <w:szCs w:val="16"/>
        </w:rPr>
        <w:t xml:space="preserve">/ </w:t>
      </w:r>
      <w:hyperlink w:anchor="Definitions" w:history="1">
        <w:r w:rsidR="00141DA7">
          <w:rPr>
            <w:rStyle w:val="Hyperlink"/>
            <w:sz w:val="16"/>
            <w:szCs w:val="16"/>
          </w:rPr>
          <w:t>Definições</w:t>
        </w:r>
      </w:hyperlink>
    </w:p>
    <w:p w14:paraId="15DFC5C7" w14:textId="77777777" w:rsidR="00EF7AA1" w:rsidRPr="0072127E" w:rsidRDefault="00EF7AA1" w:rsidP="00EF7AA1">
      <w:pPr>
        <w:pStyle w:val="ProductList-Offering2Heading"/>
        <w:keepNext/>
        <w:tabs>
          <w:tab w:val="clear" w:pos="360"/>
          <w:tab w:val="clear" w:pos="720"/>
          <w:tab w:val="clear" w:pos="1080"/>
        </w:tabs>
        <w:outlineLvl w:val="2"/>
      </w:pPr>
      <w:bookmarkStart w:id="145" w:name="_Toc496258042"/>
      <w:r>
        <w:t>Aplicativos Lógicos</w:t>
      </w:r>
      <w:bookmarkEnd w:id="145"/>
      <w:r>
        <w:t xml:space="preserve"> </w:t>
      </w:r>
    </w:p>
    <w:p w14:paraId="44B31545" w14:textId="77777777" w:rsidR="00EF7AA1" w:rsidRPr="0072127E" w:rsidRDefault="00EF7AA1" w:rsidP="00EF7AA1">
      <w:pPr>
        <w:pStyle w:val="ProductList-Body"/>
        <w:keepNext/>
      </w:pPr>
      <w:r>
        <w:rPr>
          <w:b/>
          <w:color w:val="00188F"/>
        </w:rPr>
        <w:t>Definições Adicionais</w:t>
      </w:r>
      <w:r w:rsidRPr="00C33727">
        <w:rPr>
          <w:b/>
          <w:bCs/>
        </w:rPr>
        <w:t>:</w:t>
      </w:r>
    </w:p>
    <w:p w14:paraId="2543D7D4" w14:textId="77777777" w:rsidR="00EF7AA1" w:rsidRPr="0072127E" w:rsidRDefault="00EF7AA1" w:rsidP="00EF7AA1">
      <w:pPr>
        <w:pStyle w:val="ProductList-Body"/>
        <w:spacing w:after="40"/>
      </w:pPr>
      <w:r>
        <w:t>“</w:t>
      </w:r>
      <w:r>
        <w:rPr>
          <w:b/>
          <w:color w:val="00188F"/>
        </w:rPr>
        <w:t>Minutos de Implantação</w:t>
      </w:r>
      <w:r>
        <w:t xml:space="preserve">” é o número total de minutos pelos quais um determinado Aplicativo Lógico foi configurado para ser executado no Microsoft Azure durante um mês de cobrança. Minutos de Implantação são medidos a partir de quando o Aplicativo Lógico foi criado ou de quando o Cliente iniciou uma ação que resultou na execução do Aplicativo Lógico até o momento em que o Cliente iniciou uma ação que resultaria na parada ou na exclusão do Aplicativo Lógico. </w:t>
      </w:r>
    </w:p>
    <w:p w14:paraId="36BB98BD" w14:textId="77777777" w:rsidR="00EF7AA1" w:rsidRPr="0072127E" w:rsidRDefault="00EF7AA1" w:rsidP="00EF7AA1">
      <w:pPr>
        <w:spacing w:line="240" w:lineRule="auto"/>
      </w:pPr>
      <w:r>
        <w:rPr>
          <w:sz w:val="18"/>
          <w:szCs w:val="18"/>
        </w:rPr>
        <w:t>“</w:t>
      </w:r>
      <w:r>
        <w:rPr>
          <w:b/>
          <w:color w:val="00188F"/>
          <w:sz w:val="18"/>
        </w:rPr>
        <w:t>Máximo de Minutos Disponíveis</w:t>
      </w:r>
      <w:r>
        <w:rPr>
          <w:sz w:val="18"/>
          <w:szCs w:val="18"/>
        </w:rPr>
        <w:t>”</w:t>
      </w:r>
      <w:r>
        <w:rPr>
          <w:b/>
          <w:color w:val="00188F"/>
        </w:rPr>
        <w:t xml:space="preserve"> </w:t>
      </w:r>
      <w:r>
        <w:rPr>
          <w:sz w:val="18"/>
        </w:rPr>
        <w:t>é a soma de todos os Minutos de Implantação em todos os Aplicativos Lógicos implantados pelo Cliente em uma determinada assinatura do Microsoft Azure durante um mês de cobrança.</w:t>
      </w:r>
    </w:p>
    <w:p w14:paraId="55DF5164" w14:textId="77777777" w:rsidR="00EF7AA1" w:rsidRPr="0072127E" w:rsidRDefault="00EF7AA1" w:rsidP="00EF7AA1">
      <w:pPr>
        <w:pStyle w:val="ProductList-Body"/>
      </w:pPr>
      <w:r>
        <w:t>“</w:t>
      </w:r>
      <w:r>
        <w:rPr>
          <w:b/>
          <w:color w:val="00188F"/>
        </w:rPr>
        <w:t>Tempo de Inatividade</w:t>
      </w:r>
      <w:r>
        <w:t>”</w:t>
      </w:r>
      <w:r>
        <w:rPr>
          <w:b/>
          <w:color w:val="00188F"/>
        </w:rPr>
        <w:t xml:space="preserve"> </w:t>
      </w:r>
      <w:r>
        <w:t>é o total acumulado de Minutos de Implantação em todos os Aplicativos Lógicos implantados pelo Cliente em uma determinada assinatura do Microsoft Azure durante os quais o Aplicativo Lógico permanece indisponível. Um minuto é considerado indisponível para um determinado Aplicativo Lógico quando não há conectividade entre o Aplicativo Lógico e o gateway de Internet da Microsoft.</w:t>
      </w:r>
    </w:p>
    <w:p w14:paraId="73425526" w14:textId="77777777" w:rsidR="00EF7AA1" w:rsidRPr="0072127E" w:rsidRDefault="00EF7AA1" w:rsidP="00EF7AA1">
      <w:pPr>
        <w:pStyle w:val="ProductList-Body"/>
      </w:pPr>
    </w:p>
    <w:p w14:paraId="52C97B41" w14:textId="77777777" w:rsidR="00EF7AA1" w:rsidRPr="0072127E" w:rsidRDefault="00EF7AA1" w:rsidP="00EF7AA1">
      <w:pPr>
        <w:pStyle w:val="ProductList-Body"/>
      </w:pPr>
      <w:r>
        <w:rPr>
          <w:b/>
          <w:color w:val="00188F"/>
        </w:rPr>
        <w:t>Porcentagem de Tempo de Atividade Mensal</w:t>
      </w:r>
      <w:r w:rsidRPr="00D20256">
        <w:rPr>
          <w:b/>
          <w:bCs/>
        </w:rPr>
        <w:t>:</w:t>
      </w:r>
      <w:r>
        <w:t xml:space="preserve"> a Porcentagem de Tempo de Atividade Mensal é calculada usando a seguinte fórmula:</w:t>
      </w:r>
    </w:p>
    <w:p w14:paraId="168A4E8C" w14:textId="77777777" w:rsidR="00EF7AA1" w:rsidRPr="0072127E" w:rsidRDefault="00EF7AA1" w:rsidP="00EF7AA1">
      <w:pPr>
        <w:pStyle w:val="ProductList-Body"/>
      </w:pPr>
    </w:p>
    <w:p w14:paraId="52F413D8" w14:textId="77777777" w:rsidR="00EF7AA1" w:rsidRPr="0072127E" w:rsidRDefault="001E76E5" w:rsidP="00EF7AA1">
      <w:pPr>
        <w:pStyle w:val="Heading4"/>
        <w:keepNext w:val="0"/>
        <w:keepLines w:val="0"/>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Máximo de Minutos Disponíveis-Tempo de Inatividade</m:t>
              </m:r>
            </m:num>
            <m:den>
              <m:r>
                <w:rPr>
                  <w:rFonts w:ascii="Cambria Math" w:hAnsi="Cambria Math" w:cs="Tahoma"/>
                  <w:color w:val="000000" w:themeColor="text1"/>
                  <w:sz w:val="18"/>
                  <w:szCs w:val="18"/>
                </w:rPr>
                <m:t>Máximo de Minutos Disponíveis</m:t>
              </m:r>
            </m:den>
          </m:f>
          <m:r>
            <w:rPr>
              <w:rFonts w:ascii="Cambria Math" w:hAnsi="Cambria Math" w:cs="Tahoma"/>
              <w:color w:val="000000" w:themeColor="text1"/>
              <w:sz w:val="18"/>
              <w:szCs w:val="18"/>
            </w:rPr>
            <m:t xml:space="preserve"> x 100</m:t>
          </m:r>
        </m:oMath>
      </m:oMathPara>
    </w:p>
    <w:p w14:paraId="78AA2E24" w14:textId="77777777" w:rsidR="00EF7AA1" w:rsidRPr="0072127E" w:rsidRDefault="00EF7AA1" w:rsidP="00EF7AA1">
      <w:pPr>
        <w:pStyle w:val="ProductList-Body"/>
        <w:keepNext/>
      </w:pPr>
      <w:r>
        <w:rPr>
          <w:b/>
          <w:color w:val="00188F"/>
        </w:rPr>
        <w:t>Crédito de Serviço</w:t>
      </w:r>
      <w:r w:rsidRPr="007E5F52">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F7AA1" w:rsidRPr="009D0B2F" w14:paraId="2918984B" w14:textId="77777777" w:rsidTr="00313CD0">
        <w:trPr>
          <w:tblHeader/>
        </w:trPr>
        <w:tc>
          <w:tcPr>
            <w:tcW w:w="5400" w:type="dxa"/>
            <w:shd w:val="clear" w:color="auto" w:fill="0072C6"/>
          </w:tcPr>
          <w:p w14:paraId="33B911C4" w14:textId="77777777" w:rsidR="00EF7AA1" w:rsidRPr="001A0074" w:rsidRDefault="00EF7AA1" w:rsidP="00313CD0">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5DEB5B40" w14:textId="77777777" w:rsidR="00EF7AA1" w:rsidRPr="001A0074" w:rsidRDefault="00EF7AA1" w:rsidP="00313CD0">
            <w:pPr>
              <w:pStyle w:val="ProductList-OfferingBody"/>
              <w:jc w:val="center"/>
              <w:rPr>
                <w:color w:val="FFFFFF" w:themeColor="background1"/>
              </w:rPr>
            </w:pPr>
            <w:r>
              <w:rPr>
                <w:color w:val="FFFFFF" w:themeColor="background1"/>
              </w:rPr>
              <w:t>Crédito de Serviço</w:t>
            </w:r>
          </w:p>
        </w:tc>
      </w:tr>
      <w:tr w:rsidR="00EF7AA1" w:rsidRPr="009D0B2F" w14:paraId="17F7E58C" w14:textId="77777777" w:rsidTr="00313CD0">
        <w:tc>
          <w:tcPr>
            <w:tcW w:w="5400" w:type="dxa"/>
          </w:tcPr>
          <w:p w14:paraId="2F973A42" w14:textId="77777777" w:rsidR="00EF7AA1" w:rsidRPr="0076238C" w:rsidRDefault="00EF7AA1" w:rsidP="00313CD0">
            <w:pPr>
              <w:pStyle w:val="ProductList-OfferingBody"/>
              <w:jc w:val="center"/>
            </w:pPr>
            <w:r>
              <w:t>&lt; 99,9%</w:t>
            </w:r>
          </w:p>
        </w:tc>
        <w:tc>
          <w:tcPr>
            <w:tcW w:w="5400" w:type="dxa"/>
          </w:tcPr>
          <w:p w14:paraId="57A2B49E" w14:textId="77777777" w:rsidR="00EF7AA1" w:rsidRPr="0076238C" w:rsidRDefault="00EF7AA1" w:rsidP="00313CD0">
            <w:pPr>
              <w:pStyle w:val="ProductList-OfferingBody"/>
              <w:jc w:val="center"/>
            </w:pPr>
            <w:r>
              <w:t>10%</w:t>
            </w:r>
          </w:p>
        </w:tc>
      </w:tr>
      <w:tr w:rsidR="00EF7AA1" w:rsidRPr="009D0B2F" w14:paraId="426BAC62" w14:textId="77777777" w:rsidTr="00313CD0">
        <w:tc>
          <w:tcPr>
            <w:tcW w:w="5400" w:type="dxa"/>
          </w:tcPr>
          <w:p w14:paraId="1C2DDEAA" w14:textId="77777777" w:rsidR="00EF7AA1" w:rsidRPr="0076238C" w:rsidRDefault="00EF7AA1" w:rsidP="00313CD0">
            <w:pPr>
              <w:pStyle w:val="ProductList-OfferingBody"/>
              <w:jc w:val="center"/>
            </w:pPr>
            <w:r>
              <w:t>&lt; 99%</w:t>
            </w:r>
          </w:p>
        </w:tc>
        <w:tc>
          <w:tcPr>
            <w:tcW w:w="5400" w:type="dxa"/>
          </w:tcPr>
          <w:p w14:paraId="26C3D914" w14:textId="77777777" w:rsidR="00EF7AA1" w:rsidRPr="0076238C" w:rsidRDefault="00EF7AA1" w:rsidP="00313CD0">
            <w:pPr>
              <w:pStyle w:val="ProductList-OfferingBody"/>
              <w:jc w:val="center"/>
            </w:pPr>
            <w:r>
              <w:t>25%</w:t>
            </w:r>
          </w:p>
        </w:tc>
      </w:tr>
    </w:tbl>
    <w:p w14:paraId="375249D5" w14:textId="77777777" w:rsidR="00141DA7" w:rsidRPr="00FB368F" w:rsidRDefault="001E76E5" w:rsidP="00141D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41DA7">
          <w:rPr>
            <w:rStyle w:val="Hyperlink"/>
            <w:sz w:val="16"/>
            <w:szCs w:val="16"/>
          </w:rPr>
          <w:t>Sumário</w:t>
        </w:r>
      </w:hyperlink>
      <w:r w:rsidR="00141DA7">
        <w:rPr>
          <w:rStyle w:val="Hyperlink"/>
          <w:sz w:val="16"/>
          <w:szCs w:val="16"/>
        </w:rPr>
        <w:t xml:space="preserve"> </w:t>
      </w:r>
      <w:r w:rsidR="00141DA7">
        <w:rPr>
          <w:sz w:val="16"/>
          <w:szCs w:val="16"/>
        </w:rPr>
        <w:t xml:space="preserve">/ </w:t>
      </w:r>
      <w:hyperlink w:anchor="Definitions" w:history="1">
        <w:r w:rsidR="00141DA7">
          <w:rPr>
            <w:rStyle w:val="Hyperlink"/>
            <w:sz w:val="16"/>
            <w:szCs w:val="16"/>
          </w:rPr>
          <w:t>Definições</w:t>
        </w:r>
      </w:hyperlink>
    </w:p>
    <w:p w14:paraId="1EF72638" w14:textId="6600646C" w:rsidR="000D29F0" w:rsidRPr="00C002FE" w:rsidRDefault="000D29F0" w:rsidP="000D29F0">
      <w:pPr>
        <w:pStyle w:val="ProductList-Offering2Heading"/>
        <w:tabs>
          <w:tab w:val="clear" w:pos="360"/>
          <w:tab w:val="clear" w:pos="720"/>
          <w:tab w:val="clear" w:pos="1080"/>
        </w:tabs>
        <w:outlineLvl w:val="2"/>
        <w:rPr>
          <w:szCs w:val="28"/>
        </w:rPr>
      </w:pPr>
      <w:bookmarkStart w:id="146" w:name="_Toc496258043"/>
      <w:r w:rsidRPr="00C002FE">
        <w:rPr>
          <w:szCs w:val="28"/>
        </w:rPr>
        <w:t>Treinamento por Máquina – Serviços de APIs de Gerenciamento e Execução em Lote (BES)</w:t>
      </w:r>
      <w:bookmarkEnd w:id="136"/>
      <w:bookmarkEnd w:id="146"/>
    </w:p>
    <w:p w14:paraId="27EAF63E" w14:textId="77777777" w:rsidR="000D29F0" w:rsidRPr="00FB368F" w:rsidRDefault="000D29F0" w:rsidP="000D29F0">
      <w:pPr>
        <w:pStyle w:val="ProductList-Body"/>
      </w:pPr>
      <w:r>
        <w:rPr>
          <w:b/>
          <w:color w:val="00188F"/>
        </w:rPr>
        <w:t>Definições Adicionais</w:t>
      </w:r>
      <w:r w:rsidRPr="00C95595">
        <w:rPr>
          <w:b/>
          <w:color w:val="00188F"/>
        </w:rPr>
        <w:t>:</w:t>
      </w:r>
    </w:p>
    <w:p w14:paraId="7BF57DB7" w14:textId="77777777" w:rsidR="000D29F0" w:rsidRPr="00FB368F" w:rsidRDefault="000D29F0" w:rsidP="000D29F0">
      <w:pPr>
        <w:pStyle w:val="ProductList-Body"/>
        <w:spacing w:after="40"/>
      </w:pPr>
      <w:r w:rsidRPr="00BE334B">
        <w:rPr>
          <w:lang w:eastAsia="en-US" w:bidi="ar-SA"/>
        </w:rPr>
        <w:t>“</w:t>
      </w:r>
      <w:r>
        <w:rPr>
          <w:b/>
          <w:color w:val="00188F"/>
        </w:rPr>
        <w:t>Transações com Falha</w:t>
      </w:r>
      <w:r w:rsidRPr="00BE334B">
        <w:rPr>
          <w:lang w:eastAsia="en-US" w:bidi="ar-SA"/>
        </w:rPr>
        <w:t>”</w:t>
      </w:r>
      <w:r>
        <w:t xml:space="preserve"> é o conjunto de todas as solicitações do Total de Tentativas de Transações que retornam um Código de Erro. </w:t>
      </w:r>
    </w:p>
    <w:p w14:paraId="13E4C37A" w14:textId="6B8F924B" w:rsidR="000D29F0" w:rsidRPr="00FB368F" w:rsidRDefault="000D29F0" w:rsidP="000D29F0">
      <w:pPr>
        <w:pStyle w:val="ProductList-Body"/>
      </w:pPr>
      <w:r w:rsidRPr="00BE334B">
        <w:rPr>
          <w:lang w:eastAsia="en-US" w:bidi="ar-SA"/>
        </w:rPr>
        <w:t>“</w:t>
      </w:r>
      <w:r>
        <w:rPr>
          <w:b/>
          <w:color w:val="00188F"/>
        </w:rPr>
        <w:t>Total de Tentativas de Transações</w:t>
      </w:r>
      <w:r w:rsidRPr="00BE334B">
        <w:rPr>
          <w:lang w:eastAsia="en-US" w:bidi="ar-SA"/>
        </w:rPr>
        <w:t>”</w:t>
      </w:r>
      <w:r>
        <w:t xml:space="preserve"> é o número total de solicitações API de Gerenciamento e REST BES autenticadas por você durante um mês de cobrança para uma determinada assinatura do Microsoft Azure.</w:t>
      </w:r>
      <w:r w:rsidR="00D75385">
        <w:t xml:space="preserve"> </w:t>
      </w:r>
    </w:p>
    <w:p w14:paraId="1AD3BCE8" w14:textId="77777777" w:rsidR="000D29F0" w:rsidRPr="00FB368F" w:rsidRDefault="000D29F0" w:rsidP="000D29F0">
      <w:pPr>
        <w:pStyle w:val="ProductList-Body"/>
      </w:pPr>
    </w:p>
    <w:p w14:paraId="28DF8E6B" w14:textId="6A2233AE" w:rsidR="000D29F0" w:rsidRPr="00FB368F" w:rsidRDefault="000D29F0" w:rsidP="000D29F0">
      <w:pPr>
        <w:pStyle w:val="ProductList-Body"/>
      </w:pPr>
      <w:r>
        <w:rPr>
          <w:b/>
          <w:color w:val="00188F"/>
        </w:rPr>
        <w:t>Porcentagem de Tempo de Atividade Mensal</w:t>
      </w:r>
      <w:r w:rsidRPr="00C95595">
        <w:rPr>
          <w:b/>
          <w:color w:val="00188F"/>
        </w:rPr>
        <w:t>:</w:t>
      </w:r>
      <w:r w:rsidR="00D75385">
        <w:t xml:space="preserve"> </w:t>
      </w:r>
      <w:r>
        <w:t>a Porcentagem de Tempo de Atividade Mensal é calculada usando a seguinte fórmula:</w:t>
      </w:r>
    </w:p>
    <w:p w14:paraId="2367708C" w14:textId="77777777" w:rsidR="000D29F0" w:rsidRPr="00FB368F" w:rsidRDefault="000D29F0" w:rsidP="000D29F0">
      <w:pPr>
        <w:pStyle w:val="ProductList-Body"/>
      </w:pPr>
    </w:p>
    <w:p w14:paraId="356BD28C" w14:textId="47E92079" w:rsidR="000D29F0" w:rsidRPr="00FB368F" w:rsidRDefault="001E76E5" w:rsidP="00BE334B">
      <w:pPr>
        <w:pStyle w:val="Heading4"/>
        <w:spacing w:after="240"/>
      </w:pPr>
      <m:oMathPara>
        <m:oMath>
          <m:f>
            <m:fPr>
              <m:ctrlPr>
                <w:rPr>
                  <w:rFonts w:ascii="Cambria Math" w:hAnsi="Cambria Math" w:cs="Tahoma"/>
                  <w:color w:val="000000" w:themeColor="text1"/>
                  <w:sz w:val="18"/>
                  <w:szCs w:val="18"/>
                </w:rPr>
              </m:ctrlPr>
            </m:fPr>
            <m:num>
              <m:r>
                <w:rPr>
                  <w:rFonts w:ascii="Cambria Math" w:hAnsi="Cambria Math" w:cs="Calibri"/>
                  <w:color w:val="auto"/>
                  <w:sz w:val="18"/>
                  <w:szCs w:val="18"/>
                </w:rPr>
                <m:t>Total de Tentativas de Transação - Transações com Falha</m:t>
              </m:r>
            </m:num>
            <m:den>
              <m:r>
                <w:rPr>
                  <w:rFonts w:ascii="Cambria Math" w:hAnsi="Cambria Math" w:cs="Calibri"/>
                  <w:color w:val="auto"/>
                  <w:sz w:val="18"/>
                  <w:szCs w:val="18"/>
                </w:rPr>
                <m:t>Total de Tentativas de Transação</m:t>
              </m:r>
            </m:den>
          </m:f>
          <m:r>
            <w:rPr>
              <w:rFonts w:ascii="Cambria Math" w:hAnsi="Cambria Math" w:cs="Tahoma"/>
              <w:color w:val="000000" w:themeColor="text1"/>
              <w:sz w:val="18"/>
              <w:szCs w:val="18"/>
            </w:rPr>
            <m:t xml:space="preserve"> x 100</m:t>
          </m:r>
        </m:oMath>
      </m:oMathPara>
    </w:p>
    <w:p w14:paraId="2FFF9BB1" w14:textId="6514F806" w:rsidR="000D29F0" w:rsidRPr="00FB368F" w:rsidRDefault="000D29F0" w:rsidP="000D29F0">
      <w:pPr>
        <w:pStyle w:val="ProductList-Body"/>
      </w:pPr>
      <w:r>
        <w:rPr>
          <w:b/>
          <w:color w:val="00188F"/>
        </w:rPr>
        <w:t>Crédito de Serviço</w:t>
      </w:r>
      <w:r w:rsidRPr="00C95595">
        <w:rPr>
          <w:b/>
          <w:color w:val="00188F"/>
        </w:rPr>
        <w:t>:</w:t>
      </w:r>
      <w:r w:rsidR="00D75385">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9D0B2F" w14:paraId="0EF5E0D9" w14:textId="77777777" w:rsidTr="00C7353C">
        <w:trPr>
          <w:tblHeader/>
        </w:trPr>
        <w:tc>
          <w:tcPr>
            <w:tcW w:w="5400" w:type="dxa"/>
            <w:shd w:val="clear" w:color="auto" w:fill="0072C6"/>
          </w:tcPr>
          <w:p w14:paraId="7C04A10D" w14:textId="77777777" w:rsidR="000D29F0" w:rsidRPr="001A0074" w:rsidRDefault="000D29F0" w:rsidP="00124F73">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58A36210" w14:textId="77777777" w:rsidR="000D29F0" w:rsidRPr="001A0074" w:rsidRDefault="000D29F0" w:rsidP="00124F73">
            <w:pPr>
              <w:pStyle w:val="ProductList-OfferingBody"/>
              <w:jc w:val="center"/>
              <w:rPr>
                <w:color w:val="FFFFFF" w:themeColor="background1"/>
              </w:rPr>
            </w:pPr>
            <w:r>
              <w:rPr>
                <w:color w:val="FFFFFF" w:themeColor="background1"/>
              </w:rPr>
              <w:t>Crédito de Serviço</w:t>
            </w:r>
          </w:p>
        </w:tc>
      </w:tr>
      <w:tr w:rsidR="000D29F0" w:rsidRPr="009D0B2F" w14:paraId="28480754" w14:textId="77777777" w:rsidTr="00C7353C">
        <w:tc>
          <w:tcPr>
            <w:tcW w:w="5400" w:type="dxa"/>
          </w:tcPr>
          <w:p w14:paraId="09BFA0EE" w14:textId="4D961AD0" w:rsidR="000D29F0" w:rsidRPr="0076238C" w:rsidRDefault="000D29F0" w:rsidP="00124F73">
            <w:pPr>
              <w:pStyle w:val="ProductList-OfferingBody"/>
              <w:jc w:val="center"/>
            </w:pPr>
            <w:r>
              <w:t>&lt; 99,9%</w:t>
            </w:r>
          </w:p>
        </w:tc>
        <w:tc>
          <w:tcPr>
            <w:tcW w:w="5400" w:type="dxa"/>
          </w:tcPr>
          <w:p w14:paraId="178D7180" w14:textId="77777777" w:rsidR="000D29F0" w:rsidRPr="0076238C" w:rsidRDefault="000D29F0" w:rsidP="00124F73">
            <w:pPr>
              <w:pStyle w:val="ProductList-OfferingBody"/>
              <w:jc w:val="center"/>
            </w:pPr>
            <w:r>
              <w:t>10%</w:t>
            </w:r>
          </w:p>
        </w:tc>
      </w:tr>
      <w:tr w:rsidR="000D29F0" w:rsidRPr="009D0B2F" w14:paraId="32380888" w14:textId="77777777" w:rsidTr="00C7353C">
        <w:tc>
          <w:tcPr>
            <w:tcW w:w="5400" w:type="dxa"/>
          </w:tcPr>
          <w:p w14:paraId="6E4DF475" w14:textId="128F8A23" w:rsidR="000D29F0" w:rsidRPr="0076238C" w:rsidRDefault="000D29F0" w:rsidP="00124F73">
            <w:pPr>
              <w:pStyle w:val="ProductList-OfferingBody"/>
              <w:jc w:val="center"/>
            </w:pPr>
            <w:r>
              <w:t>&lt; 99%</w:t>
            </w:r>
          </w:p>
        </w:tc>
        <w:tc>
          <w:tcPr>
            <w:tcW w:w="5400" w:type="dxa"/>
          </w:tcPr>
          <w:p w14:paraId="3FA82FA1" w14:textId="77777777" w:rsidR="000D29F0" w:rsidRPr="0076238C" w:rsidRDefault="000D29F0" w:rsidP="00124F73">
            <w:pPr>
              <w:pStyle w:val="ProductList-OfferingBody"/>
              <w:jc w:val="center"/>
            </w:pPr>
            <w:r>
              <w:t>25%</w:t>
            </w:r>
          </w:p>
        </w:tc>
      </w:tr>
    </w:tbl>
    <w:p w14:paraId="2AAC2977" w14:textId="77777777" w:rsidR="000D29F0" w:rsidRPr="00FB368F" w:rsidRDefault="000D29F0" w:rsidP="000D29F0">
      <w:pPr>
        <w:pStyle w:val="ProductList-Body"/>
      </w:pPr>
    </w:p>
    <w:p w14:paraId="6C9A3E69" w14:textId="6D7DB00C" w:rsidR="000D29F0" w:rsidRPr="00FB368F" w:rsidRDefault="000D29F0" w:rsidP="000D29F0">
      <w:pPr>
        <w:pStyle w:val="ProductList-Body"/>
      </w:pPr>
      <w:r>
        <w:rPr>
          <w:b/>
          <w:color w:val="00188F"/>
        </w:rPr>
        <w:t>Exceções do Nível de Serviço</w:t>
      </w:r>
      <w:r w:rsidRPr="00C95595">
        <w:rPr>
          <w:b/>
          <w:color w:val="00188F"/>
        </w:rPr>
        <w:t>:</w:t>
      </w:r>
      <w:r w:rsidR="00D75385">
        <w:t xml:space="preserve"> </w:t>
      </w:r>
      <w:r>
        <w:t>Os Níveis de Serviço e Créditos de Serviço são aplicáveis ao uso que você faz do Serviço API de Gerenciamento e BES de Treinamento por Máquina.</w:t>
      </w:r>
      <w:r w:rsidR="00D75385">
        <w:t xml:space="preserve"> </w:t>
      </w:r>
      <w:r>
        <w:t>A camada Treinamento Gratuito por Máquina não é coberta por este SLA.</w:t>
      </w:r>
    </w:p>
    <w:p w14:paraId="5EED7C02" w14:textId="77777777" w:rsidR="00141DA7" w:rsidRPr="00FB368F" w:rsidRDefault="001E76E5" w:rsidP="00141D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41DA7">
          <w:rPr>
            <w:rStyle w:val="Hyperlink"/>
            <w:sz w:val="16"/>
            <w:szCs w:val="16"/>
          </w:rPr>
          <w:t>Sumário</w:t>
        </w:r>
      </w:hyperlink>
      <w:r w:rsidR="00141DA7">
        <w:rPr>
          <w:rStyle w:val="Hyperlink"/>
          <w:sz w:val="16"/>
          <w:szCs w:val="16"/>
        </w:rPr>
        <w:t xml:space="preserve"> </w:t>
      </w:r>
      <w:r w:rsidR="00141DA7">
        <w:rPr>
          <w:sz w:val="16"/>
          <w:szCs w:val="16"/>
        </w:rPr>
        <w:t xml:space="preserve">/ </w:t>
      </w:r>
      <w:hyperlink w:anchor="Definitions" w:history="1">
        <w:r w:rsidR="00141DA7">
          <w:rPr>
            <w:rStyle w:val="Hyperlink"/>
            <w:sz w:val="16"/>
            <w:szCs w:val="16"/>
          </w:rPr>
          <w:t>Definições</w:t>
        </w:r>
      </w:hyperlink>
    </w:p>
    <w:p w14:paraId="189C3326" w14:textId="45965C62" w:rsidR="008E5959" w:rsidRPr="00C002FE" w:rsidRDefault="008E5959" w:rsidP="005A68B6">
      <w:pPr>
        <w:pStyle w:val="ProductList-Offering2Heading"/>
        <w:keepNext/>
        <w:tabs>
          <w:tab w:val="clear" w:pos="360"/>
          <w:tab w:val="clear" w:pos="720"/>
          <w:tab w:val="clear" w:pos="1080"/>
        </w:tabs>
        <w:outlineLvl w:val="2"/>
        <w:rPr>
          <w:szCs w:val="28"/>
        </w:rPr>
      </w:pPr>
      <w:bookmarkStart w:id="147" w:name="_Toc496258044"/>
      <w:r w:rsidRPr="00C002FE">
        <w:rPr>
          <w:szCs w:val="28"/>
        </w:rPr>
        <w:t>Treinamento por Máquina – Serviço de Resposta para a Solicitação (RRS)</w:t>
      </w:r>
      <w:bookmarkEnd w:id="147"/>
    </w:p>
    <w:p w14:paraId="3B62E769" w14:textId="77777777" w:rsidR="008E5959" w:rsidRPr="00FB368F" w:rsidRDefault="008E5959" w:rsidP="008E5959">
      <w:pPr>
        <w:pStyle w:val="ProductList-Body"/>
      </w:pPr>
      <w:r>
        <w:rPr>
          <w:b/>
          <w:color w:val="00188F"/>
        </w:rPr>
        <w:t>Definições Adicionais</w:t>
      </w:r>
      <w:r w:rsidRPr="00C95595">
        <w:rPr>
          <w:b/>
          <w:color w:val="00188F"/>
        </w:rPr>
        <w:t>:</w:t>
      </w:r>
    </w:p>
    <w:p w14:paraId="5C54803C" w14:textId="77777777" w:rsidR="008E5959" w:rsidRPr="00FB368F" w:rsidRDefault="008E5959" w:rsidP="008E5959">
      <w:pPr>
        <w:pStyle w:val="ProductList-Body"/>
        <w:spacing w:after="40"/>
      </w:pPr>
      <w:r w:rsidRPr="00BE334B">
        <w:rPr>
          <w:lang w:eastAsia="en-US" w:bidi="ar-SA"/>
        </w:rPr>
        <w:t>“</w:t>
      </w:r>
      <w:r>
        <w:rPr>
          <w:b/>
          <w:color w:val="00188F"/>
        </w:rPr>
        <w:t>Transações com Falha</w:t>
      </w:r>
      <w:r w:rsidRPr="00BE334B">
        <w:rPr>
          <w:lang w:eastAsia="en-US" w:bidi="ar-SA"/>
        </w:rPr>
        <w:t>”</w:t>
      </w:r>
      <w:r>
        <w:t xml:space="preserve"> é o conjunto de todas as solicitações do Total de Tentativas de Transações que retornam um Código de Erro. </w:t>
      </w:r>
    </w:p>
    <w:p w14:paraId="30C85683" w14:textId="313956CA" w:rsidR="008E5959" w:rsidRPr="00FB368F" w:rsidRDefault="008E5959" w:rsidP="008E5959">
      <w:pPr>
        <w:pStyle w:val="ProductList-Body"/>
      </w:pPr>
      <w:r w:rsidRPr="00BE334B">
        <w:rPr>
          <w:lang w:eastAsia="en-US" w:bidi="ar-SA"/>
        </w:rPr>
        <w:t>“</w:t>
      </w:r>
      <w:r>
        <w:rPr>
          <w:b/>
          <w:color w:val="00188F"/>
        </w:rPr>
        <w:t>Total de Tentativas de Transações</w:t>
      </w:r>
      <w:r w:rsidRPr="00BE334B">
        <w:rPr>
          <w:lang w:eastAsia="en-US" w:bidi="ar-SA"/>
        </w:rPr>
        <w:t>”</w:t>
      </w:r>
      <w:r>
        <w:t xml:space="preserve"> é o número total de solicitações API de Gerenciamento e REST RRS autenticadas por você durante um mês de cobrança para uma determinada assinatura do Microsoft Azure.</w:t>
      </w:r>
      <w:r w:rsidR="00D75385">
        <w:t xml:space="preserve"> </w:t>
      </w:r>
    </w:p>
    <w:p w14:paraId="10ABBBD4" w14:textId="77777777" w:rsidR="008E5959" w:rsidRPr="00FB368F" w:rsidRDefault="008E5959" w:rsidP="008E5959">
      <w:pPr>
        <w:pStyle w:val="ProductList-Body"/>
      </w:pPr>
    </w:p>
    <w:p w14:paraId="27517E7F" w14:textId="0301DAB9" w:rsidR="008E5959" w:rsidRPr="00FB368F" w:rsidRDefault="008E5959" w:rsidP="008E5959">
      <w:pPr>
        <w:pStyle w:val="ProductList-Body"/>
      </w:pPr>
      <w:r>
        <w:rPr>
          <w:b/>
          <w:color w:val="00188F"/>
        </w:rPr>
        <w:t>Porcentagem de Tempo de Atividade Mensal</w:t>
      </w:r>
      <w:r w:rsidRPr="00C95595">
        <w:rPr>
          <w:b/>
          <w:color w:val="00188F"/>
        </w:rPr>
        <w:t>:</w:t>
      </w:r>
      <w:r w:rsidR="00D75385">
        <w:t xml:space="preserve"> </w:t>
      </w:r>
      <w:r>
        <w:t>a Porcentagem de Tempo de Atividade Mensal é calculada usando a seguinte fórmula:</w:t>
      </w:r>
    </w:p>
    <w:p w14:paraId="7C6E96BD" w14:textId="77777777" w:rsidR="008E5959" w:rsidRPr="00FB368F" w:rsidRDefault="008E5959" w:rsidP="008E5959">
      <w:pPr>
        <w:pStyle w:val="ProductList-Body"/>
      </w:pPr>
    </w:p>
    <w:p w14:paraId="3999D13D" w14:textId="1EBBFF4B" w:rsidR="008E5959" w:rsidRPr="00FB368F" w:rsidRDefault="001E76E5" w:rsidP="00B04789">
      <w:pPr>
        <w:pStyle w:val="Heading4"/>
        <w:keepNext w:val="0"/>
        <w:keepLines w:val="0"/>
      </w:pPr>
      <m:oMathPara>
        <m:oMath>
          <m:f>
            <m:fPr>
              <m:ctrlPr>
                <w:rPr>
                  <w:rFonts w:ascii="Cambria Math" w:hAnsi="Cambria Math" w:cs="Tahoma"/>
                  <w:color w:val="000000" w:themeColor="text1"/>
                  <w:sz w:val="18"/>
                  <w:szCs w:val="18"/>
                </w:rPr>
              </m:ctrlPr>
            </m:fPr>
            <m:num>
              <m:r>
                <w:rPr>
                  <w:rFonts w:ascii="Cambria Math" w:hAnsi="Cambria Math" w:cs="Calibri"/>
                  <w:color w:val="auto"/>
                  <w:sz w:val="18"/>
                  <w:szCs w:val="18"/>
                </w:rPr>
                <m:t>Total de Tentativas de Transação - Transações com Falha</m:t>
              </m:r>
            </m:num>
            <m:den>
              <m:r>
                <w:rPr>
                  <w:rFonts w:ascii="Cambria Math" w:hAnsi="Cambria Math" w:cs="Calibri"/>
                  <w:color w:val="auto"/>
                  <w:sz w:val="18"/>
                  <w:szCs w:val="18"/>
                </w:rPr>
                <m:t>Total de Tentativas de Transação</m:t>
              </m:r>
            </m:den>
          </m:f>
          <m:r>
            <w:rPr>
              <w:rFonts w:ascii="Cambria Math" w:hAnsi="Cambria Math" w:cs="Tahoma"/>
              <w:color w:val="000000" w:themeColor="text1"/>
              <w:sz w:val="18"/>
              <w:szCs w:val="18"/>
            </w:rPr>
            <m:t xml:space="preserve"> x 100</m:t>
          </m:r>
        </m:oMath>
      </m:oMathPara>
    </w:p>
    <w:p w14:paraId="5CFCDF4F" w14:textId="57A0C421" w:rsidR="008E5959" w:rsidRPr="00FB368F" w:rsidRDefault="008E5959" w:rsidP="008E5959">
      <w:pPr>
        <w:pStyle w:val="ProductList-Body"/>
      </w:pPr>
      <w:r>
        <w:rPr>
          <w:b/>
          <w:color w:val="00188F"/>
        </w:rPr>
        <w:t>Crédito de Serviço</w:t>
      </w:r>
      <w:r w:rsidRPr="00C95595">
        <w:rPr>
          <w:b/>
          <w:color w:val="00188F"/>
        </w:rPr>
        <w:t>:</w:t>
      </w:r>
      <w:r w:rsidR="00D75385" w:rsidRPr="00C95595">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9D0B2F" w14:paraId="6D34F30B" w14:textId="77777777" w:rsidTr="00C7353C">
        <w:trPr>
          <w:tblHeader/>
        </w:trPr>
        <w:tc>
          <w:tcPr>
            <w:tcW w:w="5400" w:type="dxa"/>
            <w:shd w:val="clear" w:color="auto" w:fill="0072C6"/>
          </w:tcPr>
          <w:p w14:paraId="6C0FC4D8" w14:textId="77777777" w:rsidR="008E5959" w:rsidRPr="001A0074" w:rsidRDefault="008E5959" w:rsidP="00124F73">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33FF88EE" w14:textId="77777777" w:rsidR="008E5959" w:rsidRPr="001A0074" w:rsidRDefault="008E5959" w:rsidP="00124F73">
            <w:pPr>
              <w:pStyle w:val="ProductList-OfferingBody"/>
              <w:jc w:val="center"/>
              <w:rPr>
                <w:color w:val="FFFFFF" w:themeColor="background1"/>
              </w:rPr>
            </w:pPr>
            <w:r>
              <w:rPr>
                <w:color w:val="FFFFFF" w:themeColor="background1"/>
              </w:rPr>
              <w:t>Crédito de Serviço</w:t>
            </w:r>
          </w:p>
        </w:tc>
      </w:tr>
      <w:tr w:rsidR="008E5959" w:rsidRPr="009D0B2F" w14:paraId="591D335A" w14:textId="77777777" w:rsidTr="00C7353C">
        <w:tc>
          <w:tcPr>
            <w:tcW w:w="5400" w:type="dxa"/>
          </w:tcPr>
          <w:p w14:paraId="235CCC02" w14:textId="27B32A25" w:rsidR="008E5959" w:rsidRPr="0076238C" w:rsidRDefault="008E5959" w:rsidP="00124F73">
            <w:pPr>
              <w:pStyle w:val="ProductList-OfferingBody"/>
              <w:jc w:val="center"/>
            </w:pPr>
            <w:r>
              <w:t>&lt; 99,95%</w:t>
            </w:r>
          </w:p>
        </w:tc>
        <w:tc>
          <w:tcPr>
            <w:tcW w:w="5400" w:type="dxa"/>
          </w:tcPr>
          <w:p w14:paraId="3A0B287E" w14:textId="77777777" w:rsidR="008E5959" w:rsidRPr="0076238C" w:rsidRDefault="008E5959" w:rsidP="00124F73">
            <w:pPr>
              <w:pStyle w:val="ProductList-OfferingBody"/>
              <w:jc w:val="center"/>
            </w:pPr>
            <w:r>
              <w:t>10%</w:t>
            </w:r>
          </w:p>
        </w:tc>
      </w:tr>
      <w:tr w:rsidR="008E5959" w:rsidRPr="009D0B2F" w14:paraId="3B4939AB" w14:textId="77777777" w:rsidTr="00C7353C">
        <w:tc>
          <w:tcPr>
            <w:tcW w:w="5400" w:type="dxa"/>
          </w:tcPr>
          <w:p w14:paraId="5047EBC5" w14:textId="1F64A795" w:rsidR="008E5959" w:rsidRPr="0076238C" w:rsidRDefault="008E5959" w:rsidP="00124F73">
            <w:pPr>
              <w:pStyle w:val="ProductList-OfferingBody"/>
              <w:jc w:val="center"/>
            </w:pPr>
            <w:r>
              <w:t>&lt; 99%</w:t>
            </w:r>
          </w:p>
        </w:tc>
        <w:tc>
          <w:tcPr>
            <w:tcW w:w="5400" w:type="dxa"/>
          </w:tcPr>
          <w:p w14:paraId="722CC9DE" w14:textId="77777777" w:rsidR="008E5959" w:rsidRPr="0076238C" w:rsidRDefault="008E5959" w:rsidP="00124F73">
            <w:pPr>
              <w:pStyle w:val="ProductList-OfferingBody"/>
              <w:jc w:val="center"/>
            </w:pPr>
            <w:r>
              <w:t>25%</w:t>
            </w:r>
          </w:p>
        </w:tc>
      </w:tr>
    </w:tbl>
    <w:p w14:paraId="03361DE1" w14:textId="77777777" w:rsidR="008E5959" w:rsidRPr="00FB368F" w:rsidRDefault="008E5959" w:rsidP="008E5959">
      <w:pPr>
        <w:pStyle w:val="ProductList-Body"/>
      </w:pPr>
    </w:p>
    <w:p w14:paraId="4E250286" w14:textId="34BF16B9" w:rsidR="008E5959" w:rsidRPr="00FB368F" w:rsidRDefault="008E5959" w:rsidP="008E5959">
      <w:pPr>
        <w:pStyle w:val="ProductList-Body"/>
      </w:pPr>
      <w:r>
        <w:rPr>
          <w:b/>
          <w:color w:val="00188F"/>
        </w:rPr>
        <w:t>Exceções do Nível de Serviço</w:t>
      </w:r>
      <w:r w:rsidRPr="00C95595">
        <w:rPr>
          <w:b/>
          <w:color w:val="00188F"/>
        </w:rPr>
        <w:t>:</w:t>
      </w:r>
      <w:r w:rsidR="00D75385">
        <w:t xml:space="preserve"> </w:t>
      </w:r>
      <w:r>
        <w:t>Os Níveis de Serviço e Créditos de Serviço são aplicáveis ao uso que você faz do Serviço API de Gerenciamento e RRS de Treinamento por Máquina.</w:t>
      </w:r>
      <w:r w:rsidR="00D75385">
        <w:t xml:space="preserve"> </w:t>
      </w:r>
      <w:r>
        <w:t>A camada Treinamento Gratuito por Máquina não é coberta por este SLA.</w:t>
      </w:r>
    </w:p>
    <w:bookmarkStart w:id="148" w:name="_Toc425256432"/>
    <w:p w14:paraId="5CF93C29" w14:textId="77777777" w:rsidR="00141DA7" w:rsidRPr="00FB368F" w:rsidRDefault="00141DA7" w:rsidP="00141DA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Sumário</w:t>
      </w:r>
      <w:r>
        <w:rPr>
          <w:rStyle w:val="Hyperlink"/>
          <w:sz w:val="16"/>
          <w:szCs w:val="16"/>
        </w:rPr>
        <w:fldChar w:fldCharType="end"/>
      </w:r>
      <w:r>
        <w:rPr>
          <w:rStyle w:val="Hyperlink"/>
          <w:sz w:val="16"/>
          <w:szCs w:val="16"/>
        </w:rPr>
        <w:t xml:space="preserve"> </w:t>
      </w:r>
      <w:r>
        <w:rPr>
          <w:sz w:val="16"/>
          <w:szCs w:val="16"/>
        </w:rPr>
        <w:t xml:space="preserve">/ </w:t>
      </w:r>
      <w:hyperlink w:anchor="Definitions" w:history="1">
        <w:r>
          <w:rPr>
            <w:rStyle w:val="Hyperlink"/>
            <w:sz w:val="16"/>
            <w:szCs w:val="16"/>
          </w:rPr>
          <w:t>Definições</w:t>
        </w:r>
      </w:hyperlink>
    </w:p>
    <w:p w14:paraId="7CADBC14" w14:textId="77777777" w:rsidR="00D306F0" w:rsidRPr="003E06E6" w:rsidRDefault="00D306F0" w:rsidP="000E130A">
      <w:pPr>
        <w:pStyle w:val="ProductList-Offering2Heading"/>
        <w:keepNext/>
        <w:tabs>
          <w:tab w:val="clear" w:pos="360"/>
          <w:tab w:val="clear" w:pos="720"/>
          <w:tab w:val="clear" w:pos="1080"/>
        </w:tabs>
        <w:outlineLvl w:val="2"/>
      </w:pPr>
      <w:bookmarkStart w:id="149" w:name="_Toc496258045"/>
      <w:r w:rsidRPr="003E06E6">
        <w:t>Serviços de Mídia - Serviço de Proteção de Conteúdo</w:t>
      </w:r>
      <w:bookmarkEnd w:id="148"/>
      <w:bookmarkEnd w:id="149"/>
    </w:p>
    <w:p w14:paraId="30154879" w14:textId="77777777" w:rsidR="00D306F0" w:rsidRPr="003E06E6" w:rsidRDefault="00D306F0" w:rsidP="000E130A">
      <w:pPr>
        <w:pStyle w:val="ProductList-Body"/>
        <w:keepNext/>
      </w:pPr>
      <w:r w:rsidRPr="003E06E6">
        <w:rPr>
          <w:b/>
          <w:color w:val="00188F"/>
        </w:rPr>
        <w:t>Definições Adicionais:</w:t>
      </w:r>
    </w:p>
    <w:p w14:paraId="3B8A1184" w14:textId="77777777" w:rsidR="00D306F0" w:rsidRPr="003E06E6" w:rsidRDefault="00D306F0" w:rsidP="00D306F0">
      <w:pPr>
        <w:pStyle w:val="ProductList-Body"/>
        <w:spacing w:after="40"/>
      </w:pPr>
      <w:r w:rsidRPr="003E06E6">
        <w:t>“</w:t>
      </w:r>
      <w:r w:rsidRPr="003E06E6">
        <w:rPr>
          <w:b/>
          <w:color w:val="00188F"/>
        </w:rPr>
        <w:t>Transações com Falha</w:t>
      </w:r>
      <w:r w:rsidRPr="003E06E6">
        <w:t xml:space="preserve">” são todas as Solicitações de Chaves Válidas incluídas no Total de Tentativas de Transações que resultaram em um Código de Erro ou que de outra forma não retornam um Código de Êxito em 30 segundos depois do recebimento por parte do Serviço de Proteção ao Conteúdo. </w:t>
      </w:r>
    </w:p>
    <w:p w14:paraId="3ACEBA56" w14:textId="77777777" w:rsidR="00D306F0" w:rsidRPr="003E06E6" w:rsidRDefault="00D306F0" w:rsidP="00D306F0">
      <w:pPr>
        <w:pStyle w:val="ProductList-Body"/>
      </w:pPr>
      <w:r w:rsidRPr="003E06E6">
        <w:t>“</w:t>
      </w:r>
      <w:r w:rsidRPr="003E06E6">
        <w:rPr>
          <w:b/>
          <w:color w:val="00188F"/>
        </w:rPr>
        <w:t>Total de Tentativas de Transações</w:t>
      </w:r>
      <w:r w:rsidRPr="003E06E6">
        <w:t>” são todas as Solicitações de Chaves Válidas feitas por você durante um mês de cobrança para uma determinada assinatura do Azure.</w:t>
      </w:r>
    </w:p>
    <w:p w14:paraId="27CF56BA" w14:textId="77777777" w:rsidR="00D306F0" w:rsidRPr="003E06E6" w:rsidRDefault="00D306F0" w:rsidP="00D306F0">
      <w:pPr>
        <w:pStyle w:val="ProductList-Body"/>
      </w:pPr>
      <w:r w:rsidRPr="003E06E6">
        <w:rPr>
          <w:b/>
          <w:iCs/>
          <w:color w:val="00188F"/>
        </w:rPr>
        <w:t>“Solicitações de Chaves Válidas”</w:t>
      </w:r>
      <w:r w:rsidRPr="003E06E6">
        <w:t xml:space="preserve"> são todas as solicitações feitas no Serviço de Proteção de Conteúdo para chaves de conteúdo existentes em um Serviço de Mídia do Cliente.</w:t>
      </w:r>
    </w:p>
    <w:p w14:paraId="583EDD1C" w14:textId="77777777" w:rsidR="00D306F0" w:rsidRPr="003E06E6" w:rsidRDefault="00D306F0" w:rsidP="00D306F0">
      <w:pPr>
        <w:pStyle w:val="ProductList-Body"/>
      </w:pPr>
    </w:p>
    <w:p w14:paraId="7EB55635" w14:textId="77777777" w:rsidR="00D306F0" w:rsidRPr="003E06E6" w:rsidRDefault="00D306F0" w:rsidP="00D306F0">
      <w:pPr>
        <w:pStyle w:val="ProductList-Body"/>
      </w:pPr>
      <w:r w:rsidRPr="003E06E6">
        <w:rPr>
          <w:b/>
          <w:color w:val="00188F"/>
        </w:rPr>
        <w:t xml:space="preserve">Porcentagem de Tempo de Atividade Mensal: </w:t>
      </w:r>
      <w:r w:rsidRPr="003E06E6">
        <w:t>a Porcentagem de Tempo de Atividade Mensal é calculada usando a seguinte fórmula:</w:t>
      </w:r>
    </w:p>
    <w:p w14:paraId="0DB923B2" w14:textId="77777777" w:rsidR="00D306F0" w:rsidRPr="003E06E6" w:rsidRDefault="00D306F0" w:rsidP="00D306F0">
      <w:pPr>
        <w:pStyle w:val="ProductList-Body"/>
      </w:pPr>
    </w:p>
    <w:p w14:paraId="129B21A2" w14:textId="1D600C63" w:rsidR="00D306F0" w:rsidRPr="003E06E6" w:rsidRDefault="001E76E5" w:rsidP="00EF7AA1">
      <w:pPr>
        <w:pStyle w:val="Heading4"/>
        <w:keepNext w:val="0"/>
        <w:keepLines w:val="0"/>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de Tentativas de Transação - Transações com Falha</m:t>
              </m:r>
            </m:num>
            <m:den>
              <m:r>
                <w:rPr>
                  <w:rFonts w:ascii="Cambria Math" w:hAnsi="Cambria Math" w:cs="Tahoma"/>
                  <w:color w:val="000000" w:themeColor="text1"/>
                  <w:sz w:val="18"/>
                  <w:szCs w:val="18"/>
                </w:rPr>
                <m:t>Total de Tentativas de Transação</m:t>
              </m:r>
            </m:den>
          </m:f>
          <m:r>
            <w:rPr>
              <w:rFonts w:ascii="Cambria Math" w:hAnsi="Cambria Math" w:cs="Tahoma"/>
              <w:color w:val="000000" w:themeColor="text1"/>
              <w:sz w:val="18"/>
              <w:szCs w:val="18"/>
            </w:rPr>
            <m:t xml:space="preserve"> x 100</m:t>
          </m:r>
        </m:oMath>
      </m:oMathPara>
    </w:p>
    <w:p w14:paraId="6465FFA4" w14:textId="77777777" w:rsidR="00D306F0" w:rsidRPr="003E06E6" w:rsidRDefault="00D306F0" w:rsidP="00D306F0">
      <w:pPr>
        <w:pStyle w:val="ProductList-Body"/>
        <w:rPr>
          <w:b/>
          <w:color w:val="00188F"/>
        </w:rPr>
      </w:pPr>
      <w:r w:rsidRPr="003E06E6">
        <w:rPr>
          <w:b/>
          <w:color w:val="00188F"/>
        </w:rPr>
        <w:t xml:space="preserve">Crédito de Serviço: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306F0" w:rsidRPr="003E06E6" w14:paraId="2DB776C0" w14:textId="77777777" w:rsidTr="00C7353C">
        <w:trPr>
          <w:tblHeader/>
        </w:trPr>
        <w:tc>
          <w:tcPr>
            <w:tcW w:w="5400" w:type="dxa"/>
            <w:shd w:val="clear" w:color="auto" w:fill="0072C6"/>
          </w:tcPr>
          <w:p w14:paraId="380D34D5" w14:textId="77777777" w:rsidR="00D306F0" w:rsidRPr="003E06E6" w:rsidRDefault="00D306F0" w:rsidP="00D306F0">
            <w:pPr>
              <w:pStyle w:val="ProductList-OfferingBody"/>
              <w:jc w:val="center"/>
              <w:rPr>
                <w:color w:val="FFFFFF" w:themeColor="background1"/>
              </w:rPr>
            </w:pPr>
            <w:r w:rsidRPr="003E06E6">
              <w:rPr>
                <w:color w:val="FFFFFF" w:themeColor="background1"/>
              </w:rPr>
              <w:t>Porcentagem de Tempo de Atividade Mensal</w:t>
            </w:r>
          </w:p>
        </w:tc>
        <w:tc>
          <w:tcPr>
            <w:tcW w:w="5400" w:type="dxa"/>
            <w:shd w:val="clear" w:color="auto" w:fill="0072C6"/>
          </w:tcPr>
          <w:p w14:paraId="6DB0ABB0" w14:textId="77777777" w:rsidR="00D306F0" w:rsidRPr="003E06E6" w:rsidRDefault="00D306F0" w:rsidP="00D306F0">
            <w:pPr>
              <w:pStyle w:val="ProductList-OfferingBody"/>
              <w:jc w:val="center"/>
              <w:rPr>
                <w:color w:val="FFFFFF" w:themeColor="background1"/>
              </w:rPr>
            </w:pPr>
            <w:r w:rsidRPr="003E06E6">
              <w:rPr>
                <w:color w:val="FFFFFF" w:themeColor="background1"/>
              </w:rPr>
              <w:t>Crédito de Serviço</w:t>
            </w:r>
          </w:p>
        </w:tc>
      </w:tr>
      <w:tr w:rsidR="00D306F0" w:rsidRPr="003E06E6" w14:paraId="0DA62AA3" w14:textId="77777777" w:rsidTr="00C7353C">
        <w:tc>
          <w:tcPr>
            <w:tcW w:w="5400" w:type="dxa"/>
          </w:tcPr>
          <w:p w14:paraId="7253684F" w14:textId="77777777" w:rsidR="00D306F0" w:rsidRPr="003E06E6" w:rsidRDefault="00D306F0" w:rsidP="00D306F0">
            <w:pPr>
              <w:pStyle w:val="ProductList-OfferingBody"/>
              <w:jc w:val="center"/>
            </w:pPr>
            <w:r w:rsidRPr="003E06E6">
              <w:t>&lt; 99,9%</w:t>
            </w:r>
          </w:p>
        </w:tc>
        <w:tc>
          <w:tcPr>
            <w:tcW w:w="5400" w:type="dxa"/>
          </w:tcPr>
          <w:p w14:paraId="04D58043" w14:textId="77777777" w:rsidR="00D306F0" w:rsidRPr="003E06E6" w:rsidRDefault="00D306F0" w:rsidP="00D306F0">
            <w:pPr>
              <w:pStyle w:val="ProductList-OfferingBody"/>
              <w:jc w:val="center"/>
            </w:pPr>
            <w:r w:rsidRPr="003E06E6">
              <w:t>10%</w:t>
            </w:r>
          </w:p>
        </w:tc>
      </w:tr>
      <w:tr w:rsidR="00D306F0" w:rsidRPr="003E06E6" w14:paraId="6DAA84C6" w14:textId="77777777" w:rsidTr="00C7353C">
        <w:tc>
          <w:tcPr>
            <w:tcW w:w="5400" w:type="dxa"/>
          </w:tcPr>
          <w:p w14:paraId="3ABE6DB5" w14:textId="77777777" w:rsidR="00D306F0" w:rsidRPr="003E06E6" w:rsidRDefault="00D306F0" w:rsidP="00D306F0">
            <w:pPr>
              <w:pStyle w:val="ProductList-OfferingBody"/>
              <w:jc w:val="center"/>
            </w:pPr>
            <w:r w:rsidRPr="003E06E6">
              <w:t>&lt; 99%</w:t>
            </w:r>
          </w:p>
        </w:tc>
        <w:tc>
          <w:tcPr>
            <w:tcW w:w="5400" w:type="dxa"/>
          </w:tcPr>
          <w:p w14:paraId="36837EF6" w14:textId="77777777" w:rsidR="00D306F0" w:rsidRPr="003E06E6" w:rsidRDefault="00D306F0" w:rsidP="00D306F0">
            <w:pPr>
              <w:pStyle w:val="ProductList-OfferingBody"/>
              <w:jc w:val="center"/>
            </w:pPr>
            <w:r w:rsidRPr="003E06E6">
              <w:t>25%</w:t>
            </w:r>
          </w:p>
        </w:tc>
      </w:tr>
    </w:tbl>
    <w:p w14:paraId="7EF4F0A7" w14:textId="77777777" w:rsidR="00141DA7" w:rsidRPr="00FB368F" w:rsidRDefault="001E76E5" w:rsidP="00141D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41DA7">
          <w:rPr>
            <w:rStyle w:val="Hyperlink"/>
            <w:sz w:val="16"/>
            <w:szCs w:val="16"/>
          </w:rPr>
          <w:t>Sumário</w:t>
        </w:r>
      </w:hyperlink>
      <w:r w:rsidR="00141DA7">
        <w:rPr>
          <w:rStyle w:val="Hyperlink"/>
          <w:sz w:val="16"/>
          <w:szCs w:val="16"/>
        </w:rPr>
        <w:t xml:space="preserve"> </w:t>
      </w:r>
      <w:r w:rsidR="00141DA7">
        <w:rPr>
          <w:sz w:val="16"/>
          <w:szCs w:val="16"/>
        </w:rPr>
        <w:t xml:space="preserve">/ </w:t>
      </w:r>
      <w:hyperlink w:anchor="Definitions" w:history="1">
        <w:r w:rsidR="00141DA7">
          <w:rPr>
            <w:rStyle w:val="Hyperlink"/>
            <w:sz w:val="16"/>
            <w:szCs w:val="16"/>
          </w:rPr>
          <w:t>Definições</w:t>
        </w:r>
      </w:hyperlink>
    </w:p>
    <w:p w14:paraId="5318859A" w14:textId="4E898CFA" w:rsidR="008E5959" w:rsidRPr="00C002FE" w:rsidRDefault="008E5959" w:rsidP="00786688">
      <w:pPr>
        <w:pStyle w:val="ProductList-Offering2Heading"/>
        <w:keepNext/>
        <w:tabs>
          <w:tab w:val="clear" w:pos="360"/>
          <w:tab w:val="clear" w:pos="720"/>
          <w:tab w:val="clear" w:pos="1080"/>
        </w:tabs>
        <w:outlineLvl w:val="2"/>
        <w:rPr>
          <w:szCs w:val="28"/>
        </w:rPr>
      </w:pPr>
      <w:bookmarkStart w:id="150" w:name="_Toc496258046"/>
      <w:r w:rsidRPr="00C002FE">
        <w:rPr>
          <w:szCs w:val="28"/>
        </w:rPr>
        <w:t>Serviços de Mídia – Serviços de Codificação</w:t>
      </w:r>
      <w:bookmarkEnd w:id="150"/>
    </w:p>
    <w:p w14:paraId="6ECA46E0" w14:textId="77777777" w:rsidR="008E5959" w:rsidRPr="00FB368F" w:rsidRDefault="008E5959" w:rsidP="008E5959">
      <w:pPr>
        <w:pStyle w:val="ProductList-Body"/>
      </w:pPr>
      <w:r>
        <w:rPr>
          <w:b/>
          <w:color w:val="00188F"/>
        </w:rPr>
        <w:t>Definições Adicionais</w:t>
      </w:r>
      <w:r w:rsidRPr="00C95595">
        <w:rPr>
          <w:b/>
          <w:color w:val="00188F"/>
        </w:rPr>
        <w:t>:</w:t>
      </w:r>
    </w:p>
    <w:p w14:paraId="1E44CD17" w14:textId="77777777" w:rsidR="008E5959" w:rsidRPr="00FB368F" w:rsidRDefault="008E5959" w:rsidP="008E5959">
      <w:pPr>
        <w:pStyle w:val="ProductList-Body"/>
        <w:spacing w:after="40"/>
      </w:pPr>
      <w:r w:rsidRPr="00BE334B">
        <w:rPr>
          <w:lang w:eastAsia="en-US" w:bidi="ar-SA"/>
        </w:rPr>
        <w:t>“</w:t>
      </w:r>
      <w:r>
        <w:rPr>
          <w:b/>
          <w:color w:val="00188F"/>
        </w:rPr>
        <w:t>Codificação</w:t>
      </w:r>
      <w:r w:rsidRPr="00BE334B">
        <w:rPr>
          <w:lang w:eastAsia="en-US" w:bidi="ar-SA"/>
        </w:rPr>
        <w:t>”</w:t>
      </w:r>
      <w:r>
        <w:t xml:space="preserve"> significa o processamento de arquivos de mídia por assinatura, conforme configurado nas Tarefas de Serviços de Mídia.</w:t>
      </w:r>
    </w:p>
    <w:p w14:paraId="507CBB87" w14:textId="77777777" w:rsidR="008E5959" w:rsidRPr="00FB368F" w:rsidRDefault="008E5959" w:rsidP="008E5959">
      <w:pPr>
        <w:pStyle w:val="ProductList-Body"/>
        <w:spacing w:after="40"/>
      </w:pPr>
      <w:r w:rsidRPr="00BE334B">
        <w:rPr>
          <w:lang w:eastAsia="en-US" w:bidi="ar-SA"/>
        </w:rPr>
        <w:t>“</w:t>
      </w:r>
      <w:r>
        <w:rPr>
          <w:b/>
          <w:color w:val="00188F"/>
        </w:rPr>
        <w:t>Transações com Falha</w:t>
      </w:r>
      <w:r w:rsidRPr="00BE334B">
        <w:rPr>
          <w:lang w:eastAsia="en-US" w:bidi="ar-SA"/>
        </w:rPr>
        <w:t>”</w:t>
      </w:r>
      <w:r>
        <w:t xml:space="preserve"> é o conjunto de todas as solicitações do Total de Tentativas de Transações que não retornam um Código de Êxito em 30 segundos a partir do recebimento da solicitação pela Microsoft.</w:t>
      </w:r>
    </w:p>
    <w:p w14:paraId="5C331184" w14:textId="77777777" w:rsidR="008E5959" w:rsidRPr="00FB368F" w:rsidRDefault="008E5959" w:rsidP="008E5959">
      <w:pPr>
        <w:pStyle w:val="ProductList-Body"/>
        <w:spacing w:after="40"/>
      </w:pPr>
      <w:r w:rsidRPr="00BE334B">
        <w:rPr>
          <w:lang w:eastAsia="en-US" w:bidi="ar-SA"/>
        </w:rPr>
        <w:t>“</w:t>
      </w:r>
      <w:r>
        <w:rPr>
          <w:b/>
          <w:color w:val="00188F"/>
        </w:rPr>
        <w:t>Serviço de Mídia</w:t>
      </w:r>
      <w:r w:rsidRPr="00BE334B">
        <w:rPr>
          <w:lang w:eastAsia="en-US" w:bidi="ar-SA"/>
        </w:rPr>
        <w:t>”</w:t>
      </w:r>
      <w:r>
        <w:t xml:space="preserve"> significa uma conta de Serviços de Mídia do Azure, criado no Portal de Gerenciamento, associado à assinatura do Microsoft Azure por você. Cada assinatura do Microsoft Azure pode ter mais de um Serviço de Mídia associado.</w:t>
      </w:r>
    </w:p>
    <w:p w14:paraId="2E33EF3D" w14:textId="77777777" w:rsidR="008E5959" w:rsidRPr="00FB368F" w:rsidRDefault="008E5959" w:rsidP="008E5959">
      <w:pPr>
        <w:pStyle w:val="ProductList-Body"/>
        <w:spacing w:after="40"/>
      </w:pPr>
      <w:r w:rsidRPr="00BE334B">
        <w:rPr>
          <w:lang w:eastAsia="en-US" w:bidi="ar-SA"/>
        </w:rPr>
        <w:t>“</w:t>
      </w:r>
      <w:r>
        <w:rPr>
          <w:b/>
          <w:color w:val="00188F"/>
        </w:rPr>
        <w:t>Tarefa dos Serviços de Mídia</w:t>
      </w:r>
      <w:r w:rsidRPr="00BE334B">
        <w:rPr>
          <w:lang w:eastAsia="en-US" w:bidi="ar-SA"/>
        </w:rPr>
        <w:t>”</w:t>
      </w:r>
      <w:r>
        <w:t xml:space="preserve"> significa uma operação individual do trabalho de processamento de mídia, conforme configurado por você. As operações de processamento de mídia envolvem a codificação e conversão de arquivos de mídia.</w:t>
      </w:r>
    </w:p>
    <w:p w14:paraId="1110132B" w14:textId="65B08D5B" w:rsidR="008E5959" w:rsidRPr="00FB368F" w:rsidRDefault="008E5959" w:rsidP="008E5959">
      <w:pPr>
        <w:pStyle w:val="ProductList-Body"/>
      </w:pPr>
      <w:r w:rsidRPr="00BE334B">
        <w:rPr>
          <w:lang w:eastAsia="en-US" w:bidi="ar-SA"/>
        </w:rPr>
        <w:t>“</w:t>
      </w:r>
      <w:r>
        <w:rPr>
          <w:b/>
          <w:color w:val="00188F"/>
        </w:rPr>
        <w:t>Total de Tentativas de Transações</w:t>
      </w:r>
      <w:r w:rsidRPr="00BE334B">
        <w:rPr>
          <w:lang w:eastAsia="en-US" w:bidi="ar-SA"/>
        </w:rPr>
        <w:t>”</w:t>
      </w:r>
      <w:r>
        <w:t xml:space="preserve"> é o número total de solicitações API REST autenticadas com relação a um Serviço de Mídia feitas por você durante um mês de cobrança para uma assinatura.</w:t>
      </w:r>
      <w:r w:rsidR="00D75385">
        <w:t xml:space="preserve"> </w:t>
      </w:r>
      <w:r>
        <w:t>O Total de Tentativas de Transações não inclui as solicitações API REST que retornam um Código de Erro que são continuamente repetidas em uma janela de cinco minutos depois de o primeiro Código de Erro ser recebido.</w:t>
      </w:r>
    </w:p>
    <w:p w14:paraId="28772CF4" w14:textId="77777777" w:rsidR="008E5959" w:rsidRPr="00FB368F" w:rsidRDefault="008E5959" w:rsidP="008E5959">
      <w:pPr>
        <w:pStyle w:val="ProductList-Body"/>
      </w:pPr>
    </w:p>
    <w:p w14:paraId="30BC1F94" w14:textId="4A3ACD2F" w:rsidR="008E5959" w:rsidRPr="00FB368F" w:rsidRDefault="008E5959" w:rsidP="008E5959">
      <w:pPr>
        <w:pStyle w:val="ProductList-Body"/>
      </w:pPr>
      <w:r>
        <w:rPr>
          <w:b/>
          <w:color w:val="00188F"/>
        </w:rPr>
        <w:t>Porcentagem de Tempo de Atividade Mensal</w:t>
      </w:r>
      <w:r w:rsidRPr="00C95595">
        <w:rPr>
          <w:b/>
          <w:color w:val="00188F"/>
        </w:rPr>
        <w:t>:</w:t>
      </w:r>
      <w:r w:rsidR="00D75385">
        <w:t xml:space="preserve"> </w:t>
      </w:r>
      <w:r>
        <w:t>a Porcentagem de Tempo de Atividade Mensal é calculada usando a seguinte fórmula:</w:t>
      </w:r>
    </w:p>
    <w:p w14:paraId="3C144B21" w14:textId="77777777" w:rsidR="008E5959" w:rsidRPr="00FB368F" w:rsidRDefault="008E5959" w:rsidP="008E5959">
      <w:pPr>
        <w:pStyle w:val="ProductList-Body"/>
      </w:pPr>
    </w:p>
    <w:p w14:paraId="71930D13" w14:textId="50CB8DFE" w:rsidR="008E5959" w:rsidRPr="00FB368F" w:rsidRDefault="001E76E5" w:rsidP="00B65D11">
      <w:pPr>
        <w:pStyle w:val="Heading4"/>
        <w:keepNext w:val="0"/>
        <w:keepLines w:val="0"/>
      </w:pPr>
      <m:oMathPara>
        <m:oMath>
          <m:f>
            <m:fPr>
              <m:ctrlPr>
                <w:rPr>
                  <w:rFonts w:ascii="Cambria Math" w:hAnsi="Cambria Math" w:cs="Tahoma"/>
                  <w:color w:val="000000" w:themeColor="text1"/>
                  <w:sz w:val="18"/>
                  <w:szCs w:val="18"/>
                </w:rPr>
              </m:ctrlPr>
            </m:fPr>
            <m:num>
              <m:r>
                <w:rPr>
                  <w:rFonts w:ascii="Cambria Math" w:hAnsi="Cambria Math" w:cs="Calibri"/>
                  <w:color w:val="auto"/>
                  <w:sz w:val="18"/>
                  <w:szCs w:val="18"/>
                </w:rPr>
                <m:t>Total de Tentativas de Transação - Transações com Falha</m:t>
              </m:r>
            </m:num>
            <m:den>
              <m:r>
                <w:rPr>
                  <w:rFonts w:ascii="Cambria Math" w:hAnsi="Cambria Math" w:cs="Calibri"/>
                  <w:color w:val="auto"/>
                  <w:sz w:val="18"/>
                  <w:szCs w:val="18"/>
                </w:rPr>
                <m:t>Total de Tentativas de Transação</m:t>
              </m:r>
            </m:den>
          </m:f>
          <m:r>
            <w:rPr>
              <w:rFonts w:ascii="Cambria Math" w:hAnsi="Cambria Math" w:cs="Tahoma"/>
              <w:color w:val="000000" w:themeColor="text1"/>
              <w:sz w:val="18"/>
              <w:szCs w:val="18"/>
            </w:rPr>
            <m:t xml:space="preserve"> x 100</m:t>
          </m:r>
        </m:oMath>
      </m:oMathPara>
    </w:p>
    <w:p w14:paraId="316974CF" w14:textId="0B6958CD" w:rsidR="008E5959" w:rsidRPr="00FB368F" w:rsidRDefault="008E5959" w:rsidP="00B65D11">
      <w:pPr>
        <w:pStyle w:val="ProductList-Body"/>
        <w:keepNext/>
      </w:pPr>
      <w:r>
        <w:rPr>
          <w:b/>
          <w:color w:val="00188F"/>
        </w:rPr>
        <w:t>Crédito de Serviço</w:t>
      </w:r>
      <w:r w:rsidRPr="00C95595">
        <w:rPr>
          <w:b/>
          <w:color w:val="00188F"/>
        </w:rPr>
        <w:t>:</w:t>
      </w:r>
      <w:r w:rsidR="00D75385">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9D0B2F" w14:paraId="6E14AED8" w14:textId="77777777" w:rsidTr="00C7353C">
        <w:trPr>
          <w:tblHeader/>
        </w:trPr>
        <w:tc>
          <w:tcPr>
            <w:tcW w:w="5400" w:type="dxa"/>
            <w:shd w:val="clear" w:color="auto" w:fill="0072C6"/>
          </w:tcPr>
          <w:p w14:paraId="35B2FA0C" w14:textId="77777777" w:rsidR="008E5959" w:rsidRPr="001A0074" w:rsidRDefault="008E5959" w:rsidP="00124F73">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2E2F77D3" w14:textId="77777777" w:rsidR="008E5959" w:rsidRPr="001A0074" w:rsidRDefault="008E5959" w:rsidP="00124F73">
            <w:pPr>
              <w:pStyle w:val="ProductList-OfferingBody"/>
              <w:jc w:val="center"/>
              <w:rPr>
                <w:color w:val="FFFFFF" w:themeColor="background1"/>
              </w:rPr>
            </w:pPr>
            <w:r>
              <w:rPr>
                <w:color w:val="FFFFFF" w:themeColor="background1"/>
              </w:rPr>
              <w:t>Crédito de Serviço</w:t>
            </w:r>
          </w:p>
        </w:tc>
      </w:tr>
      <w:tr w:rsidR="008E5959" w:rsidRPr="009D0B2F" w14:paraId="352DC07E" w14:textId="77777777" w:rsidTr="00C7353C">
        <w:tc>
          <w:tcPr>
            <w:tcW w:w="5400" w:type="dxa"/>
          </w:tcPr>
          <w:p w14:paraId="2A848277" w14:textId="737DC64F" w:rsidR="008E5959" w:rsidRPr="0076238C" w:rsidRDefault="008E5959" w:rsidP="00124F73">
            <w:pPr>
              <w:pStyle w:val="ProductList-OfferingBody"/>
              <w:jc w:val="center"/>
            </w:pPr>
            <w:r>
              <w:t>&lt; 99,9%</w:t>
            </w:r>
          </w:p>
        </w:tc>
        <w:tc>
          <w:tcPr>
            <w:tcW w:w="5400" w:type="dxa"/>
          </w:tcPr>
          <w:p w14:paraId="388DDB95" w14:textId="77777777" w:rsidR="008E5959" w:rsidRPr="0076238C" w:rsidRDefault="008E5959" w:rsidP="00124F73">
            <w:pPr>
              <w:pStyle w:val="ProductList-OfferingBody"/>
              <w:jc w:val="center"/>
            </w:pPr>
            <w:r>
              <w:t>10%</w:t>
            </w:r>
          </w:p>
        </w:tc>
      </w:tr>
      <w:tr w:rsidR="008E5959" w:rsidRPr="009D0B2F" w14:paraId="171E65FA" w14:textId="77777777" w:rsidTr="00C7353C">
        <w:tc>
          <w:tcPr>
            <w:tcW w:w="5400" w:type="dxa"/>
          </w:tcPr>
          <w:p w14:paraId="373E61B0" w14:textId="3B2DB3F8" w:rsidR="008E5959" w:rsidRPr="0076238C" w:rsidRDefault="008E5959" w:rsidP="00124F73">
            <w:pPr>
              <w:pStyle w:val="ProductList-OfferingBody"/>
              <w:jc w:val="center"/>
            </w:pPr>
            <w:r>
              <w:t>&lt; 99%</w:t>
            </w:r>
          </w:p>
        </w:tc>
        <w:tc>
          <w:tcPr>
            <w:tcW w:w="5400" w:type="dxa"/>
          </w:tcPr>
          <w:p w14:paraId="6F367474" w14:textId="77777777" w:rsidR="008E5959" w:rsidRPr="0076238C" w:rsidRDefault="008E5959" w:rsidP="00124F73">
            <w:pPr>
              <w:pStyle w:val="ProductList-OfferingBody"/>
              <w:jc w:val="center"/>
            </w:pPr>
            <w:r>
              <w:t>25%</w:t>
            </w:r>
          </w:p>
        </w:tc>
      </w:tr>
    </w:tbl>
    <w:p w14:paraId="6DCDAC18" w14:textId="77777777" w:rsidR="00141DA7" w:rsidRPr="00FB368F" w:rsidRDefault="001E76E5" w:rsidP="00141D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41DA7">
          <w:rPr>
            <w:rStyle w:val="Hyperlink"/>
            <w:sz w:val="16"/>
            <w:szCs w:val="16"/>
          </w:rPr>
          <w:t>Sumário</w:t>
        </w:r>
      </w:hyperlink>
      <w:r w:rsidR="00141DA7">
        <w:rPr>
          <w:rStyle w:val="Hyperlink"/>
          <w:sz w:val="16"/>
          <w:szCs w:val="16"/>
        </w:rPr>
        <w:t xml:space="preserve"> </w:t>
      </w:r>
      <w:r w:rsidR="00141DA7">
        <w:rPr>
          <w:sz w:val="16"/>
          <w:szCs w:val="16"/>
        </w:rPr>
        <w:t xml:space="preserve">/ </w:t>
      </w:r>
      <w:hyperlink w:anchor="Definitions" w:history="1">
        <w:r w:rsidR="00141DA7">
          <w:rPr>
            <w:rStyle w:val="Hyperlink"/>
            <w:sz w:val="16"/>
            <w:szCs w:val="16"/>
          </w:rPr>
          <w:t>Definições</w:t>
        </w:r>
      </w:hyperlink>
    </w:p>
    <w:p w14:paraId="1746A640" w14:textId="4B60E437" w:rsidR="00731669" w:rsidRPr="00C002FE" w:rsidRDefault="00731669" w:rsidP="00731669">
      <w:pPr>
        <w:pStyle w:val="ProductList-Offering2Heading"/>
        <w:tabs>
          <w:tab w:val="clear" w:pos="360"/>
          <w:tab w:val="clear" w:pos="720"/>
          <w:tab w:val="clear" w:pos="1080"/>
        </w:tabs>
        <w:outlineLvl w:val="2"/>
        <w:rPr>
          <w:szCs w:val="28"/>
        </w:rPr>
      </w:pPr>
      <w:bookmarkStart w:id="151" w:name="_Toc496258047"/>
      <w:r w:rsidRPr="00C002FE">
        <w:rPr>
          <w:szCs w:val="28"/>
        </w:rPr>
        <w:t>Serviços de Mídia – Serviço do Indexador</w:t>
      </w:r>
      <w:bookmarkEnd w:id="151"/>
    </w:p>
    <w:p w14:paraId="178F1FE2" w14:textId="77777777" w:rsidR="00C8675E" w:rsidRPr="00FB368F" w:rsidRDefault="00731669" w:rsidP="00C8675E">
      <w:pPr>
        <w:pStyle w:val="ProductList-Body"/>
      </w:pPr>
      <w:r>
        <w:rPr>
          <w:b/>
          <w:color w:val="00188F"/>
        </w:rPr>
        <w:t>Definições Adicionais</w:t>
      </w:r>
      <w:r w:rsidRPr="00C95595">
        <w:rPr>
          <w:b/>
          <w:color w:val="00188F"/>
        </w:rPr>
        <w:t>:</w:t>
      </w:r>
    </w:p>
    <w:p w14:paraId="120376D8" w14:textId="77777777" w:rsidR="000C2CAE" w:rsidRPr="00FB368F" w:rsidRDefault="000C2CAE" w:rsidP="000C2CAE">
      <w:pPr>
        <w:pStyle w:val="ProductList-Body"/>
        <w:spacing w:after="40"/>
      </w:pPr>
      <w:r w:rsidRPr="00BE334B">
        <w:rPr>
          <w:lang w:eastAsia="en-US" w:bidi="ar-SA"/>
        </w:rPr>
        <w:t>“</w:t>
      </w:r>
      <w:r>
        <w:rPr>
          <w:b/>
          <w:color w:val="00188F"/>
        </w:rPr>
        <w:t>Unidade Reservada de Codificação</w:t>
      </w:r>
      <w:r w:rsidRPr="00BE334B">
        <w:rPr>
          <w:lang w:eastAsia="en-US" w:bidi="ar-SA"/>
        </w:rPr>
        <w:t>”</w:t>
      </w:r>
      <w:r>
        <w:t xml:space="preserve"> significa as unidades reservadas de codificação compradas pelo cliente na conta de Serviços de Mídia do Azure</w:t>
      </w:r>
    </w:p>
    <w:p w14:paraId="6BC5B263" w14:textId="77777777" w:rsidR="00772715" w:rsidRDefault="00772715" w:rsidP="00772715">
      <w:pPr>
        <w:pStyle w:val="ProductList-Body"/>
      </w:pPr>
      <w:r>
        <w:t>“</w:t>
      </w:r>
      <w:r>
        <w:rPr>
          <w:b/>
          <w:color w:val="00188F"/>
        </w:rPr>
        <w:t>Transações com Falha</w:t>
      </w:r>
      <w:r>
        <w:t xml:space="preserve">” é o conjunto de Tarefas do Indexador do Total de Tentativas de Transações que a) não foram concluídas em um período de tempo que é três vezes a duração do arquivo de entrada ou b) não iniciaram o processamento em 5 minutos do tempo em que uma Unidade Reservada de Codificação se torna diponível para uso pela Tarefa do Indexador. </w:t>
      </w:r>
    </w:p>
    <w:p w14:paraId="651D5ABF" w14:textId="77777777" w:rsidR="00772715" w:rsidRDefault="00772715" w:rsidP="00772715">
      <w:pPr>
        <w:pStyle w:val="ProductList-Body"/>
      </w:pPr>
      <w:r>
        <w:t>“</w:t>
      </w:r>
      <w:r>
        <w:rPr>
          <w:b/>
          <w:bCs/>
          <w:color w:val="00188F"/>
        </w:rPr>
        <w:t>Tarefa do Indexador</w:t>
      </w:r>
      <w:r>
        <w:t>” significa uma Tarefa dos Serviços de Mídia que é configurada para indexar um arquivo de entrada MP3 com uma duração mínima de cinco minutos.</w:t>
      </w:r>
    </w:p>
    <w:p w14:paraId="7CE37EDB" w14:textId="5BB606E6" w:rsidR="00731669" w:rsidRPr="00FB368F" w:rsidRDefault="00731669" w:rsidP="00772715">
      <w:pPr>
        <w:pStyle w:val="ProductList-Body"/>
      </w:pPr>
      <w:r w:rsidRPr="00BE334B">
        <w:rPr>
          <w:lang w:eastAsia="en-US" w:bidi="ar-SA"/>
        </w:rPr>
        <w:t>“</w:t>
      </w:r>
      <w:r>
        <w:rPr>
          <w:b/>
          <w:color w:val="00188F"/>
        </w:rPr>
        <w:t>Total de Tentativas de Transações</w:t>
      </w:r>
      <w:r w:rsidRPr="00BE334B">
        <w:rPr>
          <w:lang w:eastAsia="en-US" w:bidi="ar-SA"/>
        </w:rPr>
        <w:t>”</w:t>
      </w:r>
      <w:r>
        <w:t xml:space="preserve"> é o número total de tentativas das Tarefas do Indexador a serem executadas usando uma Unidade Reservada de Codificação disponível pelo Cliente durante um mês de cobrança para uma assinatura.</w:t>
      </w:r>
    </w:p>
    <w:p w14:paraId="3E868627" w14:textId="77777777" w:rsidR="00731669" w:rsidRPr="00FB368F" w:rsidRDefault="00731669" w:rsidP="00731669">
      <w:pPr>
        <w:pStyle w:val="ProductList-Body"/>
      </w:pPr>
    </w:p>
    <w:p w14:paraId="49D563E7" w14:textId="5D8EE6FA" w:rsidR="00731669" w:rsidRPr="00FB368F" w:rsidRDefault="00731669" w:rsidP="00731669">
      <w:pPr>
        <w:pStyle w:val="ProductList-Body"/>
      </w:pPr>
      <w:r>
        <w:rPr>
          <w:b/>
          <w:color w:val="00188F"/>
        </w:rPr>
        <w:t>Porcentagem de Tempo de Atividade Mensal</w:t>
      </w:r>
      <w:r w:rsidRPr="00C95595">
        <w:rPr>
          <w:b/>
          <w:color w:val="00188F"/>
        </w:rPr>
        <w:t>:</w:t>
      </w:r>
      <w:r w:rsidR="00D75385">
        <w:t xml:space="preserve"> </w:t>
      </w:r>
      <w:r>
        <w:t>a Porcentagem de Tempo de Atividade Mensal é calculada usando a seguinte fórmula:</w:t>
      </w:r>
    </w:p>
    <w:p w14:paraId="1A6677AD" w14:textId="77777777" w:rsidR="00731669" w:rsidRPr="00FB368F" w:rsidRDefault="00731669" w:rsidP="00731669">
      <w:pPr>
        <w:pStyle w:val="ProductList-Body"/>
      </w:pPr>
    </w:p>
    <w:p w14:paraId="6809EAC2" w14:textId="3A298AC9" w:rsidR="00731669" w:rsidRPr="00E3507B" w:rsidRDefault="001E76E5" w:rsidP="00E3507B">
      <w:pPr>
        <w:pStyle w:val="Heading4"/>
        <w:keepNext w:val="0"/>
        <w:keepLines w:val="0"/>
        <w:rPr>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Calibri"/>
                  <w:color w:val="auto"/>
                  <w:sz w:val="18"/>
                  <w:szCs w:val="18"/>
                </w:rPr>
                <m:t>Total de Tentativas de Transação - Transações com Falha</m:t>
              </m:r>
            </m:num>
            <m:den>
              <m:r>
                <w:rPr>
                  <w:rFonts w:ascii="Cambria Math" w:hAnsi="Cambria Math" w:cs="Calibri"/>
                  <w:color w:val="auto"/>
                  <w:sz w:val="18"/>
                  <w:szCs w:val="18"/>
                </w:rPr>
                <m:t>Total de Tentativas de Transação</m:t>
              </m:r>
            </m:den>
          </m:f>
          <m:r>
            <w:rPr>
              <w:rFonts w:ascii="Cambria Math" w:hAnsi="Cambria Math" w:cs="Tahoma"/>
              <w:color w:val="000000" w:themeColor="text1"/>
              <w:sz w:val="18"/>
              <w:szCs w:val="18"/>
            </w:rPr>
            <m:t xml:space="preserve"> x 100</m:t>
          </m:r>
        </m:oMath>
      </m:oMathPara>
    </w:p>
    <w:p w14:paraId="5F7FF62E" w14:textId="0519B661" w:rsidR="00731669" w:rsidRPr="00FB368F" w:rsidRDefault="00731669" w:rsidP="00E3507B">
      <w:pPr>
        <w:pStyle w:val="ProductList-Body"/>
        <w:keepNext/>
      </w:pPr>
      <w:r>
        <w:rPr>
          <w:b/>
          <w:color w:val="00188F"/>
        </w:rPr>
        <w:t>Crédito de Serviço</w:t>
      </w:r>
      <w:r w:rsidRPr="00C95595">
        <w:rPr>
          <w:b/>
          <w:color w:val="00188F"/>
        </w:rPr>
        <w:t>:</w:t>
      </w:r>
      <w:r w:rsidR="00D75385">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31669" w:rsidRPr="000C2CAE" w14:paraId="38EC1079" w14:textId="77777777" w:rsidTr="00C7353C">
        <w:trPr>
          <w:tblHeader/>
        </w:trPr>
        <w:tc>
          <w:tcPr>
            <w:tcW w:w="5400" w:type="dxa"/>
            <w:shd w:val="clear" w:color="auto" w:fill="0072C6"/>
          </w:tcPr>
          <w:p w14:paraId="4B143D85" w14:textId="77777777" w:rsidR="00731669" w:rsidRPr="000C2CAE" w:rsidRDefault="00731669" w:rsidP="00E3507B">
            <w:pPr>
              <w:pStyle w:val="ProductList-OfferingBody"/>
              <w:keepNext/>
              <w:jc w:val="center"/>
              <w:rPr>
                <w:color w:val="FFFFFF" w:themeColor="background1"/>
              </w:rPr>
            </w:pPr>
            <w:r>
              <w:rPr>
                <w:color w:val="FFFFFF" w:themeColor="background1"/>
              </w:rPr>
              <w:t>Porcentagem de Tempo de Atividade Mensal</w:t>
            </w:r>
          </w:p>
        </w:tc>
        <w:tc>
          <w:tcPr>
            <w:tcW w:w="5400" w:type="dxa"/>
            <w:shd w:val="clear" w:color="auto" w:fill="0072C6"/>
          </w:tcPr>
          <w:p w14:paraId="6288E5FD" w14:textId="77777777" w:rsidR="00731669" w:rsidRPr="000C2CAE" w:rsidRDefault="00731669" w:rsidP="00E3507B">
            <w:pPr>
              <w:pStyle w:val="ProductList-OfferingBody"/>
              <w:keepNext/>
              <w:jc w:val="center"/>
              <w:rPr>
                <w:color w:val="FFFFFF" w:themeColor="background1"/>
              </w:rPr>
            </w:pPr>
            <w:r>
              <w:rPr>
                <w:color w:val="FFFFFF" w:themeColor="background1"/>
              </w:rPr>
              <w:t>Crédito de Serviço</w:t>
            </w:r>
          </w:p>
        </w:tc>
      </w:tr>
      <w:tr w:rsidR="00731669" w:rsidRPr="000C2CAE" w14:paraId="488AEE60" w14:textId="77777777" w:rsidTr="00C7353C">
        <w:tc>
          <w:tcPr>
            <w:tcW w:w="5400" w:type="dxa"/>
          </w:tcPr>
          <w:p w14:paraId="5340CB92" w14:textId="635E00E4" w:rsidR="00731669" w:rsidRPr="000C2CAE" w:rsidRDefault="00731669" w:rsidP="00124F73">
            <w:pPr>
              <w:pStyle w:val="ProductList-OfferingBody"/>
              <w:jc w:val="center"/>
            </w:pPr>
            <w:r>
              <w:t>&lt; 99,9%</w:t>
            </w:r>
          </w:p>
        </w:tc>
        <w:tc>
          <w:tcPr>
            <w:tcW w:w="5400" w:type="dxa"/>
          </w:tcPr>
          <w:p w14:paraId="77CE832B" w14:textId="77777777" w:rsidR="00731669" w:rsidRPr="000C2CAE" w:rsidRDefault="00731669" w:rsidP="00124F73">
            <w:pPr>
              <w:pStyle w:val="ProductList-OfferingBody"/>
              <w:jc w:val="center"/>
            </w:pPr>
            <w:r>
              <w:t>10%</w:t>
            </w:r>
          </w:p>
        </w:tc>
      </w:tr>
      <w:tr w:rsidR="00731669" w:rsidRPr="009D0B2F" w14:paraId="5A047BED" w14:textId="77777777" w:rsidTr="00C7353C">
        <w:tc>
          <w:tcPr>
            <w:tcW w:w="5400" w:type="dxa"/>
          </w:tcPr>
          <w:p w14:paraId="14E7A621" w14:textId="285515D4" w:rsidR="00731669" w:rsidRPr="000C2CAE" w:rsidRDefault="00731669" w:rsidP="00124F73">
            <w:pPr>
              <w:pStyle w:val="ProductList-OfferingBody"/>
              <w:jc w:val="center"/>
            </w:pPr>
            <w:r>
              <w:t>&lt; 99%</w:t>
            </w:r>
          </w:p>
        </w:tc>
        <w:tc>
          <w:tcPr>
            <w:tcW w:w="5400" w:type="dxa"/>
          </w:tcPr>
          <w:p w14:paraId="15DCFDE2" w14:textId="77777777" w:rsidR="00731669" w:rsidRPr="0076238C" w:rsidRDefault="00731669" w:rsidP="00124F73">
            <w:pPr>
              <w:pStyle w:val="ProductList-OfferingBody"/>
              <w:jc w:val="center"/>
            </w:pPr>
            <w:r>
              <w:t>25%</w:t>
            </w:r>
          </w:p>
        </w:tc>
      </w:tr>
    </w:tbl>
    <w:bookmarkStart w:id="152" w:name="_Toc413757510"/>
    <w:p w14:paraId="5DCE29FF" w14:textId="77777777" w:rsidR="00141DA7" w:rsidRPr="00FB368F" w:rsidRDefault="00141DA7" w:rsidP="00141DA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Sumário</w:t>
      </w:r>
      <w:r>
        <w:rPr>
          <w:rStyle w:val="Hyperlink"/>
          <w:sz w:val="16"/>
          <w:szCs w:val="16"/>
        </w:rPr>
        <w:fldChar w:fldCharType="end"/>
      </w:r>
      <w:r>
        <w:rPr>
          <w:rStyle w:val="Hyperlink"/>
          <w:sz w:val="16"/>
          <w:szCs w:val="16"/>
        </w:rPr>
        <w:t xml:space="preserve"> </w:t>
      </w:r>
      <w:r>
        <w:rPr>
          <w:sz w:val="16"/>
          <w:szCs w:val="16"/>
        </w:rPr>
        <w:t xml:space="preserve">/ </w:t>
      </w:r>
      <w:hyperlink w:anchor="Definitions" w:history="1">
        <w:r>
          <w:rPr>
            <w:rStyle w:val="Hyperlink"/>
            <w:sz w:val="16"/>
            <w:szCs w:val="16"/>
          </w:rPr>
          <w:t>Definições</w:t>
        </w:r>
      </w:hyperlink>
    </w:p>
    <w:p w14:paraId="22A1CD2F" w14:textId="77777777" w:rsidR="00E3507B" w:rsidRPr="00C002FE" w:rsidRDefault="00E3507B" w:rsidP="00E3507B">
      <w:pPr>
        <w:pStyle w:val="ProductList-Offering2Heading"/>
        <w:tabs>
          <w:tab w:val="clear" w:pos="360"/>
        </w:tabs>
        <w:outlineLvl w:val="2"/>
        <w:rPr>
          <w:szCs w:val="28"/>
        </w:rPr>
      </w:pPr>
      <w:bookmarkStart w:id="153" w:name="_Toc496258048"/>
      <w:r w:rsidRPr="00C002FE">
        <w:rPr>
          <w:szCs w:val="28"/>
        </w:rPr>
        <w:t>Serviços de Mídia - Canais Ativos</w:t>
      </w:r>
      <w:bookmarkEnd w:id="152"/>
      <w:bookmarkEnd w:id="153"/>
    </w:p>
    <w:p w14:paraId="344949C2" w14:textId="77777777" w:rsidR="00E3507B" w:rsidRDefault="00E3507B" w:rsidP="00E3507B">
      <w:pPr>
        <w:pStyle w:val="ProductList-Body"/>
      </w:pPr>
      <w:bookmarkStart w:id="154" w:name="Definições"/>
      <w:r>
        <w:rPr>
          <w:b/>
          <w:color w:val="00188F"/>
        </w:rPr>
        <w:t>Definições</w:t>
      </w:r>
      <w:bookmarkEnd w:id="154"/>
      <w:r>
        <w:rPr>
          <w:b/>
          <w:color w:val="00188F"/>
        </w:rPr>
        <w:t xml:space="preserve"> Adicionais</w:t>
      </w:r>
      <w:r>
        <w:rPr>
          <w:b/>
          <w:bCs/>
        </w:rPr>
        <w:t>:</w:t>
      </w:r>
    </w:p>
    <w:p w14:paraId="7A9F6E77" w14:textId="77777777" w:rsidR="00E3507B" w:rsidRDefault="00E3507B" w:rsidP="00E3507B">
      <w:pPr>
        <w:pStyle w:val="ProductList-Body"/>
        <w:spacing w:after="40"/>
      </w:pPr>
      <w:r>
        <w:t>“</w:t>
      </w:r>
      <w:r>
        <w:rPr>
          <w:b/>
          <w:color w:val="00188F"/>
        </w:rPr>
        <w:t>Canal</w:t>
      </w:r>
      <w:r>
        <w:t xml:space="preserve">” significa um ponto de extremidade em um Serviço de Mídia configurado para receber dados de mídia. </w:t>
      </w:r>
    </w:p>
    <w:p w14:paraId="515DC703" w14:textId="77777777" w:rsidR="00E3507B" w:rsidRDefault="00E3507B" w:rsidP="00E3507B">
      <w:pPr>
        <w:pStyle w:val="ProductList-Body"/>
      </w:pPr>
      <w:r>
        <w:t>“</w:t>
      </w:r>
      <w:r>
        <w:rPr>
          <w:b/>
          <w:color w:val="00188F"/>
        </w:rPr>
        <w:t>Minutos de Implantação</w:t>
      </w:r>
      <w:r>
        <w:t>” é o número total de minutos que um determinado Canal comprou e alocou a um Serviço de Mídia e está em um estado de execução durante um mês de cobrança.</w:t>
      </w:r>
    </w:p>
    <w:p w14:paraId="15A89AA1" w14:textId="77777777" w:rsidR="00E3507B" w:rsidRDefault="00E3507B" w:rsidP="00E3507B">
      <w:pPr>
        <w:pStyle w:val="ProductList-Body"/>
      </w:pPr>
      <w:r>
        <w:t>“</w:t>
      </w:r>
      <w:r>
        <w:rPr>
          <w:b/>
          <w:color w:val="00188F"/>
        </w:rPr>
        <w:t>Máximo de Minutos Disponíveis</w:t>
      </w:r>
      <w:r>
        <w:t>” é a soma de todos os Minutos de Implantação por todos os Canais comprados e alocados a um Serviço de Mídia durante um mês de cobrança.</w:t>
      </w:r>
    </w:p>
    <w:p w14:paraId="0040D27B" w14:textId="77777777" w:rsidR="00E3507B" w:rsidRDefault="00E3507B" w:rsidP="00E3507B">
      <w:pPr>
        <w:pStyle w:val="ProductList-Body"/>
        <w:spacing w:after="40"/>
      </w:pPr>
      <w:r>
        <w:t>“</w:t>
      </w:r>
      <w:r>
        <w:rPr>
          <w:b/>
          <w:color w:val="00188F"/>
        </w:rPr>
        <w:t>Serviço de Mídia</w:t>
      </w:r>
      <w:r>
        <w:t xml:space="preserve">” significa uma conta de Serviços de Mídia do Azure, criado no Portal de Gerenciamento, associado à sua assinatura do Microsoft Azure. Cada assinatura do Microsoft Azure pode ter mais de um Serviço de Mídia associado. </w:t>
      </w:r>
    </w:p>
    <w:p w14:paraId="51D770CE" w14:textId="77777777" w:rsidR="00E3507B" w:rsidRDefault="00E3507B" w:rsidP="00E3507B">
      <w:pPr>
        <w:pStyle w:val="ProductList-Body"/>
        <w:spacing w:after="40"/>
      </w:pPr>
    </w:p>
    <w:p w14:paraId="510F6A8D" w14:textId="42D75114" w:rsidR="00E3507B" w:rsidRDefault="00E3507B" w:rsidP="00772715">
      <w:pPr>
        <w:pStyle w:val="ProductList-Body"/>
        <w:spacing w:after="40"/>
      </w:pPr>
      <w:r>
        <w:rPr>
          <w:b/>
          <w:color w:val="00188F"/>
        </w:rPr>
        <w:t>Tempo de Inatividade</w:t>
      </w:r>
      <w:r w:rsidR="00772715">
        <w:rPr>
          <w:b/>
          <w:color w:val="00188F"/>
        </w:rPr>
        <w:t>:</w:t>
      </w:r>
      <w:r>
        <w:t xml:space="preserve"> é o total de Minutos de Implantação acumulados quando o Serviço de Canais Ativos está indisponível. Um minuto é considerado indisponível para um determinado Canal se ele não tiver Conectividade Externa durante o minuto.</w:t>
      </w:r>
    </w:p>
    <w:p w14:paraId="577771AC" w14:textId="77777777" w:rsidR="00E3507B" w:rsidRDefault="00E3507B" w:rsidP="00E3507B">
      <w:pPr>
        <w:pStyle w:val="ProductList-Body"/>
      </w:pPr>
    </w:p>
    <w:p w14:paraId="1C50B425" w14:textId="77777777" w:rsidR="00E3507B" w:rsidRDefault="00E3507B" w:rsidP="00E3507B">
      <w:pPr>
        <w:pStyle w:val="ProductList-Body"/>
      </w:pPr>
      <w:r>
        <w:rPr>
          <w:b/>
          <w:color w:val="00188F"/>
        </w:rPr>
        <w:t>Porcentagem de Tempo de Atividade Mensal</w:t>
      </w:r>
      <w:r>
        <w:rPr>
          <w:b/>
          <w:bCs/>
        </w:rPr>
        <w:t>:</w:t>
      </w:r>
      <w:r>
        <w:t xml:space="preserve"> A Porcentagem de Tempo de Atividade Mensal é calculada usando a seguinte fórmula:</w:t>
      </w:r>
    </w:p>
    <w:p w14:paraId="44178E18" w14:textId="77777777" w:rsidR="00E3507B" w:rsidRDefault="00E3507B" w:rsidP="00E3507B">
      <w:pPr>
        <w:pStyle w:val="ProductList-Body"/>
      </w:pPr>
    </w:p>
    <w:p w14:paraId="56B2F8AC" w14:textId="77777777" w:rsidR="00E3507B" w:rsidRDefault="001E76E5" w:rsidP="00E3507B">
      <w:pPr>
        <w:pStyle w:val="ListParagraph"/>
        <w:rPr>
          <w:rFonts w:ascii="Cambria Math" w:hAnsi="Cambria Math" w:cs="Tahoma"/>
          <w:i/>
          <w:sz w:val="18"/>
          <w:szCs w:val="18"/>
          <w:lang w:val="en-US" w:eastAsia="en-US" w:bidi="ar-SA"/>
        </w:rPr>
      </w:pPr>
      <m:oMathPara>
        <m:oMath>
          <m:f>
            <m:fPr>
              <m:ctrlPr>
                <w:rPr>
                  <w:rFonts w:ascii="Cambria Math" w:hAnsi="Cambria Math" w:cs="Tahoma"/>
                  <w:i/>
                  <w:sz w:val="18"/>
                  <w:szCs w:val="18"/>
                  <w:lang w:eastAsia="en-US" w:bidi="ar-SA"/>
                </w:rPr>
              </m:ctrlPr>
            </m:fPr>
            <m:num>
              <m:r>
                <w:rPr>
                  <w:rFonts w:ascii="Cambria Math" w:hAnsi="Cambria Math" w:cs="Tahoma"/>
                  <w:sz w:val="18"/>
                  <w:szCs w:val="18"/>
                  <w:lang w:val="en-US" w:eastAsia="en-US" w:bidi="ar-SA"/>
                </w:rPr>
                <m:t>Máximo de Minutos Disponíveis - Tempo de Inatividade</m:t>
              </m:r>
            </m:num>
            <m:den>
              <m:r>
                <w:rPr>
                  <w:rFonts w:ascii="Cambria Math" w:hAnsi="Cambria Math" w:cs="Tahoma"/>
                  <w:sz w:val="18"/>
                  <w:szCs w:val="18"/>
                  <w:lang w:val="en-US" w:eastAsia="en-US" w:bidi="ar-SA"/>
                </w:rPr>
                <m:t>Máximo de Minutos Disponíveis</m:t>
              </m:r>
            </m:den>
          </m:f>
          <m:r>
            <w:rPr>
              <w:rFonts w:ascii="Cambria Math" w:hAnsi="Cambria Math" w:cs="Tahoma"/>
              <w:sz w:val="18"/>
              <w:szCs w:val="18"/>
              <w:lang w:val="en-US" w:eastAsia="en-US" w:bidi="ar-SA"/>
            </w:rPr>
            <m:t xml:space="preserve"> x 100</m:t>
          </m:r>
        </m:oMath>
      </m:oMathPara>
    </w:p>
    <w:p w14:paraId="2AFAC30A" w14:textId="77777777" w:rsidR="00E3507B" w:rsidRDefault="00E3507B" w:rsidP="00E3507B">
      <w:pPr>
        <w:pStyle w:val="ProductList-Body"/>
      </w:pPr>
      <w:r>
        <w:rPr>
          <w:b/>
          <w:color w:val="00188F"/>
        </w:rPr>
        <w:t>Crédito de Serviço</w:t>
      </w:r>
      <w:r>
        <w:rPr>
          <w:b/>
          <w:bCs/>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3507B" w14:paraId="351D7A38" w14:textId="77777777" w:rsidTr="00C7353C">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1192754" w14:textId="77777777" w:rsidR="00E3507B" w:rsidRDefault="00E3507B">
            <w:pPr>
              <w:pStyle w:val="ProductList-OfferingBody"/>
              <w:spacing w:line="256" w:lineRule="auto"/>
              <w:jc w:val="center"/>
              <w:rPr>
                <w:color w:val="FFFFFF" w:themeColor="background1"/>
              </w:rPr>
            </w:pPr>
            <w:r>
              <w:rPr>
                <w:color w:val="FFFFFF" w:themeColor="background1"/>
              </w:rPr>
              <w:t>Porcentagem de Tempo de Atividade Mensal</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D06B367" w14:textId="77777777" w:rsidR="00E3507B" w:rsidRDefault="00E3507B">
            <w:pPr>
              <w:pStyle w:val="ProductList-OfferingBody"/>
              <w:spacing w:line="256" w:lineRule="auto"/>
              <w:jc w:val="center"/>
              <w:rPr>
                <w:color w:val="FFFFFF" w:themeColor="background1"/>
              </w:rPr>
            </w:pPr>
            <w:r>
              <w:rPr>
                <w:color w:val="FFFFFF" w:themeColor="background1"/>
              </w:rPr>
              <w:t>Crédito de Serviço</w:t>
            </w:r>
          </w:p>
        </w:tc>
      </w:tr>
      <w:tr w:rsidR="00E3507B" w14:paraId="2A0F3855" w14:textId="77777777" w:rsidTr="00C7353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6E67D4D" w14:textId="77777777" w:rsidR="00E3507B" w:rsidRDefault="00E3507B">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361CD57" w14:textId="77777777" w:rsidR="00E3507B" w:rsidRDefault="00E3507B">
            <w:pPr>
              <w:pStyle w:val="ProductList-OfferingBody"/>
              <w:spacing w:line="256" w:lineRule="auto"/>
              <w:jc w:val="center"/>
            </w:pPr>
            <w:r>
              <w:t>10%</w:t>
            </w:r>
          </w:p>
        </w:tc>
      </w:tr>
      <w:tr w:rsidR="00E3507B" w14:paraId="7CFA1817" w14:textId="77777777" w:rsidTr="00C7353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4F0D16C" w14:textId="77777777" w:rsidR="00E3507B" w:rsidRDefault="00E3507B">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59EED15" w14:textId="77777777" w:rsidR="00E3507B" w:rsidRDefault="00E3507B">
            <w:pPr>
              <w:pStyle w:val="ProductList-OfferingBody"/>
              <w:spacing w:line="256" w:lineRule="auto"/>
              <w:jc w:val="center"/>
            </w:pPr>
            <w:r>
              <w:t>25%</w:t>
            </w:r>
          </w:p>
        </w:tc>
      </w:tr>
    </w:tbl>
    <w:p w14:paraId="34FD971A" w14:textId="77777777" w:rsidR="00141DA7" w:rsidRPr="00FB368F" w:rsidRDefault="001E76E5" w:rsidP="00141D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41DA7">
          <w:rPr>
            <w:rStyle w:val="Hyperlink"/>
            <w:sz w:val="16"/>
            <w:szCs w:val="16"/>
          </w:rPr>
          <w:t>Sumário</w:t>
        </w:r>
      </w:hyperlink>
      <w:r w:rsidR="00141DA7">
        <w:rPr>
          <w:rStyle w:val="Hyperlink"/>
          <w:sz w:val="16"/>
          <w:szCs w:val="16"/>
        </w:rPr>
        <w:t xml:space="preserve"> </w:t>
      </w:r>
      <w:r w:rsidR="00141DA7">
        <w:rPr>
          <w:sz w:val="16"/>
          <w:szCs w:val="16"/>
        </w:rPr>
        <w:t xml:space="preserve">/ </w:t>
      </w:r>
      <w:hyperlink w:anchor="Definitions" w:history="1">
        <w:r w:rsidR="00141DA7">
          <w:rPr>
            <w:rStyle w:val="Hyperlink"/>
            <w:sz w:val="16"/>
            <w:szCs w:val="16"/>
          </w:rPr>
          <w:t>Definições</w:t>
        </w:r>
      </w:hyperlink>
    </w:p>
    <w:p w14:paraId="34ACAFAF" w14:textId="007759A0" w:rsidR="008E5959" w:rsidRPr="00C002FE" w:rsidRDefault="008E5959" w:rsidP="008E5959">
      <w:pPr>
        <w:pStyle w:val="ProductList-Offering2Heading"/>
        <w:tabs>
          <w:tab w:val="clear" w:pos="360"/>
          <w:tab w:val="clear" w:pos="720"/>
          <w:tab w:val="clear" w:pos="1080"/>
        </w:tabs>
        <w:outlineLvl w:val="2"/>
        <w:rPr>
          <w:szCs w:val="28"/>
        </w:rPr>
      </w:pPr>
      <w:bookmarkStart w:id="155" w:name="_Toc496258049"/>
      <w:r w:rsidRPr="00C002FE">
        <w:rPr>
          <w:szCs w:val="28"/>
        </w:rPr>
        <w:t>Serviços de Mídia – Serviços de Streaming</w:t>
      </w:r>
      <w:bookmarkEnd w:id="155"/>
    </w:p>
    <w:p w14:paraId="5FDC8F09" w14:textId="77777777" w:rsidR="008E5959" w:rsidRPr="00FB368F" w:rsidRDefault="008E5959" w:rsidP="008E5959">
      <w:pPr>
        <w:pStyle w:val="ProductList-Body"/>
      </w:pPr>
      <w:r>
        <w:rPr>
          <w:b/>
          <w:color w:val="00188F"/>
        </w:rPr>
        <w:t>Definições Adicionais</w:t>
      </w:r>
      <w:r w:rsidRPr="00C95595">
        <w:rPr>
          <w:b/>
          <w:color w:val="00188F"/>
        </w:rPr>
        <w:t>:</w:t>
      </w:r>
    </w:p>
    <w:p w14:paraId="00769501" w14:textId="77777777" w:rsidR="008E5959" w:rsidRPr="00FB368F" w:rsidRDefault="008E5959" w:rsidP="008E5959">
      <w:pPr>
        <w:pStyle w:val="ProductList-Body"/>
        <w:spacing w:after="40"/>
      </w:pPr>
      <w:r w:rsidRPr="00BE334B">
        <w:rPr>
          <w:lang w:eastAsia="en-US" w:bidi="ar-SA"/>
        </w:rPr>
        <w:t>“</w:t>
      </w:r>
      <w:r>
        <w:rPr>
          <w:b/>
          <w:color w:val="00188F"/>
        </w:rPr>
        <w:t>Minutos de Implantação</w:t>
      </w:r>
      <w:r w:rsidRPr="00BE334B">
        <w:rPr>
          <w:lang w:eastAsia="en-US" w:bidi="ar-SA"/>
        </w:rPr>
        <w:t>”</w:t>
      </w:r>
      <w:r>
        <w:t xml:space="preserve"> é o número total de minutos que uma determinada Unidade de Streaming comprou e alocou a um Serviço de Mídia durante um mês de cobrança.</w:t>
      </w:r>
    </w:p>
    <w:p w14:paraId="603EEA34" w14:textId="77777777" w:rsidR="008E5959" w:rsidRPr="00FB368F" w:rsidRDefault="008E5959" w:rsidP="008E5959">
      <w:pPr>
        <w:pStyle w:val="ProductList-Body"/>
        <w:spacing w:after="40"/>
      </w:pPr>
      <w:r w:rsidRPr="00BE334B">
        <w:rPr>
          <w:lang w:eastAsia="en-US" w:bidi="ar-SA"/>
        </w:rPr>
        <w:t>“</w:t>
      </w:r>
      <w:r>
        <w:rPr>
          <w:b/>
          <w:color w:val="00188F"/>
        </w:rPr>
        <w:t>Máximo de Minutos Disponíveis</w:t>
      </w:r>
      <w:r w:rsidRPr="00BE334B">
        <w:rPr>
          <w:lang w:eastAsia="en-US" w:bidi="ar-SA"/>
        </w:rPr>
        <w:t>”</w:t>
      </w:r>
      <w:r>
        <w:t xml:space="preserve"> é a soma de todos os Minutos de Implantação por todas as Unidades de Streaming compradas e alocadas a um Serviço de Mídia durante um mês de cobrança.</w:t>
      </w:r>
    </w:p>
    <w:p w14:paraId="68ABB87D" w14:textId="77777777" w:rsidR="008E5959" w:rsidRPr="00FB368F" w:rsidRDefault="008E5959" w:rsidP="008E5959">
      <w:pPr>
        <w:pStyle w:val="ProductList-Body"/>
        <w:spacing w:after="40"/>
      </w:pPr>
      <w:r w:rsidRPr="00BE334B">
        <w:rPr>
          <w:lang w:eastAsia="en-US" w:bidi="ar-SA"/>
        </w:rPr>
        <w:t>“</w:t>
      </w:r>
      <w:r>
        <w:rPr>
          <w:b/>
          <w:color w:val="00188F"/>
        </w:rPr>
        <w:t>Serviço de Mídia</w:t>
      </w:r>
      <w:r w:rsidRPr="00BE334B">
        <w:rPr>
          <w:lang w:eastAsia="en-US" w:bidi="ar-SA"/>
        </w:rPr>
        <w:t>”</w:t>
      </w:r>
      <w:r>
        <w:t xml:space="preserve"> significa uma conta de Serviços de Mídia do Azure, criado no Portal de Gerenciamento, associado à assinatura do Microsoft Azure por você. Cada assinatura do Microsoft Azure pode ter mais de um Serviço de Mídia associado.</w:t>
      </w:r>
    </w:p>
    <w:p w14:paraId="1ED1726C" w14:textId="77777777" w:rsidR="008E5959" w:rsidRPr="00FB368F" w:rsidRDefault="008E5959" w:rsidP="008E5959">
      <w:pPr>
        <w:pStyle w:val="ProductList-Body"/>
        <w:spacing w:after="40"/>
      </w:pPr>
      <w:r w:rsidRPr="00BE334B">
        <w:rPr>
          <w:lang w:eastAsia="en-US" w:bidi="ar-SA"/>
        </w:rPr>
        <w:t>“</w:t>
      </w:r>
      <w:r>
        <w:rPr>
          <w:b/>
          <w:color w:val="00188F"/>
        </w:rPr>
        <w:t>Solicitação de Serviço de Mídia</w:t>
      </w:r>
      <w:r w:rsidRPr="00BE334B">
        <w:rPr>
          <w:lang w:eastAsia="en-US" w:bidi="ar-SA"/>
        </w:rPr>
        <w:t>”</w:t>
      </w:r>
      <w:r>
        <w:t xml:space="preserve"> significa uma solicitação emitida para seu Serviço de Mídia.</w:t>
      </w:r>
    </w:p>
    <w:p w14:paraId="641F58FF" w14:textId="77777777" w:rsidR="008E5959" w:rsidRPr="00FB368F" w:rsidRDefault="008E5959" w:rsidP="008E5959">
      <w:pPr>
        <w:pStyle w:val="ProductList-Body"/>
        <w:spacing w:after="40"/>
      </w:pPr>
      <w:r w:rsidRPr="00BE334B">
        <w:rPr>
          <w:lang w:eastAsia="en-US" w:bidi="ar-SA"/>
        </w:rPr>
        <w:t>“</w:t>
      </w:r>
      <w:r>
        <w:rPr>
          <w:b/>
          <w:color w:val="00188F"/>
        </w:rPr>
        <w:t>Unidade de Streaming</w:t>
      </w:r>
      <w:r w:rsidRPr="00BE334B">
        <w:rPr>
          <w:lang w:eastAsia="en-US" w:bidi="ar-SA"/>
        </w:rPr>
        <w:t>”</w:t>
      </w:r>
      <w:r>
        <w:t xml:space="preserve"> significa uma unidade de capacidade de egresso reservada, comprada por você para um Serviço de Mídia.</w:t>
      </w:r>
    </w:p>
    <w:p w14:paraId="21A61E95" w14:textId="445DBD58" w:rsidR="008E5959" w:rsidRPr="00FB368F" w:rsidRDefault="008E5959" w:rsidP="008E5959">
      <w:pPr>
        <w:pStyle w:val="ProductList-Body"/>
      </w:pPr>
      <w:r w:rsidRPr="00BE334B">
        <w:rPr>
          <w:lang w:eastAsia="en-US" w:bidi="ar-SA"/>
        </w:rPr>
        <w:t>“</w:t>
      </w:r>
      <w:r>
        <w:rPr>
          <w:b/>
          <w:color w:val="00188F"/>
        </w:rPr>
        <w:t>Solicitações Válidas dos Serviços de Mídia</w:t>
      </w:r>
      <w:r w:rsidRPr="00BE334B">
        <w:rPr>
          <w:lang w:eastAsia="en-US" w:bidi="ar-SA"/>
        </w:rPr>
        <w:t>”</w:t>
      </w:r>
      <w:r>
        <w:t xml:space="preserve"> são todas as Solicitações de Serviço de Mídia qualificadas para o conteúdo de mídia existente em uma conta de Armazenamento do Azure do cliente, associada a seu Serviço de Mídia, quando pelo menos uma Unidade de Streaming foi comprada e alocada àquele Serviço de Mídia.</w:t>
      </w:r>
      <w:r w:rsidR="00D75385">
        <w:t xml:space="preserve"> </w:t>
      </w:r>
      <w:r>
        <w:t>As Solicitações Válidas de Serviços de Mídia não incluem Solicitações de Serviços de Mídia para as quais o total de taxa de transferência excede 80% da Largura de Banda Alocada.</w:t>
      </w:r>
    </w:p>
    <w:p w14:paraId="1D9D4C69" w14:textId="77777777" w:rsidR="008E5959" w:rsidRPr="00FB368F" w:rsidRDefault="008E5959" w:rsidP="008E5959">
      <w:pPr>
        <w:pStyle w:val="ProductList-Body"/>
      </w:pPr>
    </w:p>
    <w:p w14:paraId="3B5D3868" w14:textId="35C9047E" w:rsidR="008E5959" w:rsidRPr="00FB368F" w:rsidRDefault="008E5959" w:rsidP="008E5959">
      <w:pPr>
        <w:pStyle w:val="ProductList-Body"/>
      </w:pPr>
      <w:r>
        <w:rPr>
          <w:b/>
          <w:color w:val="00188F"/>
        </w:rPr>
        <w:t>Tempo de Inatividade</w:t>
      </w:r>
      <w:r w:rsidRPr="00C95595">
        <w:rPr>
          <w:b/>
          <w:color w:val="00188F"/>
        </w:rPr>
        <w:t>:</w:t>
      </w:r>
      <w:r w:rsidR="00D75385">
        <w:t xml:space="preserve"> </w:t>
      </w:r>
      <w:r>
        <w:t>o total de Minutos de Implantação acumulados quando o Serviço de Streaming está indisponível. Um minuto será considerado indisponível para uma determinada Unidade de Streaming se todas as Solicitações Válidas de Serviço de Mídia feitas para a Unidade de Streaming durante o minuto resultar em um Código de Erro.</w:t>
      </w:r>
    </w:p>
    <w:p w14:paraId="368921CD" w14:textId="77777777" w:rsidR="008E5959" w:rsidRPr="00FB368F" w:rsidRDefault="008E5959" w:rsidP="008E5959">
      <w:pPr>
        <w:pStyle w:val="ProductList-Body"/>
      </w:pPr>
    </w:p>
    <w:p w14:paraId="0249CA2C" w14:textId="4A2FABF7" w:rsidR="008E5959" w:rsidRPr="00FB368F" w:rsidRDefault="008E5959" w:rsidP="008E5959">
      <w:pPr>
        <w:pStyle w:val="ProductList-Body"/>
      </w:pPr>
      <w:r>
        <w:rPr>
          <w:b/>
          <w:color w:val="00188F"/>
        </w:rPr>
        <w:t>Porcentagem de Tempo de Atividade Mensal</w:t>
      </w:r>
      <w:r w:rsidRPr="00C95595">
        <w:rPr>
          <w:b/>
          <w:color w:val="00188F"/>
        </w:rPr>
        <w:t>:</w:t>
      </w:r>
      <w:r w:rsidR="00D75385">
        <w:t xml:space="preserve"> </w:t>
      </w:r>
      <w:r>
        <w:t>a Porcentagem de Tempo de Atividade Mensal é calculada usando a seguinte fórmula:</w:t>
      </w:r>
    </w:p>
    <w:p w14:paraId="63DDAC09" w14:textId="77777777" w:rsidR="008E5959" w:rsidRPr="00FB368F" w:rsidRDefault="008E5959" w:rsidP="008E5959">
      <w:pPr>
        <w:pStyle w:val="ProductList-Body"/>
      </w:pPr>
    </w:p>
    <w:p w14:paraId="4A1DBC00" w14:textId="025FC60F" w:rsidR="008E5959" w:rsidRPr="00FB368F" w:rsidRDefault="001E76E5" w:rsidP="00D306F0">
      <w:pPr>
        <w:pStyle w:val="Heading4"/>
        <w:keepNext w:val="0"/>
        <w:keepLines w:val="0"/>
      </w:pPr>
      <m:oMathPara>
        <m:oMath>
          <m:f>
            <m:fPr>
              <m:ctrlPr>
                <w:rPr>
                  <w:rFonts w:ascii="Cambria Math" w:hAnsi="Cambria Math" w:cs="Tahoma"/>
                  <w:color w:val="000000" w:themeColor="text1"/>
                  <w:sz w:val="18"/>
                  <w:szCs w:val="18"/>
                </w:rPr>
              </m:ctrlPr>
            </m:fPr>
            <m:num>
              <m:r>
                <w:rPr>
                  <w:rFonts w:ascii="Cambria Math" w:hAnsi="Cambria Math" w:cs="Calibri"/>
                  <w:color w:val="auto"/>
                  <w:sz w:val="18"/>
                  <w:szCs w:val="18"/>
                </w:rPr>
                <m:t>Total de Tentativas de Transação - Transações com Falha</m:t>
              </m:r>
            </m:num>
            <m:den>
              <m:r>
                <w:rPr>
                  <w:rFonts w:ascii="Cambria Math" w:hAnsi="Cambria Math" w:cs="Calibri"/>
                  <w:color w:val="auto"/>
                  <w:sz w:val="18"/>
                  <w:szCs w:val="18"/>
                </w:rPr>
                <m:t>Total de Tentativas de Transação</m:t>
              </m:r>
            </m:den>
          </m:f>
          <m:r>
            <w:rPr>
              <w:rFonts w:ascii="Cambria Math" w:hAnsi="Cambria Math" w:cs="Tahoma"/>
              <w:color w:val="000000" w:themeColor="text1"/>
              <w:sz w:val="18"/>
              <w:szCs w:val="18"/>
            </w:rPr>
            <m:t xml:space="preserve"> x 100</m:t>
          </m:r>
        </m:oMath>
      </m:oMathPara>
    </w:p>
    <w:p w14:paraId="71C2179A" w14:textId="69E53142" w:rsidR="008E5959" w:rsidRPr="00FB368F" w:rsidRDefault="008E5959" w:rsidP="00141DA7">
      <w:pPr>
        <w:pStyle w:val="ProductList-Body"/>
        <w:keepNext/>
      </w:pPr>
      <w:r>
        <w:rPr>
          <w:b/>
          <w:color w:val="00188F"/>
        </w:rPr>
        <w:t>Crédito de Serviço</w:t>
      </w:r>
      <w:r w:rsidRPr="00C95595">
        <w:rPr>
          <w:b/>
          <w:bCs/>
        </w:rPr>
        <w:t>:</w:t>
      </w:r>
      <w:r w:rsidR="00D75385">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9D0B2F" w14:paraId="0E196A47" w14:textId="77777777" w:rsidTr="00C7353C">
        <w:trPr>
          <w:tblHeader/>
        </w:trPr>
        <w:tc>
          <w:tcPr>
            <w:tcW w:w="5400" w:type="dxa"/>
            <w:shd w:val="clear" w:color="auto" w:fill="0072C6"/>
          </w:tcPr>
          <w:p w14:paraId="3E10535A" w14:textId="77777777" w:rsidR="008E5959" w:rsidRPr="001A0074" w:rsidRDefault="008E5959" w:rsidP="00124F73">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135A6676" w14:textId="77777777" w:rsidR="008E5959" w:rsidRPr="001A0074" w:rsidRDefault="008E5959" w:rsidP="00124F73">
            <w:pPr>
              <w:pStyle w:val="ProductList-OfferingBody"/>
              <w:jc w:val="center"/>
              <w:rPr>
                <w:color w:val="FFFFFF" w:themeColor="background1"/>
              </w:rPr>
            </w:pPr>
            <w:r>
              <w:rPr>
                <w:color w:val="FFFFFF" w:themeColor="background1"/>
              </w:rPr>
              <w:t>Crédito de Serviço</w:t>
            </w:r>
          </w:p>
        </w:tc>
      </w:tr>
      <w:tr w:rsidR="008E5959" w:rsidRPr="009D0B2F" w14:paraId="29D3CCE6" w14:textId="77777777" w:rsidTr="00C7353C">
        <w:tc>
          <w:tcPr>
            <w:tcW w:w="5400" w:type="dxa"/>
          </w:tcPr>
          <w:p w14:paraId="000EDC1F" w14:textId="6333282D" w:rsidR="008E5959" w:rsidRPr="0076238C" w:rsidRDefault="008E5959" w:rsidP="00124F73">
            <w:pPr>
              <w:pStyle w:val="ProductList-OfferingBody"/>
              <w:jc w:val="center"/>
            </w:pPr>
            <w:r>
              <w:t>&lt; 99,9%</w:t>
            </w:r>
          </w:p>
        </w:tc>
        <w:tc>
          <w:tcPr>
            <w:tcW w:w="5400" w:type="dxa"/>
          </w:tcPr>
          <w:p w14:paraId="551F38D3" w14:textId="77777777" w:rsidR="008E5959" w:rsidRPr="0076238C" w:rsidRDefault="008E5959" w:rsidP="00124F73">
            <w:pPr>
              <w:pStyle w:val="ProductList-OfferingBody"/>
              <w:jc w:val="center"/>
            </w:pPr>
            <w:r>
              <w:t>10%</w:t>
            </w:r>
          </w:p>
        </w:tc>
      </w:tr>
      <w:tr w:rsidR="008E5959" w:rsidRPr="009D0B2F" w14:paraId="29CCFC6E" w14:textId="77777777" w:rsidTr="00C7353C">
        <w:tc>
          <w:tcPr>
            <w:tcW w:w="5400" w:type="dxa"/>
          </w:tcPr>
          <w:p w14:paraId="3D68574A" w14:textId="3C992F19" w:rsidR="008E5959" w:rsidRPr="0076238C" w:rsidRDefault="008E5959" w:rsidP="00124F73">
            <w:pPr>
              <w:pStyle w:val="ProductList-OfferingBody"/>
              <w:jc w:val="center"/>
            </w:pPr>
            <w:r>
              <w:t>&lt; 99%</w:t>
            </w:r>
          </w:p>
        </w:tc>
        <w:tc>
          <w:tcPr>
            <w:tcW w:w="5400" w:type="dxa"/>
          </w:tcPr>
          <w:p w14:paraId="66E99383" w14:textId="77777777" w:rsidR="008E5959" w:rsidRPr="0076238C" w:rsidRDefault="008E5959" w:rsidP="00124F73">
            <w:pPr>
              <w:pStyle w:val="ProductList-OfferingBody"/>
              <w:jc w:val="center"/>
            </w:pPr>
            <w:r>
              <w:t>25%</w:t>
            </w:r>
          </w:p>
        </w:tc>
      </w:tr>
    </w:tbl>
    <w:bookmarkStart w:id="156" w:name="_Toc425256437"/>
    <w:bookmarkStart w:id="157" w:name="_Toc430180052"/>
    <w:p w14:paraId="0D6300F5" w14:textId="77777777" w:rsidR="00141DA7" w:rsidRPr="00FB368F" w:rsidRDefault="00141DA7" w:rsidP="00141DA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Sumário</w:t>
      </w:r>
      <w:r>
        <w:rPr>
          <w:rStyle w:val="Hyperlink"/>
          <w:sz w:val="16"/>
          <w:szCs w:val="16"/>
        </w:rPr>
        <w:fldChar w:fldCharType="end"/>
      </w:r>
      <w:r>
        <w:rPr>
          <w:rStyle w:val="Hyperlink"/>
          <w:sz w:val="16"/>
          <w:szCs w:val="16"/>
        </w:rPr>
        <w:t xml:space="preserve"> </w:t>
      </w:r>
      <w:r>
        <w:rPr>
          <w:sz w:val="16"/>
          <w:szCs w:val="16"/>
        </w:rPr>
        <w:t xml:space="preserve">/ </w:t>
      </w:r>
      <w:hyperlink w:anchor="Definitions" w:history="1">
        <w:r>
          <w:rPr>
            <w:rStyle w:val="Hyperlink"/>
            <w:sz w:val="16"/>
            <w:szCs w:val="16"/>
          </w:rPr>
          <w:t>Definições</w:t>
        </w:r>
      </w:hyperlink>
    </w:p>
    <w:p w14:paraId="3EAF6649" w14:textId="77777777" w:rsidR="00313CD0" w:rsidRPr="0029128B" w:rsidRDefault="00313CD0" w:rsidP="00313CD0">
      <w:pPr>
        <w:pStyle w:val="ProductList-Offering2Heading"/>
        <w:tabs>
          <w:tab w:val="clear" w:pos="360"/>
          <w:tab w:val="clear" w:pos="720"/>
          <w:tab w:val="clear" w:pos="1080"/>
        </w:tabs>
        <w:spacing w:before="0" w:after="0"/>
        <w:outlineLvl w:val="2"/>
      </w:pPr>
      <w:bookmarkStart w:id="158" w:name="_Toc468346589"/>
      <w:bookmarkStart w:id="159" w:name="MicrosoftCognitiveServices"/>
      <w:bookmarkStart w:id="160" w:name="_Toc477262589"/>
      <w:bookmarkStart w:id="161" w:name="_Toc496258050"/>
      <w:r w:rsidRPr="0029128B">
        <w:t>Serviços Cognitivos da Microsoft</w:t>
      </w:r>
      <w:bookmarkEnd w:id="158"/>
      <w:bookmarkEnd w:id="159"/>
      <w:bookmarkEnd w:id="160"/>
      <w:bookmarkEnd w:id="161"/>
    </w:p>
    <w:p w14:paraId="69F3C5C6" w14:textId="77777777" w:rsidR="00313CD0" w:rsidRPr="0029128B" w:rsidRDefault="00313CD0" w:rsidP="00313CD0">
      <w:pPr>
        <w:pStyle w:val="ProductList-Body"/>
      </w:pPr>
      <w:r w:rsidRPr="0029128B">
        <w:rPr>
          <w:b/>
          <w:color w:val="00188F"/>
        </w:rPr>
        <w:t>Definições Adicionais</w:t>
      </w:r>
      <w:r w:rsidRPr="0029128B">
        <w:rPr>
          <w:b/>
        </w:rPr>
        <w:t>:</w:t>
      </w:r>
    </w:p>
    <w:p w14:paraId="47F7332B" w14:textId="77777777" w:rsidR="00313CD0" w:rsidRPr="00502864" w:rsidRDefault="00313CD0" w:rsidP="00313CD0">
      <w:pPr>
        <w:pStyle w:val="NormalWeb"/>
        <w:spacing w:before="0" w:beforeAutospacing="0" w:after="0" w:afterAutospacing="0"/>
        <w:rPr>
          <w:rFonts w:asciiTheme="minorHAnsi" w:hAnsiTheme="minorHAnsi"/>
          <w:sz w:val="18"/>
          <w:szCs w:val="18"/>
        </w:rPr>
      </w:pPr>
      <w:r w:rsidRPr="00554D7E">
        <w:rPr>
          <w:rFonts w:asciiTheme="minorHAnsi" w:eastAsiaTheme="minorHAnsi" w:hAnsiTheme="minorHAnsi" w:cstheme="minorBidi"/>
          <w:sz w:val="18"/>
          <w:szCs w:val="18"/>
        </w:rPr>
        <w:t>“</w:t>
      </w:r>
      <w:r w:rsidRPr="00502864">
        <w:rPr>
          <w:rFonts w:asciiTheme="minorHAnsi" w:eastAsiaTheme="minorHAnsi" w:hAnsiTheme="minorHAnsi" w:cstheme="minorBidi"/>
          <w:b/>
          <w:color w:val="00188F"/>
          <w:sz w:val="18"/>
          <w:szCs w:val="18"/>
        </w:rPr>
        <w:t>Total de Tentativas de Transações</w:t>
      </w:r>
      <w:r w:rsidRPr="00554D7E">
        <w:rPr>
          <w:rFonts w:asciiTheme="minorHAnsi" w:eastAsiaTheme="minorHAnsi" w:hAnsiTheme="minorHAnsi" w:cstheme="minorBidi"/>
          <w:sz w:val="18"/>
          <w:szCs w:val="18"/>
        </w:rPr>
        <w:t>”</w:t>
      </w:r>
      <w:r w:rsidRPr="00502864">
        <w:rPr>
          <w:rFonts w:asciiTheme="minorHAnsi" w:hAnsiTheme="minorHAnsi"/>
          <w:sz w:val="18"/>
          <w:szCs w:val="18"/>
        </w:rPr>
        <w:t xml:space="preserve"> </w:t>
      </w:r>
      <w:r w:rsidRPr="00502864">
        <w:rPr>
          <w:rFonts w:asciiTheme="minorHAnsi" w:eastAsiaTheme="minorHAnsi" w:hAnsiTheme="minorHAnsi" w:cstheme="minorBidi"/>
          <w:sz w:val="18"/>
          <w:szCs w:val="18"/>
        </w:rPr>
        <w:t>é o número total de solicitações API autenticadas pelo Cliente durante um mês de cobrança para uma determinada API de Serviço Cognitivo. O Total de Tentativas de Transações não inclui as solicitações API que retornam um Código de Erro que são continuamente repetidas em uma janela de cinco minutos depois de o primeiro Código de Erro ser recebido.</w:t>
      </w:r>
    </w:p>
    <w:p w14:paraId="7172C439" w14:textId="77777777" w:rsidR="00313CD0" w:rsidRPr="00502864" w:rsidRDefault="00313CD0" w:rsidP="00313CD0">
      <w:pPr>
        <w:pStyle w:val="NormalWeb"/>
        <w:spacing w:before="0" w:beforeAutospacing="0" w:after="0" w:afterAutospacing="0"/>
        <w:rPr>
          <w:rFonts w:asciiTheme="minorHAnsi" w:hAnsiTheme="minorHAnsi"/>
          <w:sz w:val="18"/>
          <w:szCs w:val="18"/>
        </w:rPr>
      </w:pPr>
      <w:r w:rsidRPr="00554D7E">
        <w:rPr>
          <w:rFonts w:asciiTheme="minorHAnsi" w:eastAsiaTheme="minorHAnsi" w:hAnsiTheme="minorHAnsi" w:cstheme="minorBidi"/>
          <w:sz w:val="18"/>
          <w:szCs w:val="18"/>
        </w:rPr>
        <w:t>“</w:t>
      </w:r>
      <w:r w:rsidRPr="00502864">
        <w:rPr>
          <w:rFonts w:asciiTheme="minorHAnsi" w:eastAsiaTheme="minorHAnsi" w:hAnsiTheme="minorHAnsi" w:cstheme="minorBidi"/>
          <w:b/>
          <w:color w:val="00188F"/>
          <w:sz w:val="18"/>
          <w:szCs w:val="18"/>
        </w:rPr>
        <w:t>Transações com Falha</w:t>
      </w:r>
      <w:r w:rsidRPr="00554D7E">
        <w:rPr>
          <w:rFonts w:asciiTheme="minorHAnsi" w:eastAsiaTheme="minorHAnsi" w:hAnsiTheme="minorHAnsi" w:cstheme="minorBidi"/>
          <w:sz w:val="18"/>
          <w:szCs w:val="18"/>
        </w:rPr>
        <w:t>”</w:t>
      </w:r>
      <w:r w:rsidRPr="00502864">
        <w:rPr>
          <w:rFonts w:asciiTheme="minorHAnsi" w:hAnsiTheme="minorHAnsi"/>
          <w:sz w:val="18"/>
          <w:szCs w:val="18"/>
        </w:rPr>
        <w:t xml:space="preserve"> </w:t>
      </w:r>
      <w:r w:rsidRPr="00502864">
        <w:rPr>
          <w:rFonts w:asciiTheme="minorHAnsi" w:eastAsiaTheme="minorHAnsi" w:hAnsiTheme="minorHAnsi" w:cstheme="minorBidi"/>
          <w:sz w:val="18"/>
          <w:szCs w:val="18"/>
        </w:rPr>
        <w:t>é o conjunto de todas as solicitações da API do Serviço Cognitivo do Total de Tentativas de Transações que retornam um Código de Erro. As Tentativas de Transações com Falha não incluem as solicitações API que retornam um Código de Erro que são continuamente repetidas em uma janela de cinco minutos depois de o primeiro Código de Erro ser recebido.</w:t>
      </w:r>
    </w:p>
    <w:p w14:paraId="5ADEA31C" w14:textId="77777777" w:rsidR="00313CD0" w:rsidRPr="00502864" w:rsidRDefault="00313CD0" w:rsidP="00313CD0">
      <w:pPr>
        <w:pStyle w:val="NormalWeb"/>
        <w:spacing w:before="0" w:beforeAutospacing="0" w:after="0" w:afterAutospacing="0"/>
        <w:rPr>
          <w:rFonts w:asciiTheme="minorHAnsi" w:hAnsiTheme="minorHAnsi"/>
          <w:sz w:val="18"/>
          <w:szCs w:val="18"/>
        </w:rPr>
      </w:pPr>
      <w:r w:rsidRPr="00502864">
        <w:rPr>
          <w:rFonts w:asciiTheme="minorHAnsi" w:hAnsiTheme="minorHAnsi" w:cstheme="minorHAnsi"/>
          <w:sz w:val="18"/>
          <w:szCs w:val="18"/>
        </w:rPr>
        <w:t xml:space="preserve"> </w:t>
      </w:r>
    </w:p>
    <w:p w14:paraId="2A24524C" w14:textId="77777777" w:rsidR="00313CD0" w:rsidRPr="00502864" w:rsidRDefault="00313CD0" w:rsidP="00313CD0">
      <w:pPr>
        <w:pStyle w:val="NormalWeb"/>
        <w:spacing w:before="0" w:beforeAutospacing="0" w:after="0" w:afterAutospacing="0"/>
        <w:rPr>
          <w:rFonts w:asciiTheme="minorHAnsi" w:hAnsiTheme="minorHAnsi"/>
          <w:sz w:val="18"/>
          <w:szCs w:val="18"/>
        </w:rPr>
      </w:pPr>
      <w:r w:rsidRPr="00502864">
        <w:rPr>
          <w:rFonts w:asciiTheme="minorHAnsi" w:eastAsiaTheme="minorHAnsi" w:hAnsiTheme="minorHAnsi" w:cstheme="minorHAnsi"/>
          <w:sz w:val="18"/>
          <w:szCs w:val="18"/>
        </w:rPr>
        <w:t>A</w:t>
      </w:r>
      <w:r w:rsidRPr="00502864">
        <w:rPr>
          <w:rFonts w:asciiTheme="minorHAnsi" w:hAnsiTheme="minorHAnsi"/>
          <w:sz w:val="18"/>
          <w:szCs w:val="18"/>
        </w:rPr>
        <w:t xml:space="preserve"> </w:t>
      </w:r>
      <w:r w:rsidRPr="00554D7E">
        <w:rPr>
          <w:rFonts w:asciiTheme="minorHAnsi" w:eastAsiaTheme="minorHAnsi" w:hAnsiTheme="minorHAnsi" w:cstheme="minorHAnsi"/>
          <w:sz w:val="18"/>
          <w:szCs w:val="18"/>
        </w:rPr>
        <w:t>“</w:t>
      </w:r>
      <w:r w:rsidRPr="00502864">
        <w:rPr>
          <w:rFonts w:asciiTheme="minorHAnsi" w:eastAsiaTheme="minorHAnsi" w:hAnsiTheme="minorHAnsi" w:cstheme="minorHAnsi"/>
          <w:b/>
          <w:color w:val="00188F"/>
          <w:sz w:val="18"/>
          <w:szCs w:val="18"/>
        </w:rPr>
        <w:t>Porcentagem de Tempo de Atividade Mensal</w:t>
      </w:r>
      <w:r w:rsidRPr="00554D7E">
        <w:rPr>
          <w:rFonts w:asciiTheme="minorHAnsi" w:eastAsiaTheme="minorHAnsi" w:hAnsiTheme="minorHAnsi" w:cstheme="minorHAnsi"/>
          <w:sz w:val="18"/>
          <w:szCs w:val="18"/>
        </w:rPr>
        <w:t>”</w:t>
      </w:r>
      <w:r w:rsidRPr="00502864">
        <w:rPr>
          <w:rFonts w:asciiTheme="minorHAnsi" w:hAnsiTheme="minorHAnsi" w:cstheme="minorHAnsi"/>
          <w:sz w:val="18"/>
          <w:szCs w:val="18"/>
        </w:rPr>
        <w:t xml:space="preserve"> </w:t>
      </w:r>
      <w:r w:rsidRPr="00502864">
        <w:rPr>
          <w:rFonts w:asciiTheme="minorHAnsi" w:eastAsiaTheme="minorHAnsi" w:hAnsiTheme="minorHAnsi" w:cstheme="minorHAnsi"/>
          <w:sz w:val="18"/>
          <w:szCs w:val="18"/>
        </w:rPr>
        <w:t>para cada Serviço API é calculada como o Total de Tentativas de Transações menos as Transações com Falha dividido pelo Total de Tentativas de Transações em um mês de cobrança para uma determinada assinatura da API. A Porcentagem de Tempo de Atividade Mensal é representada pela seguinte fórmula</w:t>
      </w:r>
      <w:r w:rsidRPr="00502864">
        <w:rPr>
          <w:rFonts w:asciiTheme="minorHAnsi" w:hAnsiTheme="minorHAnsi" w:cstheme="minorHAnsi"/>
          <w:sz w:val="18"/>
          <w:szCs w:val="18"/>
        </w:rPr>
        <w:t>:</w:t>
      </w:r>
    </w:p>
    <w:p w14:paraId="4E760161" w14:textId="77777777" w:rsidR="00313CD0" w:rsidRPr="00502864" w:rsidRDefault="00313CD0" w:rsidP="00313CD0">
      <w:pPr>
        <w:pStyle w:val="NormalWeb"/>
        <w:spacing w:before="0" w:beforeAutospacing="0" w:after="0" w:afterAutospacing="0"/>
        <w:rPr>
          <w:rFonts w:asciiTheme="minorHAnsi" w:hAnsiTheme="minorHAnsi"/>
          <w:sz w:val="18"/>
          <w:szCs w:val="18"/>
        </w:rPr>
      </w:pPr>
      <w:r w:rsidRPr="00502864">
        <w:rPr>
          <w:rFonts w:asciiTheme="minorHAnsi" w:hAnsiTheme="minorHAnsi" w:cstheme="minorHAnsi"/>
          <w:sz w:val="18"/>
          <w:szCs w:val="18"/>
        </w:rPr>
        <w:t>% de Tempo de Atividade Mensal = (Total de Tentativas de Transações – Transações com Falha)/Total de Tentativas de Transação x 100</w:t>
      </w:r>
    </w:p>
    <w:p w14:paraId="201FC2ED" w14:textId="77777777" w:rsidR="00313CD0" w:rsidRPr="0029128B" w:rsidRDefault="00313CD0" w:rsidP="00313CD0">
      <w:pPr>
        <w:pStyle w:val="ProductList-Body"/>
      </w:pPr>
    </w:p>
    <w:p w14:paraId="7D85CC05" w14:textId="77777777" w:rsidR="00313CD0" w:rsidRPr="00A91691" w:rsidRDefault="00313CD0" w:rsidP="00313CD0">
      <w:pPr>
        <w:rPr>
          <w:oMath/>
        </w:rPr>
      </w:pPr>
      <m:oMathPara>
        <m:oMath>
          <m:r>
            <m:rPr>
              <m:nor/>
            </m:rPr>
            <w:rPr>
              <w:rFonts w:ascii="Cambria Math" w:hAnsi="Cambria Math" w:cs="Tahoma"/>
              <w:i/>
              <w:iCs/>
              <w:sz w:val="18"/>
              <w:szCs w:val="18"/>
            </w:rPr>
            <m:t xml:space="preserve"> % de Tempo de Atividade Mensa</m:t>
          </m:r>
          <m:r>
            <m:rPr>
              <m:nor/>
            </m:rPr>
            <w:rPr>
              <w:rFonts w:ascii="Cambria Math" w:hAnsi="Cambria Math" w:cs="Tahoma" w:hint="eastAsia"/>
              <w:i/>
              <w:iCs/>
              <w:sz w:val="18"/>
              <w:szCs w:val="18"/>
              <w:lang w:eastAsia="zh-TW"/>
            </w:rPr>
            <m:t xml:space="preserve"> </m:t>
          </m:r>
          <m:r>
            <m:rPr>
              <m:nor/>
            </m:rPr>
            <w:rPr>
              <w:rFonts w:ascii="Cambria Math" w:hAnsi="Cambria Math" w:cs="Tahoma"/>
              <w:i/>
              <w:iCs/>
              <w:sz w:val="18"/>
              <w:szCs w:val="18"/>
            </w:rPr>
            <m:t>l=</m:t>
          </m:r>
          <m:r>
            <w:rPr>
              <w:rFonts w:ascii="Cambria Math" w:hAnsi="Cambria Math" w:cs="Tahoma"/>
              <w:sz w:val="18"/>
              <w:szCs w:val="18"/>
            </w:rPr>
            <m:t xml:space="preserve"> </m:t>
          </m:r>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(Total de Tentativas de Transação – Transações com Falha)</m:t>
              </m:r>
            </m:num>
            <m:den>
              <m:r>
                <m:rPr>
                  <m:nor/>
                </m:rPr>
                <w:rPr>
                  <w:rFonts w:ascii="Cambria Math" w:hAnsi="Cambria Math" w:cs="Tahoma"/>
                  <w:i/>
                  <w:iCs/>
                  <w:color w:val="000000" w:themeColor="text1"/>
                  <w:sz w:val="18"/>
                  <w:szCs w:val="18"/>
                </w:rPr>
                <m:t>Total de Tentativas de Transação</m:t>
              </m:r>
            </m:den>
          </m:f>
          <m:r>
            <m:rPr>
              <m:nor/>
            </m:rPr>
            <w:rPr>
              <w:rFonts w:ascii="Cambria Math" w:hAnsi="Cambria Math" w:cs="Tahoma"/>
              <w:i/>
              <w:iCs/>
              <w:color w:val="000000" w:themeColor="text1"/>
              <w:sz w:val="18"/>
              <w:szCs w:val="18"/>
            </w:rPr>
            <m:t xml:space="preserve"> x 100</m:t>
          </m:r>
        </m:oMath>
      </m:oMathPara>
    </w:p>
    <w:p w14:paraId="10F0D86D" w14:textId="77777777" w:rsidR="00313CD0" w:rsidRPr="00502864" w:rsidRDefault="00313CD0" w:rsidP="00313CD0">
      <w:pPr>
        <w:pStyle w:val="NormalWeb"/>
        <w:spacing w:before="0" w:beforeAutospacing="0" w:after="0" w:afterAutospacing="0"/>
        <w:rPr>
          <w:rFonts w:asciiTheme="minorHAnsi" w:hAnsiTheme="minorHAnsi"/>
          <w:sz w:val="18"/>
          <w:szCs w:val="18"/>
        </w:rPr>
      </w:pPr>
      <w:r w:rsidRPr="00502864">
        <w:rPr>
          <w:rFonts w:asciiTheme="minorHAnsi" w:hAnsiTheme="minorHAnsi" w:cstheme="minorHAnsi"/>
          <w:b/>
          <w:color w:val="00188F"/>
          <w:sz w:val="18"/>
          <w:szCs w:val="18"/>
        </w:rPr>
        <w:t>Crédito de Serviço</w:t>
      </w:r>
    </w:p>
    <w:p w14:paraId="02AB83C6" w14:textId="77777777" w:rsidR="00313CD0" w:rsidRPr="00502864" w:rsidRDefault="00313CD0" w:rsidP="00313CD0">
      <w:pPr>
        <w:pStyle w:val="NormalWeb"/>
        <w:spacing w:before="0" w:beforeAutospacing="0" w:after="0" w:afterAutospacing="0"/>
        <w:rPr>
          <w:rFonts w:asciiTheme="minorHAnsi" w:hAnsiTheme="minorHAnsi"/>
          <w:sz w:val="18"/>
          <w:szCs w:val="18"/>
        </w:rPr>
      </w:pPr>
      <w:r w:rsidRPr="00502864">
        <w:rPr>
          <w:rFonts w:asciiTheme="minorHAnsi" w:eastAsiaTheme="minorHAnsi" w:hAnsiTheme="minorHAnsi" w:cstheme="minorHAnsi"/>
          <w:sz w:val="18"/>
          <w:szCs w:val="18"/>
        </w:rPr>
        <w:t xml:space="preserve">Os seguintes Níveis de Serviço e Créditos de Serviço são aplicáveis às APIs de Serviços Cognitivos: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13CD0" w:rsidRPr="0029128B" w14:paraId="1DC1F744" w14:textId="77777777" w:rsidTr="00313CD0">
        <w:trPr>
          <w:tblHeader/>
        </w:trPr>
        <w:tc>
          <w:tcPr>
            <w:tcW w:w="5400" w:type="dxa"/>
            <w:shd w:val="clear" w:color="auto" w:fill="0072C6"/>
          </w:tcPr>
          <w:p w14:paraId="08EB02EC" w14:textId="77777777" w:rsidR="00313CD0" w:rsidRPr="0029128B" w:rsidRDefault="00313CD0" w:rsidP="00313CD0">
            <w:pPr>
              <w:pStyle w:val="ProductList-OfferingBody"/>
              <w:spacing w:before="0" w:after="0"/>
              <w:jc w:val="center"/>
              <w:rPr>
                <w:color w:val="FFFFFF" w:themeColor="background1"/>
              </w:rPr>
            </w:pPr>
            <w:r w:rsidRPr="0029128B">
              <w:rPr>
                <w:color w:val="FFFFFF" w:themeColor="background1"/>
              </w:rPr>
              <w:t>Porcentagem de Tempo de Atividade Mensal</w:t>
            </w:r>
          </w:p>
        </w:tc>
        <w:tc>
          <w:tcPr>
            <w:tcW w:w="5400" w:type="dxa"/>
            <w:shd w:val="clear" w:color="auto" w:fill="0072C6"/>
          </w:tcPr>
          <w:p w14:paraId="3ADBCFDC" w14:textId="77777777" w:rsidR="00313CD0" w:rsidRPr="0029128B" w:rsidRDefault="00313CD0" w:rsidP="00313CD0">
            <w:pPr>
              <w:pStyle w:val="ProductList-OfferingBody"/>
              <w:spacing w:before="0" w:after="0"/>
              <w:jc w:val="center"/>
              <w:rPr>
                <w:color w:val="FFFFFF" w:themeColor="background1"/>
              </w:rPr>
            </w:pPr>
            <w:r w:rsidRPr="0029128B">
              <w:rPr>
                <w:color w:val="FFFFFF" w:themeColor="background1"/>
              </w:rPr>
              <w:t>Crédito de Serviço</w:t>
            </w:r>
          </w:p>
        </w:tc>
      </w:tr>
      <w:tr w:rsidR="00313CD0" w:rsidRPr="0029128B" w14:paraId="43FC552D" w14:textId="77777777" w:rsidTr="00313CD0">
        <w:tc>
          <w:tcPr>
            <w:tcW w:w="5400" w:type="dxa"/>
          </w:tcPr>
          <w:p w14:paraId="3537B9C8" w14:textId="77777777" w:rsidR="00313CD0" w:rsidRPr="0029128B" w:rsidRDefault="00313CD0" w:rsidP="00313CD0">
            <w:pPr>
              <w:pStyle w:val="ProductList-OfferingBody"/>
              <w:spacing w:before="0" w:after="0"/>
              <w:jc w:val="center"/>
            </w:pPr>
            <w:r w:rsidRPr="0029128B">
              <w:t>&lt; 99,9%</w:t>
            </w:r>
          </w:p>
        </w:tc>
        <w:tc>
          <w:tcPr>
            <w:tcW w:w="5400" w:type="dxa"/>
          </w:tcPr>
          <w:p w14:paraId="35DEEB79" w14:textId="77777777" w:rsidR="00313CD0" w:rsidRPr="0029128B" w:rsidRDefault="00313CD0" w:rsidP="00313CD0">
            <w:pPr>
              <w:pStyle w:val="ProductList-OfferingBody"/>
              <w:spacing w:before="0" w:after="0"/>
              <w:jc w:val="center"/>
            </w:pPr>
            <w:r w:rsidRPr="0029128B">
              <w:t>10%</w:t>
            </w:r>
          </w:p>
        </w:tc>
      </w:tr>
      <w:tr w:rsidR="00313CD0" w:rsidRPr="0029128B" w14:paraId="3FD2E261" w14:textId="77777777" w:rsidTr="00313CD0">
        <w:tc>
          <w:tcPr>
            <w:tcW w:w="5400" w:type="dxa"/>
          </w:tcPr>
          <w:p w14:paraId="425C7F7B" w14:textId="77777777" w:rsidR="00313CD0" w:rsidRPr="0029128B" w:rsidRDefault="00313CD0" w:rsidP="00313CD0">
            <w:pPr>
              <w:pStyle w:val="ProductList-OfferingBody"/>
              <w:spacing w:before="0" w:after="0"/>
              <w:jc w:val="center"/>
            </w:pPr>
            <w:r w:rsidRPr="0029128B">
              <w:t>&lt; 99%</w:t>
            </w:r>
          </w:p>
        </w:tc>
        <w:tc>
          <w:tcPr>
            <w:tcW w:w="5400" w:type="dxa"/>
          </w:tcPr>
          <w:p w14:paraId="71936D3E" w14:textId="77777777" w:rsidR="00313CD0" w:rsidRPr="0029128B" w:rsidRDefault="00313CD0" w:rsidP="00313CD0">
            <w:pPr>
              <w:pStyle w:val="ProductList-OfferingBody"/>
              <w:spacing w:before="0" w:after="0"/>
              <w:jc w:val="center"/>
            </w:pPr>
            <w:r w:rsidRPr="0029128B">
              <w:t>25%</w:t>
            </w:r>
          </w:p>
        </w:tc>
      </w:tr>
    </w:tbl>
    <w:p w14:paraId="18436AA6" w14:textId="77777777" w:rsidR="00313CD0" w:rsidRPr="0029128B" w:rsidRDefault="00313CD0" w:rsidP="00313CD0">
      <w:pPr>
        <w:pStyle w:val="NormalWeb"/>
        <w:spacing w:before="0" w:beforeAutospacing="0" w:after="0" w:afterAutospacing="0"/>
      </w:pPr>
    </w:p>
    <w:p w14:paraId="6D5F19C0" w14:textId="77777777" w:rsidR="00313CD0" w:rsidRPr="0029128B" w:rsidRDefault="00313CD0" w:rsidP="00313CD0">
      <w:pPr>
        <w:pStyle w:val="ProductList-Body"/>
      </w:pPr>
      <w:r w:rsidRPr="0029128B">
        <w:rPr>
          <w:b/>
          <w:color w:val="00188F"/>
        </w:rPr>
        <w:t>Exceções do Nível de Serviço</w:t>
      </w:r>
      <w:r w:rsidRPr="0029128B">
        <w:t>: Nenhum SLA é fornecido para a camada gratuita nem para ofertas em uma visualização prévia.</w:t>
      </w:r>
    </w:p>
    <w:p w14:paraId="746BC479" w14:textId="77777777" w:rsidR="00313CD0" w:rsidRPr="0029128B" w:rsidRDefault="001E76E5" w:rsidP="00313CD0">
      <w:pPr>
        <w:pStyle w:val="ProductList-Body"/>
        <w:shd w:val="clear" w:color="auto" w:fill="808080" w:themeFill="background1" w:themeFillShade="80"/>
        <w:tabs>
          <w:tab w:val="clear" w:pos="360"/>
          <w:tab w:val="clear" w:pos="720"/>
          <w:tab w:val="clear" w:pos="1080"/>
        </w:tabs>
        <w:spacing w:before="120" w:after="240"/>
        <w:jc w:val="right"/>
      </w:pPr>
      <w:hyperlink w:anchor="Índice" w:history="1">
        <w:r w:rsidR="00313CD0" w:rsidRPr="0029128B">
          <w:rPr>
            <w:rStyle w:val="Hyperlink"/>
            <w:sz w:val="16"/>
            <w:szCs w:val="16"/>
          </w:rPr>
          <w:t>Sumário</w:t>
        </w:r>
      </w:hyperlink>
      <w:r w:rsidR="00313CD0" w:rsidRPr="0029128B">
        <w:rPr>
          <w:sz w:val="16"/>
          <w:szCs w:val="16"/>
        </w:rPr>
        <w:t>/</w:t>
      </w:r>
      <w:hyperlink w:anchor="Definições" w:history="1">
        <w:r w:rsidR="00313CD0" w:rsidRPr="0029128B">
          <w:rPr>
            <w:rStyle w:val="Hyperlink"/>
            <w:sz w:val="16"/>
            <w:szCs w:val="16"/>
          </w:rPr>
          <w:t>Definições</w:t>
        </w:r>
      </w:hyperlink>
    </w:p>
    <w:p w14:paraId="49DF8D70" w14:textId="0D570517" w:rsidR="00E330FE" w:rsidRPr="00E35A89" w:rsidRDefault="00E330FE" w:rsidP="00E330FE">
      <w:pPr>
        <w:pStyle w:val="ProductList-Offering2Heading"/>
        <w:tabs>
          <w:tab w:val="clear" w:pos="360"/>
          <w:tab w:val="clear" w:pos="720"/>
          <w:tab w:val="clear" w:pos="1080"/>
        </w:tabs>
        <w:outlineLvl w:val="2"/>
      </w:pPr>
      <w:bookmarkStart w:id="162" w:name="_Toc496258051"/>
      <w:r>
        <w:t xml:space="preserve">Mobile </w:t>
      </w:r>
      <w:bookmarkEnd w:id="156"/>
      <w:r>
        <w:t>Engagement</w:t>
      </w:r>
      <w:bookmarkEnd w:id="157"/>
      <w:bookmarkEnd w:id="162"/>
    </w:p>
    <w:p w14:paraId="2041D0E4" w14:textId="77777777" w:rsidR="00E330FE" w:rsidRPr="00E35A89" w:rsidRDefault="00E330FE" w:rsidP="00E330FE">
      <w:pPr>
        <w:pStyle w:val="ProductList-Body"/>
      </w:pPr>
      <w:r>
        <w:rPr>
          <w:b/>
          <w:bCs/>
          <w:color w:val="00188F"/>
        </w:rPr>
        <w:t>Definições Adicionais</w:t>
      </w:r>
      <w:r w:rsidRPr="00F82980">
        <w:rPr>
          <w:b/>
          <w:bCs/>
          <w:color w:val="00188F"/>
        </w:rPr>
        <w:t>:</w:t>
      </w:r>
    </w:p>
    <w:p w14:paraId="17F76E15" w14:textId="77777777" w:rsidR="00E330FE" w:rsidRPr="00E35A89" w:rsidRDefault="00E330FE" w:rsidP="00E330FE">
      <w:pPr>
        <w:pStyle w:val="ProductList-Body"/>
        <w:spacing w:after="40"/>
      </w:pPr>
      <w:r>
        <w:t>A “</w:t>
      </w:r>
      <w:r>
        <w:rPr>
          <w:b/>
          <w:color w:val="00188F"/>
        </w:rPr>
        <w:t>Taxa Média de Erros</w:t>
      </w:r>
      <w:r>
        <w:t>” em um mês de cobrança é a soma das Taxas de Erros para cada hora no mês de cobrança dividida pelo número total de horas no mês de cobrança.</w:t>
      </w:r>
    </w:p>
    <w:p w14:paraId="0A46D866" w14:textId="77777777" w:rsidR="00E330FE" w:rsidRPr="00E35A89" w:rsidRDefault="00E330FE" w:rsidP="00E330FE">
      <w:pPr>
        <w:pStyle w:val="ProductList-Body"/>
        <w:spacing w:after="40"/>
      </w:pPr>
      <w:r>
        <w:t>“</w:t>
      </w:r>
      <w:r>
        <w:rPr>
          <w:b/>
          <w:bCs/>
          <w:color w:val="00188F"/>
        </w:rPr>
        <w:t>Taxa de Erros</w:t>
      </w:r>
      <w:r>
        <w:t>” é o número total de Solicitações com Falha dividido pelo Total de Solicitações entre todos os Recursos em uma determinada assinatura do Azure durante um determinado intervalo de uma hora. Se o Total de Solicitações em um determinado intervalo de uma hora for zero, a Taxa de Erros daquele intervalo será 0%.</w:t>
      </w:r>
    </w:p>
    <w:p w14:paraId="5AE88071" w14:textId="77777777" w:rsidR="00E330FE" w:rsidRPr="00E35A89" w:rsidRDefault="00E330FE" w:rsidP="00E330FE">
      <w:pPr>
        <w:pStyle w:val="ProductList-Body"/>
        <w:spacing w:after="40"/>
      </w:pPr>
      <w:r>
        <w:t>“</w:t>
      </w:r>
      <w:r>
        <w:rPr>
          <w:b/>
          <w:bCs/>
          <w:color w:val="00188F"/>
        </w:rPr>
        <w:t>Solicitações Excluídas</w:t>
      </w:r>
      <w:r>
        <w:t xml:space="preserve">” é o conjunto de solicitações API REST que resultam em um código de status HTTP 4xx, desde que não seja um código de status HTTP 408. </w:t>
      </w:r>
    </w:p>
    <w:p w14:paraId="24946284" w14:textId="77777777" w:rsidR="00E330FE" w:rsidRPr="00E35A89" w:rsidRDefault="00E330FE" w:rsidP="00E330FE">
      <w:pPr>
        <w:pStyle w:val="ProductList-Body"/>
        <w:spacing w:after="40"/>
      </w:pPr>
      <w:r>
        <w:t>“</w:t>
      </w:r>
      <w:r>
        <w:rPr>
          <w:b/>
          <w:bCs/>
          <w:color w:val="00188F"/>
        </w:rPr>
        <w:t>Solicitações com Falha</w:t>
      </w:r>
      <w:r>
        <w:t xml:space="preserve">” é o conjunto de todas as solicitações do Total de Solicitações que retornam um Código de Erro ou um código de status HTTP 408 ou que não retornam um Código de Êxito em 30 segundos. </w:t>
      </w:r>
    </w:p>
    <w:p w14:paraId="6B943845" w14:textId="77777777" w:rsidR="00E330FE" w:rsidRPr="00E35A89" w:rsidRDefault="00E330FE" w:rsidP="00E330FE">
      <w:pPr>
        <w:pStyle w:val="ProductList-Body"/>
        <w:spacing w:after="40"/>
      </w:pPr>
      <w:r>
        <w:t>“</w:t>
      </w:r>
      <w:r>
        <w:rPr>
          <w:b/>
          <w:bCs/>
          <w:color w:val="00188F"/>
        </w:rPr>
        <w:t>Mobile Engagement Application</w:t>
      </w:r>
      <w:r>
        <w:t>” é uma instância do serviço Azure Mobile Engagement.</w:t>
      </w:r>
    </w:p>
    <w:p w14:paraId="303F927F" w14:textId="77777777" w:rsidR="00E330FE" w:rsidRPr="00E35A89" w:rsidRDefault="00E330FE" w:rsidP="00E330FE">
      <w:pPr>
        <w:pStyle w:val="ProductList-Body"/>
        <w:spacing w:after="40"/>
      </w:pPr>
      <w:r>
        <w:t>“</w:t>
      </w:r>
      <w:r>
        <w:rPr>
          <w:b/>
          <w:bCs/>
          <w:color w:val="00188F"/>
        </w:rPr>
        <w:t>Total de Solicitações</w:t>
      </w:r>
      <w:r>
        <w:t xml:space="preserve">” é o número total de solicitações de API REST autenticadas, que não sejam as Solicitações Excluídas, feitas para Mobile Engagement Applications em uma determinada assinatura do Azure durante um mês de cobrança. </w:t>
      </w:r>
    </w:p>
    <w:p w14:paraId="11E3ED7A" w14:textId="77777777" w:rsidR="00E330FE" w:rsidRPr="00E35A89" w:rsidRDefault="00E330FE" w:rsidP="00E330FE">
      <w:pPr>
        <w:pStyle w:val="ProductList-Body"/>
        <w:spacing w:after="40"/>
      </w:pPr>
    </w:p>
    <w:p w14:paraId="701A24E7" w14:textId="1F1A3D77" w:rsidR="00E330FE" w:rsidRDefault="00E330FE" w:rsidP="00141DA7">
      <w:pPr>
        <w:pStyle w:val="ProductList-Body"/>
      </w:pPr>
      <w:r>
        <w:rPr>
          <w:b/>
          <w:color w:val="00188F"/>
        </w:rPr>
        <w:t>Porcentagem de Tempo de Atividade Mensal</w:t>
      </w:r>
      <w:r w:rsidRPr="002E6978">
        <w:rPr>
          <w:b/>
          <w:color w:val="00188F"/>
        </w:rPr>
        <w:t>:</w:t>
      </w:r>
      <w:r>
        <w:t xml:space="preserve"> a Porcentagem de Tempo de Atividade Mensal é calculada usando a seguinte fórmula:</w:t>
      </w:r>
    </w:p>
    <w:p w14:paraId="4CB4B740" w14:textId="77777777" w:rsidR="00141DA7" w:rsidRPr="00E35A89" w:rsidRDefault="00141DA7" w:rsidP="00141DA7">
      <w:pPr>
        <w:pStyle w:val="ProductList-Body"/>
      </w:pPr>
    </w:p>
    <w:p w14:paraId="3606ABFA" w14:textId="77777777" w:rsidR="00E330FE" w:rsidRPr="00E35A89" w:rsidRDefault="00E330FE" w:rsidP="00E330FE">
      <w:pPr>
        <w:pStyle w:val="ProductList-Body"/>
        <w:spacing w:after="40"/>
        <w:ind w:left="360" w:firstLine="360"/>
      </w:pPr>
      <m:oMathPara>
        <m:oMath>
          <m:r>
            <m:rPr>
              <m:sty m:val="p"/>
            </m:rPr>
            <w:rPr>
              <w:rFonts w:ascii="Cambria Math" w:hAnsi="Cambria Math" w:cs="Tahoma"/>
              <w:color w:val="000000" w:themeColor="text1"/>
              <w:szCs w:val="18"/>
            </w:rPr>
            <m:t xml:space="preserve">100% - </m:t>
          </m:r>
          <m:r>
            <w:rPr>
              <w:rFonts w:ascii="Cambria Math" w:hAnsi="Cambria Math" w:cs="Tahoma"/>
              <w:color w:val="000000" w:themeColor="text1"/>
              <w:szCs w:val="18"/>
            </w:rPr>
            <m:t>Taxa Média de Erros</m:t>
          </m:r>
        </m:oMath>
      </m:oMathPara>
    </w:p>
    <w:p w14:paraId="39006B9D" w14:textId="77777777" w:rsidR="00E330FE" w:rsidRPr="00E35A89" w:rsidRDefault="00E330FE" w:rsidP="00E330FE">
      <w:pPr>
        <w:pStyle w:val="ProductList-Body"/>
      </w:pPr>
    </w:p>
    <w:p w14:paraId="602D3F0C" w14:textId="77777777" w:rsidR="00E330FE" w:rsidRPr="00E35A89" w:rsidRDefault="00E330FE" w:rsidP="00AF3F36">
      <w:pPr>
        <w:pStyle w:val="ProductList-Body"/>
        <w:keepNext/>
      </w:pPr>
      <w:r>
        <w:rPr>
          <w:b/>
          <w:bCs/>
          <w:color w:val="00188F"/>
        </w:rPr>
        <w:t>Crédito de Serviço</w:t>
      </w:r>
      <w:r w:rsidRPr="00C067B4">
        <w:rPr>
          <w:b/>
          <w:bCs/>
          <w:color w:val="00188F"/>
        </w:rPr>
        <w:t>:</w:t>
      </w:r>
    </w:p>
    <w:tbl>
      <w:tblPr>
        <w:tblW w:w="10800" w:type="dxa"/>
        <w:tblInd w:w="-5" w:type="dxa"/>
        <w:tblCellMar>
          <w:left w:w="0" w:type="dxa"/>
          <w:right w:w="0" w:type="dxa"/>
        </w:tblCellMar>
        <w:tblLook w:val="04A0" w:firstRow="1" w:lastRow="0" w:firstColumn="1" w:lastColumn="0" w:noHBand="0" w:noVBand="1"/>
      </w:tblPr>
      <w:tblGrid>
        <w:gridCol w:w="5400"/>
        <w:gridCol w:w="5400"/>
      </w:tblGrid>
      <w:tr w:rsidR="00E330FE" w14:paraId="124F08BF" w14:textId="77777777" w:rsidTr="00C7353C">
        <w:trPr>
          <w:tblHeader/>
        </w:trPr>
        <w:tc>
          <w:tcPr>
            <w:tcW w:w="5400" w:type="dxa"/>
            <w:tcBorders>
              <w:top w:val="single" w:sz="4" w:space="0" w:color="auto"/>
              <w:left w:val="single" w:sz="4" w:space="0" w:color="auto"/>
              <w:bottom w:val="single" w:sz="4" w:space="0" w:color="auto"/>
              <w:right w:val="single" w:sz="4" w:space="0" w:color="auto"/>
            </w:tcBorders>
            <w:shd w:val="clear" w:color="auto" w:fill="0072C6"/>
            <w:tcMar>
              <w:top w:w="0" w:type="dxa"/>
              <w:left w:w="108" w:type="dxa"/>
              <w:bottom w:w="0" w:type="dxa"/>
              <w:right w:w="108" w:type="dxa"/>
            </w:tcMar>
            <w:hideMark/>
          </w:tcPr>
          <w:p w14:paraId="42D8A778" w14:textId="77777777" w:rsidR="00E330FE" w:rsidRDefault="00E330FE" w:rsidP="00CF5800">
            <w:pPr>
              <w:pStyle w:val="ProductList-OfferingBody"/>
              <w:spacing w:line="252" w:lineRule="auto"/>
              <w:jc w:val="center"/>
              <w:rPr>
                <w:color w:val="FFFFFF"/>
              </w:rPr>
            </w:pPr>
            <w:r>
              <w:rPr>
                <w:color w:val="FFFFFF"/>
              </w:rPr>
              <w:t>Porcentagem de Tempo de Atividade Mensal</w:t>
            </w:r>
          </w:p>
        </w:tc>
        <w:tc>
          <w:tcPr>
            <w:tcW w:w="5400" w:type="dxa"/>
            <w:tcBorders>
              <w:top w:val="single" w:sz="4" w:space="0" w:color="auto"/>
              <w:left w:val="single" w:sz="4" w:space="0" w:color="auto"/>
              <w:bottom w:val="single" w:sz="4" w:space="0" w:color="auto"/>
              <w:right w:val="single" w:sz="4" w:space="0" w:color="auto"/>
            </w:tcBorders>
            <w:shd w:val="clear" w:color="auto" w:fill="0072C6"/>
            <w:tcMar>
              <w:top w:w="0" w:type="dxa"/>
              <w:left w:w="108" w:type="dxa"/>
              <w:bottom w:w="0" w:type="dxa"/>
              <w:right w:w="108" w:type="dxa"/>
            </w:tcMar>
            <w:hideMark/>
          </w:tcPr>
          <w:p w14:paraId="0C9D86F4" w14:textId="77777777" w:rsidR="00E330FE" w:rsidRDefault="00E330FE" w:rsidP="00CF5800">
            <w:pPr>
              <w:pStyle w:val="ProductList-OfferingBody"/>
              <w:spacing w:line="252" w:lineRule="auto"/>
              <w:jc w:val="center"/>
              <w:rPr>
                <w:color w:val="FFFFFF"/>
              </w:rPr>
            </w:pPr>
            <w:r>
              <w:rPr>
                <w:color w:val="FFFFFF"/>
              </w:rPr>
              <w:t>Crédito de Serviço</w:t>
            </w:r>
          </w:p>
        </w:tc>
      </w:tr>
      <w:tr w:rsidR="00E330FE" w14:paraId="39A0037F" w14:textId="77777777" w:rsidTr="00C7353C">
        <w:tc>
          <w:tcPr>
            <w:tcW w:w="5400" w:type="dxa"/>
            <w:tcBorders>
              <w:top w:val="single" w:sz="4" w:space="0" w:color="auto"/>
              <w:left w:val="single" w:sz="8" w:space="0" w:color="000000"/>
              <w:bottom w:val="single" w:sz="8" w:space="0" w:color="000000"/>
              <w:right w:val="single" w:sz="8" w:space="0" w:color="000000"/>
            </w:tcBorders>
            <w:tcMar>
              <w:top w:w="0" w:type="dxa"/>
              <w:left w:w="108" w:type="dxa"/>
              <w:bottom w:w="0" w:type="dxa"/>
              <w:right w:w="108" w:type="dxa"/>
            </w:tcMar>
            <w:hideMark/>
          </w:tcPr>
          <w:p w14:paraId="7D0F5383" w14:textId="553AAF5D" w:rsidR="00E330FE" w:rsidRDefault="00B95269" w:rsidP="00CF5800">
            <w:pPr>
              <w:pStyle w:val="ProductList-OfferingBody"/>
              <w:spacing w:line="252" w:lineRule="auto"/>
              <w:jc w:val="center"/>
            </w:pPr>
            <w:r>
              <w:t>&lt; 99,9</w:t>
            </w:r>
            <w:r w:rsidR="00E330FE">
              <w:t>%</w:t>
            </w:r>
          </w:p>
        </w:tc>
        <w:tc>
          <w:tcPr>
            <w:tcW w:w="5400" w:type="dxa"/>
            <w:tcBorders>
              <w:top w:val="single" w:sz="4" w:space="0" w:color="auto"/>
              <w:left w:val="nil"/>
              <w:bottom w:val="single" w:sz="8" w:space="0" w:color="000000"/>
              <w:right w:val="single" w:sz="8" w:space="0" w:color="000000"/>
            </w:tcBorders>
            <w:tcMar>
              <w:top w:w="0" w:type="dxa"/>
              <w:left w:w="108" w:type="dxa"/>
              <w:bottom w:w="0" w:type="dxa"/>
              <w:right w:w="108" w:type="dxa"/>
            </w:tcMar>
            <w:hideMark/>
          </w:tcPr>
          <w:p w14:paraId="5003B768" w14:textId="77777777" w:rsidR="00E330FE" w:rsidRDefault="00E330FE" w:rsidP="00CF5800">
            <w:pPr>
              <w:pStyle w:val="ProductList-OfferingBody"/>
              <w:spacing w:line="252" w:lineRule="auto"/>
              <w:jc w:val="center"/>
            </w:pPr>
            <w:r>
              <w:t>10%</w:t>
            </w:r>
          </w:p>
        </w:tc>
      </w:tr>
      <w:tr w:rsidR="00E330FE" w14:paraId="019E0C07" w14:textId="77777777" w:rsidTr="00C7353C">
        <w:tc>
          <w:tcPr>
            <w:tcW w:w="540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4AB2FC7F" w14:textId="77777777" w:rsidR="00E330FE" w:rsidRDefault="00E330FE" w:rsidP="00CF5800">
            <w:pPr>
              <w:pStyle w:val="ProductList-OfferingBody"/>
              <w:spacing w:line="252" w:lineRule="auto"/>
              <w:jc w:val="center"/>
            </w:pPr>
            <w:r>
              <w:t>&lt; 99%</w:t>
            </w:r>
          </w:p>
        </w:tc>
        <w:tc>
          <w:tcPr>
            <w:tcW w:w="5400" w:type="dxa"/>
            <w:tcBorders>
              <w:top w:val="nil"/>
              <w:left w:val="nil"/>
              <w:bottom w:val="single" w:sz="8" w:space="0" w:color="000000"/>
              <w:right w:val="single" w:sz="8" w:space="0" w:color="000000"/>
            </w:tcBorders>
            <w:tcMar>
              <w:top w:w="0" w:type="dxa"/>
              <w:left w:w="108" w:type="dxa"/>
              <w:bottom w:w="0" w:type="dxa"/>
              <w:right w:w="108" w:type="dxa"/>
            </w:tcMar>
            <w:hideMark/>
          </w:tcPr>
          <w:p w14:paraId="4F8D7A6A" w14:textId="77777777" w:rsidR="00E330FE" w:rsidRDefault="00E330FE" w:rsidP="00CF5800">
            <w:pPr>
              <w:pStyle w:val="ProductList-OfferingBody"/>
              <w:spacing w:line="252" w:lineRule="auto"/>
              <w:jc w:val="center"/>
            </w:pPr>
            <w:r>
              <w:t>25%</w:t>
            </w:r>
          </w:p>
        </w:tc>
      </w:tr>
    </w:tbl>
    <w:p w14:paraId="6265B324" w14:textId="77777777" w:rsidR="00E330FE" w:rsidRPr="00E35A89" w:rsidRDefault="00E330FE" w:rsidP="00E330FE">
      <w:pPr>
        <w:pStyle w:val="ProductList-Body"/>
        <w:spacing w:after="40"/>
      </w:pPr>
      <w:r>
        <w:t xml:space="preserve">A camada Free Mobile Engagement não é coberta por este SLA. </w:t>
      </w:r>
    </w:p>
    <w:p w14:paraId="5779C723" w14:textId="77777777" w:rsidR="00141DA7" w:rsidRPr="00FB368F" w:rsidRDefault="001E76E5" w:rsidP="00141D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41DA7">
          <w:rPr>
            <w:rStyle w:val="Hyperlink"/>
            <w:sz w:val="16"/>
            <w:szCs w:val="16"/>
          </w:rPr>
          <w:t>Sumário</w:t>
        </w:r>
      </w:hyperlink>
      <w:r w:rsidR="00141DA7">
        <w:rPr>
          <w:rStyle w:val="Hyperlink"/>
          <w:sz w:val="16"/>
          <w:szCs w:val="16"/>
        </w:rPr>
        <w:t xml:space="preserve"> </w:t>
      </w:r>
      <w:r w:rsidR="00141DA7">
        <w:rPr>
          <w:sz w:val="16"/>
          <w:szCs w:val="16"/>
        </w:rPr>
        <w:t xml:space="preserve">/ </w:t>
      </w:r>
      <w:hyperlink w:anchor="Definitions" w:history="1">
        <w:r w:rsidR="00141DA7">
          <w:rPr>
            <w:rStyle w:val="Hyperlink"/>
            <w:sz w:val="16"/>
            <w:szCs w:val="16"/>
          </w:rPr>
          <w:t>Definições</w:t>
        </w:r>
      </w:hyperlink>
    </w:p>
    <w:p w14:paraId="2839ABA0" w14:textId="4ED2A7F2" w:rsidR="007F3377" w:rsidRPr="00C002FE" w:rsidRDefault="007F3377" w:rsidP="00EF7AA1">
      <w:pPr>
        <w:pStyle w:val="ProductList-Offering2Heading"/>
        <w:keepNext/>
        <w:tabs>
          <w:tab w:val="clear" w:pos="360"/>
          <w:tab w:val="clear" w:pos="720"/>
          <w:tab w:val="clear" w:pos="1080"/>
        </w:tabs>
        <w:outlineLvl w:val="2"/>
        <w:rPr>
          <w:szCs w:val="28"/>
        </w:rPr>
      </w:pPr>
      <w:bookmarkStart w:id="163" w:name="_Toc496258052"/>
      <w:r w:rsidRPr="00C002FE">
        <w:rPr>
          <w:szCs w:val="28"/>
        </w:rPr>
        <w:t>Serviços Móveis</w:t>
      </w:r>
      <w:bookmarkEnd w:id="163"/>
    </w:p>
    <w:p w14:paraId="0F7DDB16" w14:textId="77777777" w:rsidR="004D7E1E" w:rsidRDefault="004D7E1E" w:rsidP="00EF7AA1">
      <w:pPr>
        <w:pStyle w:val="ProductList-Body"/>
        <w:keepNext/>
      </w:pPr>
      <w:r>
        <w:rPr>
          <w:b/>
          <w:color w:val="00188F"/>
        </w:rPr>
        <w:t>Definições Adicionais</w:t>
      </w:r>
      <w:r>
        <w:t>:</w:t>
      </w:r>
    </w:p>
    <w:p w14:paraId="6A4A9FC6" w14:textId="77777777" w:rsidR="004D7E1E" w:rsidRDefault="004D7E1E" w:rsidP="004D7E1E">
      <w:pPr>
        <w:pStyle w:val="ProductList-Body"/>
        <w:spacing w:after="40"/>
      </w:pPr>
      <w:r>
        <w:t>“</w:t>
      </w:r>
      <w:r>
        <w:rPr>
          <w:b/>
          <w:color w:val="00188F"/>
        </w:rPr>
        <w:t>Transações com Falha</w:t>
      </w:r>
      <w:r>
        <w:t xml:space="preserve">” </w:t>
      </w:r>
      <w:r>
        <w:rPr>
          <w:rFonts w:eastAsia="Times New Roman"/>
        </w:rPr>
        <w:t>incluem quaisquer chamadas de API incluídas no Total de Tentativas de Transações que resultaram em um Código de Erro ou que não retornaram um Código de Êxito.</w:t>
      </w:r>
    </w:p>
    <w:p w14:paraId="4BE06564" w14:textId="77777777" w:rsidR="004D7E1E" w:rsidRDefault="004D7E1E" w:rsidP="004D7E1E">
      <w:pPr>
        <w:pStyle w:val="ProductList-Body"/>
      </w:pPr>
      <w:r>
        <w:t>“</w:t>
      </w:r>
      <w:r>
        <w:rPr>
          <w:b/>
          <w:color w:val="00188F"/>
        </w:rPr>
        <w:t>Total de Tentativas de Transações</w:t>
      </w:r>
      <w:r>
        <w:t>”</w:t>
      </w:r>
      <w:r>
        <w:rPr>
          <w:rFonts w:eastAsia="Times New Roman"/>
        </w:rPr>
        <w:t xml:space="preserve"> é o total de chamadas de API acumuladas feitas para os Serviços Móveis do Azure durante um mês de cobrança para uma determinada assinatura do Microsoft Azure para a qual os Serviços Móveis do Azure estão sendo executados</w:t>
      </w:r>
      <w:r>
        <w:t>.</w:t>
      </w:r>
    </w:p>
    <w:p w14:paraId="00BFCDE9" w14:textId="77777777" w:rsidR="007F3377" w:rsidRPr="00FB368F" w:rsidRDefault="007F3377" w:rsidP="007F3377">
      <w:pPr>
        <w:pStyle w:val="ProductList-Body"/>
      </w:pPr>
    </w:p>
    <w:p w14:paraId="594B26C7" w14:textId="75083362" w:rsidR="007F3377" w:rsidRPr="00FB368F" w:rsidRDefault="007F3377" w:rsidP="007F3377">
      <w:pPr>
        <w:pStyle w:val="ProductList-Body"/>
      </w:pPr>
      <w:r>
        <w:rPr>
          <w:b/>
          <w:color w:val="00188F"/>
        </w:rPr>
        <w:t>Porcentagem de Tempo de Atividade Mensal</w:t>
      </w:r>
      <w:r w:rsidRPr="00C95595">
        <w:rPr>
          <w:b/>
          <w:color w:val="00188F"/>
        </w:rPr>
        <w:t>:</w:t>
      </w:r>
      <w:r w:rsidR="00D75385">
        <w:t xml:space="preserve"> </w:t>
      </w:r>
      <w:r>
        <w:t>a Porcentagem de Tempo de Atividade Mensal é calculada usando a seguinte fórmula:</w:t>
      </w:r>
    </w:p>
    <w:p w14:paraId="331B96E8" w14:textId="77777777" w:rsidR="007F3377" w:rsidRPr="00FB368F" w:rsidRDefault="007F3377" w:rsidP="007F3377">
      <w:pPr>
        <w:pStyle w:val="ProductList-Body"/>
      </w:pPr>
    </w:p>
    <w:p w14:paraId="447915D4" w14:textId="7E9619D3" w:rsidR="007F3377" w:rsidRPr="00FB368F" w:rsidRDefault="001E76E5" w:rsidP="0071694E">
      <w:pPr>
        <w:pStyle w:val="Heading4"/>
        <w:keepNext w:val="0"/>
        <w:keepLines w:val="0"/>
      </w:pPr>
      <m:oMathPara>
        <m:oMath>
          <m:f>
            <m:fPr>
              <m:ctrlPr>
                <w:rPr>
                  <w:rFonts w:ascii="Cambria Math" w:hAnsi="Cambria Math" w:cs="Tahoma"/>
                  <w:color w:val="000000" w:themeColor="text1"/>
                  <w:sz w:val="18"/>
                  <w:szCs w:val="18"/>
                </w:rPr>
              </m:ctrlPr>
            </m:fPr>
            <m:num>
              <m:r>
                <w:rPr>
                  <w:rFonts w:ascii="Cambria Math" w:hAnsi="Cambria Math" w:cs="Calibri"/>
                  <w:color w:val="auto"/>
                  <w:sz w:val="18"/>
                  <w:szCs w:val="18"/>
                </w:rPr>
                <m:t>Total de Tentativas de Transação - Transações com Falha</m:t>
              </m:r>
            </m:num>
            <m:den>
              <m:r>
                <w:rPr>
                  <w:rFonts w:ascii="Cambria Math" w:hAnsi="Cambria Math" w:cs="Calibri"/>
                  <w:color w:val="auto"/>
                  <w:sz w:val="18"/>
                  <w:szCs w:val="18"/>
                </w:rPr>
                <m:t>Total de Tentativas de Transação</m:t>
              </m:r>
            </m:den>
          </m:f>
          <m:r>
            <w:rPr>
              <w:rFonts w:ascii="Cambria Math" w:hAnsi="Cambria Math" w:cs="Tahoma"/>
              <w:color w:val="000000" w:themeColor="text1"/>
              <w:sz w:val="18"/>
              <w:szCs w:val="18"/>
            </w:rPr>
            <m:t xml:space="preserve"> x 100</m:t>
          </m:r>
        </m:oMath>
      </m:oMathPara>
    </w:p>
    <w:p w14:paraId="74472DCB" w14:textId="0BF5697C" w:rsidR="007F3377" w:rsidRPr="00FB368F" w:rsidRDefault="007F3377" w:rsidP="000E130A">
      <w:pPr>
        <w:pStyle w:val="ProductList-Body"/>
        <w:keepNext/>
      </w:pPr>
      <w:r>
        <w:rPr>
          <w:b/>
          <w:color w:val="00188F"/>
        </w:rPr>
        <w:t>Crédito de Serviço</w:t>
      </w:r>
      <w:r w:rsidRPr="00C95595">
        <w:rPr>
          <w:b/>
          <w:color w:val="00188F"/>
        </w:rPr>
        <w:t>:</w:t>
      </w:r>
      <w:r w:rsidR="00D75385">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F3377" w:rsidRPr="009D0B2F" w14:paraId="1020F1E2" w14:textId="77777777" w:rsidTr="00C7353C">
        <w:trPr>
          <w:tblHeader/>
        </w:trPr>
        <w:tc>
          <w:tcPr>
            <w:tcW w:w="5400" w:type="dxa"/>
            <w:shd w:val="clear" w:color="auto" w:fill="0072C6"/>
          </w:tcPr>
          <w:p w14:paraId="69B4C565" w14:textId="77777777" w:rsidR="007F3377" w:rsidRPr="001A0074" w:rsidRDefault="007F3377" w:rsidP="00124F73">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5705AF3F" w14:textId="77777777" w:rsidR="007F3377" w:rsidRPr="001A0074" w:rsidRDefault="007F3377" w:rsidP="00124F73">
            <w:pPr>
              <w:pStyle w:val="ProductList-OfferingBody"/>
              <w:jc w:val="center"/>
              <w:rPr>
                <w:color w:val="FFFFFF" w:themeColor="background1"/>
              </w:rPr>
            </w:pPr>
            <w:r>
              <w:rPr>
                <w:color w:val="FFFFFF" w:themeColor="background1"/>
              </w:rPr>
              <w:t>Crédito de Serviço</w:t>
            </w:r>
          </w:p>
        </w:tc>
      </w:tr>
      <w:tr w:rsidR="007F3377" w:rsidRPr="009D0B2F" w14:paraId="438926C7" w14:textId="77777777" w:rsidTr="00C7353C">
        <w:tc>
          <w:tcPr>
            <w:tcW w:w="5400" w:type="dxa"/>
          </w:tcPr>
          <w:p w14:paraId="5AEC3774" w14:textId="7E32B4E2" w:rsidR="007F3377" w:rsidRPr="0076238C" w:rsidRDefault="007F3377" w:rsidP="00124F73">
            <w:pPr>
              <w:pStyle w:val="ProductList-OfferingBody"/>
              <w:jc w:val="center"/>
            </w:pPr>
            <w:r>
              <w:t>&lt; 99,9%</w:t>
            </w:r>
          </w:p>
        </w:tc>
        <w:tc>
          <w:tcPr>
            <w:tcW w:w="5400" w:type="dxa"/>
          </w:tcPr>
          <w:p w14:paraId="33183A81" w14:textId="77777777" w:rsidR="007F3377" w:rsidRPr="0076238C" w:rsidRDefault="007F3377" w:rsidP="00124F73">
            <w:pPr>
              <w:pStyle w:val="ProductList-OfferingBody"/>
              <w:jc w:val="center"/>
            </w:pPr>
            <w:r>
              <w:t>10%</w:t>
            </w:r>
          </w:p>
        </w:tc>
      </w:tr>
      <w:tr w:rsidR="007F3377" w:rsidRPr="009D0B2F" w14:paraId="319FB909" w14:textId="77777777" w:rsidTr="00C7353C">
        <w:tc>
          <w:tcPr>
            <w:tcW w:w="5400" w:type="dxa"/>
          </w:tcPr>
          <w:p w14:paraId="7FA177CE" w14:textId="7A525050" w:rsidR="007F3377" w:rsidRPr="0076238C" w:rsidRDefault="007F3377" w:rsidP="00124F73">
            <w:pPr>
              <w:pStyle w:val="ProductList-OfferingBody"/>
              <w:jc w:val="center"/>
            </w:pPr>
            <w:r>
              <w:t>&lt; 99%</w:t>
            </w:r>
          </w:p>
        </w:tc>
        <w:tc>
          <w:tcPr>
            <w:tcW w:w="5400" w:type="dxa"/>
          </w:tcPr>
          <w:p w14:paraId="707E2008" w14:textId="77777777" w:rsidR="007F3377" w:rsidRPr="0076238C" w:rsidRDefault="007F3377" w:rsidP="00124F73">
            <w:pPr>
              <w:pStyle w:val="ProductList-OfferingBody"/>
              <w:jc w:val="center"/>
            </w:pPr>
            <w:r>
              <w:t>25%</w:t>
            </w:r>
          </w:p>
        </w:tc>
      </w:tr>
    </w:tbl>
    <w:p w14:paraId="578A57EC" w14:textId="77777777" w:rsidR="007F3377" w:rsidRPr="00FB368F" w:rsidRDefault="007F3377" w:rsidP="007F3377">
      <w:pPr>
        <w:pStyle w:val="ProductList-Body"/>
      </w:pPr>
    </w:p>
    <w:p w14:paraId="37FCDAC2" w14:textId="60E4748B" w:rsidR="008E5959" w:rsidRPr="00FB368F" w:rsidRDefault="007F3377" w:rsidP="008E5959">
      <w:pPr>
        <w:pStyle w:val="ProductList-Body"/>
      </w:pPr>
      <w:r>
        <w:rPr>
          <w:b/>
          <w:color w:val="00188F"/>
        </w:rPr>
        <w:t>Exceções do Nível de Serviço</w:t>
      </w:r>
      <w:r w:rsidRPr="00C95595">
        <w:rPr>
          <w:b/>
          <w:color w:val="00188F"/>
        </w:rPr>
        <w:t>:</w:t>
      </w:r>
      <w:r w:rsidR="00D75385">
        <w:t xml:space="preserve"> </w:t>
      </w:r>
      <w:r>
        <w:t>Os Níveis de Serviço e Créditos de Serviço são aplicáveis ao uso que você faz das camadas Padrão e Premium dos Serviços Móveis.</w:t>
      </w:r>
      <w:r w:rsidR="00D75385">
        <w:t xml:space="preserve"> </w:t>
      </w:r>
      <w:r>
        <w:t>A camada Serviços Móveis Gratuitos não é coberta por este SLA.</w:t>
      </w:r>
    </w:p>
    <w:p w14:paraId="5C90CFEF" w14:textId="77777777" w:rsidR="00141DA7" w:rsidRPr="00FB368F" w:rsidRDefault="001E76E5" w:rsidP="00141D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41DA7">
          <w:rPr>
            <w:rStyle w:val="Hyperlink"/>
            <w:sz w:val="16"/>
            <w:szCs w:val="16"/>
          </w:rPr>
          <w:t>Sumário</w:t>
        </w:r>
      </w:hyperlink>
      <w:r w:rsidR="00141DA7">
        <w:rPr>
          <w:rStyle w:val="Hyperlink"/>
          <w:sz w:val="16"/>
          <w:szCs w:val="16"/>
        </w:rPr>
        <w:t xml:space="preserve"> </w:t>
      </w:r>
      <w:r w:rsidR="00141DA7">
        <w:rPr>
          <w:sz w:val="16"/>
          <w:szCs w:val="16"/>
        </w:rPr>
        <w:t xml:space="preserve">/ </w:t>
      </w:r>
      <w:hyperlink w:anchor="Definitions" w:history="1">
        <w:r w:rsidR="00141DA7">
          <w:rPr>
            <w:rStyle w:val="Hyperlink"/>
            <w:sz w:val="16"/>
            <w:szCs w:val="16"/>
          </w:rPr>
          <w:t>Definições</w:t>
        </w:r>
      </w:hyperlink>
    </w:p>
    <w:p w14:paraId="2E0CDD0B" w14:textId="077E0BD9" w:rsidR="00ED14D9" w:rsidRPr="00C002FE" w:rsidRDefault="00ED14D9" w:rsidP="00B95269">
      <w:pPr>
        <w:pStyle w:val="ProductList-Offering2Heading"/>
        <w:keepNext/>
        <w:tabs>
          <w:tab w:val="clear" w:pos="360"/>
          <w:tab w:val="clear" w:pos="720"/>
          <w:tab w:val="clear" w:pos="1080"/>
        </w:tabs>
        <w:outlineLvl w:val="2"/>
        <w:rPr>
          <w:szCs w:val="28"/>
        </w:rPr>
      </w:pPr>
      <w:bookmarkStart w:id="164" w:name="_Toc496258053"/>
      <w:r w:rsidRPr="00C002FE">
        <w:rPr>
          <w:szCs w:val="28"/>
        </w:rPr>
        <w:t>RemoteApp</w:t>
      </w:r>
      <w:bookmarkEnd w:id="164"/>
    </w:p>
    <w:p w14:paraId="3E88B6DA" w14:textId="77777777" w:rsidR="00ED14D9" w:rsidRPr="00FB368F" w:rsidRDefault="00ED14D9" w:rsidP="00ED14D9">
      <w:pPr>
        <w:pStyle w:val="ProductList-Body"/>
      </w:pPr>
      <w:r>
        <w:rPr>
          <w:b/>
          <w:color w:val="00188F"/>
        </w:rPr>
        <w:t>Definições Adicionais</w:t>
      </w:r>
      <w:r w:rsidRPr="00C95595">
        <w:rPr>
          <w:b/>
          <w:color w:val="00188F"/>
        </w:rPr>
        <w:t>:</w:t>
      </w:r>
    </w:p>
    <w:p w14:paraId="4030C8E5" w14:textId="77777777" w:rsidR="00ED14D9" w:rsidRPr="00FB368F" w:rsidRDefault="00ED14D9" w:rsidP="00ED14D9">
      <w:pPr>
        <w:pStyle w:val="ProductList-Body"/>
        <w:spacing w:after="40"/>
      </w:pPr>
      <w:r w:rsidRPr="00BE334B">
        <w:rPr>
          <w:lang w:eastAsia="en-US" w:bidi="ar-SA"/>
        </w:rPr>
        <w:t>“</w:t>
      </w:r>
      <w:r>
        <w:rPr>
          <w:b/>
          <w:color w:val="00188F"/>
        </w:rPr>
        <w:t>Aplicativo</w:t>
      </w:r>
      <w:r w:rsidRPr="00BE334B">
        <w:rPr>
          <w:lang w:eastAsia="en-US" w:bidi="ar-SA"/>
        </w:rPr>
        <w:t>”</w:t>
      </w:r>
      <w:r>
        <w:t xml:space="preserve"> significa um software aplicativo que é configurado para transmissão para um dispositivo usando o Serviço RemoteApp.</w:t>
      </w:r>
    </w:p>
    <w:p w14:paraId="2A97C180" w14:textId="65F0DE7D" w:rsidR="00ED14D9" w:rsidRPr="00FB368F" w:rsidRDefault="004866FC" w:rsidP="00ED14D9">
      <w:pPr>
        <w:pStyle w:val="ProductList-Body"/>
        <w:spacing w:after="40"/>
      </w:pPr>
      <w:r w:rsidRPr="00BE334B">
        <w:rPr>
          <w:lang w:eastAsia="en-US" w:bidi="ar-SA"/>
        </w:rPr>
        <w:t>“</w:t>
      </w:r>
      <w:r w:rsidR="00ED14D9">
        <w:rPr>
          <w:b/>
          <w:color w:val="00188F"/>
        </w:rPr>
        <w:t>Máximo de Minutos Disponíveis</w:t>
      </w:r>
      <w:r w:rsidR="00ED14D9" w:rsidRPr="00BE334B">
        <w:rPr>
          <w:lang w:eastAsia="en-US" w:bidi="ar-SA"/>
        </w:rPr>
        <w:t>”</w:t>
      </w:r>
      <w:r w:rsidR="00ED14D9">
        <w:t xml:space="preserve"> é a soma de todos os Minutos do Aplicativo do Usuário por meio do acesso concedido a todos os Usuários para um ou mais Aplicativos em uma determinada assinatura do Azure durante um mês de cobrança.</w:t>
      </w:r>
    </w:p>
    <w:p w14:paraId="1AE709D8" w14:textId="77777777" w:rsidR="00ED14D9" w:rsidRPr="00FB368F" w:rsidRDefault="00ED14D9" w:rsidP="00ED14D9">
      <w:pPr>
        <w:pStyle w:val="ProductList-Body"/>
        <w:spacing w:after="40"/>
      </w:pPr>
      <w:r w:rsidRPr="00BE334B">
        <w:rPr>
          <w:lang w:eastAsia="en-US" w:bidi="ar-SA"/>
        </w:rPr>
        <w:t>“</w:t>
      </w:r>
      <w:r>
        <w:rPr>
          <w:b/>
          <w:color w:val="00188F"/>
        </w:rPr>
        <w:t>Usuário</w:t>
      </w:r>
      <w:r w:rsidRPr="00BE334B">
        <w:rPr>
          <w:lang w:eastAsia="en-US" w:bidi="ar-SA"/>
        </w:rPr>
        <w:t>”</w:t>
      </w:r>
      <w:r>
        <w:t xml:space="preserve"> significa uma conta de usuário específico que pode transmitir um Aplicativo usando o Serviço RemoteApp, conforme enumerado no Portal de Gerenciamento.</w:t>
      </w:r>
    </w:p>
    <w:p w14:paraId="2C715BBE" w14:textId="77777777" w:rsidR="00ED14D9" w:rsidRPr="00FB368F" w:rsidRDefault="00ED14D9" w:rsidP="00ED14D9">
      <w:pPr>
        <w:pStyle w:val="ProductList-Body"/>
      </w:pPr>
      <w:r w:rsidRPr="00BE334B">
        <w:rPr>
          <w:lang w:eastAsia="en-US" w:bidi="ar-SA"/>
        </w:rPr>
        <w:t>“</w:t>
      </w:r>
      <w:r>
        <w:rPr>
          <w:b/>
          <w:color w:val="00188F"/>
        </w:rPr>
        <w:t>Minutos do Aplicativo do Usuário</w:t>
      </w:r>
      <w:r w:rsidRPr="00BE334B">
        <w:rPr>
          <w:lang w:eastAsia="en-US" w:bidi="ar-SA"/>
        </w:rPr>
        <w:t>”</w:t>
      </w:r>
      <w:r>
        <w:t xml:space="preserve"> é o número total de minutos em um mês de cobrança durante o qual você concedeu acesso a um Aplicativo para um Usuário.</w:t>
      </w:r>
    </w:p>
    <w:p w14:paraId="14DB0B4F" w14:textId="77777777" w:rsidR="00ED14D9" w:rsidRPr="00FB368F" w:rsidRDefault="00ED14D9" w:rsidP="00ED14D9">
      <w:pPr>
        <w:pStyle w:val="ProductList-Body"/>
      </w:pPr>
    </w:p>
    <w:p w14:paraId="2D105194" w14:textId="719693FE" w:rsidR="00ED14D9" w:rsidRPr="00FB368F" w:rsidRDefault="00ED14D9" w:rsidP="00ED14D9">
      <w:pPr>
        <w:pStyle w:val="ProductList-Body"/>
      </w:pPr>
      <w:r>
        <w:rPr>
          <w:b/>
          <w:color w:val="00188F"/>
        </w:rPr>
        <w:t>Tempo de Inatividade</w:t>
      </w:r>
      <w:r w:rsidRPr="00C95595">
        <w:rPr>
          <w:b/>
          <w:color w:val="00188F"/>
        </w:rPr>
        <w:t>:</w:t>
      </w:r>
      <w:r w:rsidR="00D75385">
        <w:t xml:space="preserve"> </w:t>
      </w:r>
      <w:r>
        <w:t>o total de Minutos do Usuário acumulados durante os quais o Serviço RemoteApp está indisponível.</w:t>
      </w:r>
      <w:r w:rsidR="00D75385">
        <w:t xml:space="preserve"> </w:t>
      </w:r>
      <w:r>
        <w:t>Um minuto é considerado indisponível para um determinado Usuário quando ele não pode estabelecer conectividade com um Aplicativo.</w:t>
      </w:r>
    </w:p>
    <w:p w14:paraId="122AF3E3" w14:textId="77777777" w:rsidR="00ED14D9" w:rsidRPr="00FB368F" w:rsidRDefault="00ED14D9" w:rsidP="00ED14D9">
      <w:pPr>
        <w:pStyle w:val="ProductList-Body"/>
      </w:pPr>
    </w:p>
    <w:p w14:paraId="07B1C278" w14:textId="17ACB66B" w:rsidR="00FB2E57" w:rsidRPr="00FB368F" w:rsidRDefault="00ED14D9" w:rsidP="00FB2E57">
      <w:pPr>
        <w:pStyle w:val="ProductList-Body"/>
      </w:pPr>
      <w:r>
        <w:rPr>
          <w:b/>
          <w:color w:val="00188F"/>
        </w:rPr>
        <w:t>Porcentagem de Tempo de Atividade Mensal</w:t>
      </w:r>
      <w:r w:rsidRPr="00C95595">
        <w:rPr>
          <w:b/>
          <w:color w:val="00188F"/>
        </w:rPr>
        <w:t>:</w:t>
      </w:r>
      <w:r w:rsidR="00D75385">
        <w:t xml:space="preserve"> </w:t>
      </w:r>
      <w:r>
        <w:t>a Porcentagem de Tempo de Atividade Mensal é calculada usando a seguinte fórmula:</w:t>
      </w:r>
    </w:p>
    <w:p w14:paraId="497E3462" w14:textId="77777777" w:rsidR="00FB2E57" w:rsidRPr="00FB368F" w:rsidRDefault="00FB2E57" w:rsidP="00FB2E57">
      <w:pPr>
        <w:pStyle w:val="ProductList-Body"/>
      </w:pPr>
    </w:p>
    <w:p w14:paraId="09AC75B0" w14:textId="27FB4344" w:rsidR="00FB2E57" w:rsidRPr="00FB368F" w:rsidRDefault="001E76E5" w:rsidP="00FB2E57">
      <w:pPr>
        <w:pStyle w:val="ListParagraph"/>
      </w:pPr>
      <m:oMathPara>
        <m:oMath>
          <m:f>
            <m:fPr>
              <m:ctrlPr>
                <w:rPr>
                  <w:rFonts w:ascii="Cambria Math" w:hAnsi="Cambria Math" w:cs="Tahoma"/>
                  <w:i/>
                  <w:sz w:val="18"/>
                  <w:szCs w:val="18"/>
                </w:rPr>
              </m:ctrlPr>
            </m:fPr>
            <m:num>
              <m:r>
                <w:rPr>
                  <w:rFonts w:ascii="Cambria Math" w:hAnsi="Cambria Math" w:cs="Calibri"/>
                  <w:sz w:val="18"/>
                  <w:szCs w:val="18"/>
                </w:rPr>
                <m:t>Máximo de Minutos Disponíveis - Tempo de Inatividade</m:t>
              </m:r>
            </m:num>
            <m:den>
              <m:r>
                <w:rPr>
                  <w:rFonts w:ascii="Cambria Math" w:hAnsi="Cambria Math" w:cs="Calibr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7C9C312" w14:textId="1C656EC1" w:rsidR="00ED14D9" w:rsidRPr="00FB368F" w:rsidRDefault="00ED14D9" w:rsidP="00554D7E">
      <w:pPr>
        <w:pStyle w:val="ProductList-Body"/>
        <w:keepNext/>
      </w:pPr>
      <w:r>
        <w:rPr>
          <w:b/>
          <w:color w:val="00188F"/>
        </w:rPr>
        <w:t>Crédito de Serviço</w:t>
      </w:r>
      <w:r w:rsidRPr="00C95595">
        <w:rPr>
          <w:b/>
          <w:color w:val="00188F"/>
        </w:rPr>
        <w:t>:</w:t>
      </w:r>
      <w:r w:rsidR="00D75385">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D14D9" w:rsidRPr="009D0B2F" w14:paraId="3F13B110" w14:textId="77777777" w:rsidTr="00C7353C">
        <w:trPr>
          <w:tblHeader/>
        </w:trPr>
        <w:tc>
          <w:tcPr>
            <w:tcW w:w="5400" w:type="dxa"/>
            <w:shd w:val="clear" w:color="auto" w:fill="0072C6"/>
          </w:tcPr>
          <w:p w14:paraId="524D5B23" w14:textId="77777777" w:rsidR="00ED14D9" w:rsidRPr="001A0074" w:rsidRDefault="00ED14D9" w:rsidP="00124F73">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7CAE2022" w14:textId="77777777" w:rsidR="00ED14D9" w:rsidRPr="001A0074" w:rsidRDefault="00ED14D9" w:rsidP="00124F73">
            <w:pPr>
              <w:pStyle w:val="ProductList-OfferingBody"/>
              <w:jc w:val="center"/>
              <w:rPr>
                <w:color w:val="FFFFFF" w:themeColor="background1"/>
              </w:rPr>
            </w:pPr>
            <w:r>
              <w:rPr>
                <w:color w:val="FFFFFF" w:themeColor="background1"/>
              </w:rPr>
              <w:t>Crédito de Serviço</w:t>
            </w:r>
          </w:p>
        </w:tc>
      </w:tr>
      <w:tr w:rsidR="00ED14D9" w:rsidRPr="009D0B2F" w14:paraId="633FDC23" w14:textId="77777777" w:rsidTr="00C7353C">
        <w:tc>
          <w:tcPr>
            <w:tcW w:w="5400" w:type="dxa"/>
          </w:tcPr>
          <w:p w14:paraId="717C7E43" w14:textId="112DC0B2" w:rsidR="00ED14D9" w:rsidRPr="0076238C" w:rsidRDefault="00ED14D9" w:rsidP="00124F73">
            <w:pPr>
              <w:pStyle w:val="ProductList-OfferingBody"/>
              <w:jc w:val="center"/>
            </w:pPr>
            <w:r>
              <w:t>&lt; 99,9%</w:t>
            </w:r>
          </w:p>
        </w:tc>
        <w:tc>
          <w:tcPr>
            <w:tcW w:w="5400" w:type="dxa"/>
          </w:tcPr>
          <w:p w14:paraId="5004CD2B" w14:textId="77777777" w:rsidR="00ED14D9" w:rsidRPr="0076238C" w:rsidRDefault="00ED14D9" w:rsidP="00124F73">
            <w:pPr>
              <w:pStyle w:val="ProductList-OfferingBody"/>
              <w:jc w:val="center"/>
            </w:pPr>
            <w:r>
              <w:t>10%</w:t>
            </w:r>
          </w:p>
        </w:tc>
      </w:tr>
      <w:tr w:rsidR="00ED14D9" w:rsidRPr="009D0B2F" w14:paraId="1F5D41FB" w14:textId="77777777" w:rsidTr="00C7353C">
        <w:tc>
          <w:tcPr>
            <w:tcW w:w="5400" w:type="dxa"/>
          </w:tcPr>
          <w:p w14:paraId="23ED0BAD" w14:textId="23462EAE" w:rsidR="00ED14D9" w:rsidRPr="0076238C" w:rsidRDefault="00ED14D9" w:rsidP="00124F73">
            <w:pPr>
              <w:pStyle w:val="ProductList-OfferingBody"/>
              <w:jc w:val="center"/>
            </w:pPr>
            <w:r>
              <w:t>&lt; 99%</w:t>
            </w:r>
          </w:p>
        </w:tc>
        <w:tc>
          <w:tcPr>
            <w:tcW w:w="5400" w:type="dxa"/>
          </w:tcPr>
          <w:p w14:paraId="57E5A0F8" w14:textId="77777777" w:rsidR="00ED14D9" w:rsidRPr="0076238C" w:rsidRDefault="00ED14D9" w:rsidP="00124F73">
            <w:pPr>
              <w:pStyle w:val="ProductList-OfferingBody"/>
              <w:jc w:val="center"/>
            </w:pPr>
            <w:r>
              <w:t>25%</w:t>
            </w:r>
          </w:p>
        </w:tc>
      </w:tr>
    </w:tbl>
    <w:p w14:paraId="57B905A3" w14:textId="77777777" w:rsidR="00ED14D9" w:rsidRPr="00FB368F" w:rsidRDefault="00ED14D9" w:rsidP="00ED14D9">
      <w:pPr>
        <w:pStyle w:val="ProductList-Body"/>
      </w:pPr>
    </w:p>
    <w:p w14:paraId="701A14AE" w14:textId="7B471220" w:rsidR="00ED14D9" w:rsidRPr="00FB368F" w:rsidRDefault="00ED14D9" w:rsidP="00ED14D9">
      <w:pPr>
        <w:pStyle w:val="ProductList-Body"/>
      </w:pPr>
      <w:r>
        <w:rPr>
          <w:b/>
          <w:color w:val="00188F"/>
        </w:rPr>
        <w:t>Exceções do Nível de Serviço</w:t>
      </w:r>
      <w:r w:rsidRPr="00C95595">
        <w:rPr>
          <w:b/>
          <w:color w:val="00188F"/>
        </w:rPr>
        <w:t>:</w:t>
      </w:r>
      <w:r w:rsidR="00D75385">
        <w:t xml:space="preserve"> </w:t>
      </w:r>
      <w:r>
        <w:t xml:space="preserve">Os seguintes Níveis de Serviço e Créditos de Serviço são aplicáveis ao uso que você faz do </w:t>
      </w:r>
      <w:r>
        <w:rPr>
          <w:szCs w:val="18"/>
        </w:rPr>
        <w:t>Serviço RemoteApp.</w:t>
      </w:r>
      <w:r w:rsidR="00D75385">
        <w:rPr>
          <w:szCs w:val="18"/>
        </w:rPr>
        <w:t xml:space="preserve"> </w:t>
      </w:r>
      <w:r>
        <w:rPr>
          <w:szCs w:val="18"/>
        </w:rPr>
        <w:t>A avaliação gratuita do RemoteApp não é coberta por este SLA</w:t>
      </w:r>
      <w:r>
        <w:t>.</w:t>
      </w:r>
    </w:p>
    <w:bookmarkStart w:id="165" w:name="_Toc464226323"/>
    <w:p w14:paraId="161D417A" w14:textId="77777777" w:rsidR="00141DA7" w:rsidRPr="00FB368F" w:rsidRDefault="00141DA7" w:rsidP="00141DA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Sumário</w:t>
      </w:r>
      <w:r>
        <w:rPr>
          <w:rStyle w:val="Hyperlink"/>
          <w:sz w:val="16"/>
          <w:szCs w:val="16"/>
        </w:rPr>
        <w:fldChar w:fldCharType="end"/>
      </w:r>
      <w:r>
        <w:rPr>
          <w:rStyle w:val="Hyperlink"/>
          <w:sz w:val="16"/>
          <w:szCs w:val="16"/>
        </w:rPr>
        <w:t xml:space="preserve"> </w:t>
      </w:r>
      <w:r>
        <w:rPr>
          <w:sz w:val="16"/>
          <w:szCs w:val="16"/>
        </w:rPr>
        <w:t xml:space="preserve">/ </w:t>
      </w:r>
      <w:hyperlink w:anchor="Definitions" w:history="1">
        <w:r>
          <w:rPr>
            <w:rStyle w:val="Hyperlink"/>
            <w:sz w:val="16"/>
            <w:szCs w:val="16"/>
          </w:rPr>
          <w:t>Definições</w:t>
        </w:r>
      </w:hyperlink>
    </w:p>
    <w:p w14:paraId="377728CD" w14:textId="77777777" w:rsidR="00B04789" w:rsidRPr="00171176" w:rsidRDefault="00B04789" w:rsidP="00141DA7">
      <w:pPr>
        <w:pStyle w:val="ProductList-Offering2Heading"/>
        <w:keepNext/>
        <w:tabs>
          <w:tab w:val="clear" w:pos="360"/>
          <w:tab w:val="clear" w:pos="720"/>
          <w:tab w:val="clear" w:pos="1080"/>
        </w:tabs>
        <w:outlineLvl w:val="2"/>
      </w:pPr>
      <w:bookmarkStart w:id="166" w:name="_Toc496258054"/>
      <w:r>
        <w:t>SAP HANA no Azure</w:t>
      </w:r>
      <w:bookmarkEnd w:id="165"/>
      <w:bookmarkEnd w:id="166"/>
    </w:p>
    <w:p w14:paraId="71650747" w14:textId="77777777" w:rsidR="00B04789" w:rsidRPr="00E002F8" w:rsidRDefault="00B04789" w:rsidP="00B04789">
      <w:pPr>
        <w:pStyle w:val="ProductList-Body"/>
        <w:rPr>
          <w:szCs w:val="18"/>
        </w:rPr>
      </w:pPr>
      <w:r w:rsidRPr="00E002F8">
        <w:rPr>
          <w:b/>
          <w:color w:val="00188F"/>
          <w:szCs w:val="18"/>
        </w:rPr>
        <w:t>Definições Adicionais:</w:t>
      </w:r>
    </w:p>
    <w:p w14:paraId="4BD52195" w14:textId="77777777" w:rsidR="00B04789" w:rsidRPr="00E002F8" w:rsidRDefault="00B04789" w:rsidP="00B04789">
      <w:pPr>
        <w:spacing w:after="0" w:line="252" w:lineRule="auto"/>
        <w:rPr>
          <w:sz w:val="18"/>
          <w:szCs w:val="18"/>
        </w:rPr>
      </w:pPr>
      <w:r w:rsidRPr="00554D7E">
        <w:rPr>
          <w:sz w:val="18"/>
          <w:szCs w:val="18"/>
        </w:rPr>
        <w:t>“</w:t>
      </w:r>
      <w:r w:rsidRPr="00E002F8">
        <w:rPr>
          <w:b/>
          <w:color w:val="00188F"/>
          <w:sz w:val="18"/>
          <w:szCs w:val="18"/>
        </w:rPr>
        <w:t>Par de Alta Disponibilidade</w:t>
      </w:r>
      <w:r w:rsidRPr="00554D7E">
        <w:rPr>
          <w:sz w:val="18"/>
          <w:szCs w:val="18"/>
        </w:rPr>
        <w:t>”</w:t>
      </w:r>
      <w:r w:rsidRPr="00E002F8">
        <w:rPr>
          <w:sz w:val="18"/>
          <w:szCs w:val="18"/>
        </w:rPr>
        <w:t xml:space="preserve"> refere-se a duas ou mais grandes instâncias idênticas do SAP HANA no Azure implantadas na mesma região e configuradas pelo cliente para replicação do sistema na camada do aplicativo. O cliente deve declarar os membros de um Par de Alta Disponibilidade para a Microsoft durante o processo de design de arquitetura.</w:t>
      </w:r>
    </w:p>
    <w:p w14:paraId="4A763575" w14:textId="77777777" w:rsidR="00B04789" w:rsidRPr="00E002F8" w:rsidRDefault="00B04789" w:rsidP="00B04789">
      <w:pPr>
        <w:spacing w:after="0" w:line="252" w:lineRule="auto"/>
        <w:rPr>
          <w:sz w:val="18"/>
          <w:szCs w:val="18"/>
        </w:rPr>
      </w:pPr>
      <w:r w:rsidRPr="00554D7E">
        <w:rPr>
          <w:sz w:val="18"/>
          <w:szCs w:val="18"/>
        </w:rPr>
        <w:t>”</w:t>
      </w:r>
      <w:r w:rsidRPr="00E002F8">
        <w:rPr>
          <w:b/>
          <w:color w:val="00188F"/>
          <w:sz w:val="18"/>
          <w:szCs w:val="18"/>
        </w:rPr>
        <w:t>Conectividade do SAP HANA no Azure</w:t>
      </w:r>
      <w:r w:rsidRPr="00554D7E">
        <w:rPr>
          <w:sz w:val="18"/>
          <w:szCs w:val="18"/>
        </w:rPr>
        <w:t>”</w:t>
      </w:r>
      <w:r w:rsidRPr="00E002F8">
        <w:rPr>
          <w:sz w:val="18"/>
          <w:szCs w:val="18"/>
        </w:rPr>
        <w:t xml:space="preserve"> é o tráfego de rede bidirecional entre a instância grande do SAP HANA no Azure e os outros endereços IP usando os protocolos de rede TCP ou UDP em que a instância é configurada para permitir o tráfego. Os endereços IP podem ser endereços IP na mesma rede virtual que a máquina virtual ou endereços IP públicos e roteáveis.</w:t>
      </w:r>
    </w:p>
    <w:p w14:paraId="33EDABA9" w14:textId="77777777" w:rsidR="00B04789" w:rsidRPr="00E002F8" w:rsidRDefault="00B04789" w:rsidP="00B04789">
      <w:pPr>
        <w:spacing w:after="0" w:line="252" w:lineRule="auto"/>
        <w:rPr>
          <w:sz w:val="18"/>
          <w:szCs w:val="18"/>
        </w:rPr>
      </w:pPr>
      <w:r w:rsidRPr="00554D7E">
        <w:rPr>
          <w:sz w:val="18"/>
          <w:szCs w:val="18"/>
        </w:rPr>
        <w:t>“</w:t>
      </w:r>
      <w:r w:rsidRPr="00E002F8">
        <w:rPr>
          <w:b/>
          <w:color w:val="00188F"/>
          <w:sz w:val="18"/>
          <w:szCs w:val="18"/>
        </w:rPr>
        <w:t>Máximo de Minutos Disponíveis</w:t>
      </w:r>
      <w:r w:rsidRPr="00554D7E">
        <w:rPr>
          <w:sz w:val="18"/>
          <w:szCs w:val="18"/>
        </w:rPr>
        <w:t>”</w:t>
      </w:r>
      <w:r w:rsidRPr="00E002F8">
        <w:rPr>
          <w:sz w:val="18"/>
          <w:szCs w:val="18"/>
        </w:rPr>
        <w:t xml:space="preserve"> é o total de minutos acumulados durante um mês de cobrança para todas as instâncias do SAP HANA no Azure implantadas no mesmo Par de Alta Disponibilidade. Máximo de Minutos Disponíveis é medido a partir de quando duas ou mais instâncias no mesmo Par de Alta Disponibilidade iniciaram resultantes de uma ação iniciada pelo Cliente até o momento em que o Cliente iniciou uma ação que resultou na parada das instâncias.</w:t>
      </w:r>
    </w:p>
    <w:p w14:paraId="3FDF4A49" w14:textId="77777777" w:rsidR="00B04789" w:rsidRPr="00E002F8" w:rsidRDefault="00B04789" w:rsidP="00B04789">
      <w:pPr>
        <w:spacing w:after="0" w:line="252" w:lineRule="auto"/>
        <w:rPr>
          <w:sz w:val="18"/>
          <w:szCs w:val="18"/>
        </w:rPr>
      </w:pPr>
    </w:p>
    <w:p w14:paraId="7431AED4" w14:textId="77777777" w:rsidR="00B04789" w:rsidRPr="00E002F8" w:rsidRDefault="00B04789" w:rsidP="00B04789">
      <w:pPr>
        <w:spacing w:after="0" w:line="252" w:lineRule="auto"/>
        <w:rPr>
          <w:sz w:val="18"/>
          <w:szCs w:val="18"/>
        </w:rPr>
      </w:pPr>
      <w:r w:rsidRPr="00554D7E">
        <w:rPr>
          <w:sz w:val="18"/>
          <w:szCs w:val="18"/>
        </w:rPr>
        <w:t>“</w:t>
      </w:r>
      <w:r w:rsidRPr="00E002F8">
        <w:rPr>
          <w:b/>
          <w:color w:val="00188F"/>
          <w:sz w:val="18"/>
          <w:szCs w:val="18"/>
        </w:rPr>
        <w:t>Tempo de Inatividade</w:t>
      </w:r>
      <w:r w:rsidRPr="00554D7E">
        <w:rPr>
          <w:sz w:val="18"/>
          <w:szCs w:val="18"/>
        </w:rPr>
        <w:t>”</w:t>
      </w:r>
      <w:r w:rsidRPr="00E002F8">
        <w:rPr>
          <w:sz w:val="18"/>
          <w:szCs w:val="18"/>
        </w:rPr>
        <w:t xml:space="preserve"> é o total de minutos acumulados que fazem parte do Máximo de Minutos Disponíveis sem Conectividade do SAP HANA no Azure.</w:t>
      </w:r>
    </w:p>
    <w:p w14:paraId="310CF2D4" w14:textId="77777777" w:rsidR="00B04789" w:rsidRPr="00E002F8" w:rsidRDefault="00B04789" w:rsidP="00B04789">
      <w:pPr>
        <w:pStyle w:val="ProductList-Body"/>
        <w:rPr>
          <w:szCs w:val="18"/>
        </w:rPr>
      </w:pPr>
    </w:p>
    <w:p w14:paraId="58CC7393" w14:textId="77777777" w:rsidR="00B04789" w:rsidRPr="00E002F8" w:rsidRDefault="00B04789" w:rsidP="00B04789">
      <w:pPr>
        <w:pStyle w:val="ProductList-Body"/>
        <w:rPr>
          <w:szCs w:val="18"/>
        </w:rPr>
      </w:pPr>
      <w:r w:rsidRPr="00E002F8">
        <w:rPr>
          <w:b/>
          <w:color w:val="00188F"/>
          <w:szCs w:val="18"/>
        </w:rPr>
        <w:t xml:space="preserve">Porcentagem de Tempo de Atividade Mensal: </w:t>
      </w:r>
      <w:r w:rsidRPr="00E002F8">
        <w:rPr>
          <w:szCs w:val="18"/>
        </w:rPr>
        <w:t>a Porcentagem de Tempo de Atividade Mensal é calculada usando a seguinte fórmula:</w:t>
      </w:r>
    </w:p>
    <w:p w14:paraId="367AAFF6" w14:textId="77777777" w:rsidR="00B04789" w:rsidRPr="00E002F8" w:rsidRDefault="00B04789" w:rsidP="00B04789">
      <w:pPr>
        <w:pStyle w:val="ProductList-Body"/>
        <w:rPr>
          <w:szCs w:val="18"/>
        </w:rPr>
      </w:pPr>
    </w:p>
    <w:p w14:paraId="1BBD36E1" w14:textId="77777777" w:rsidR="00B04789" w:rsidRPr="00171176" w:rsidRDefault="001E76E5" w:rsidP="00B04789">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4EF064B" w14:textId="77777777" w:rsidR="00B04789" w:rsidRPr="00E002F8" w:rsidRDefault="00B04789" w:rsidP="00DA0B29">
      <w:pPr>
        <w:pStyle w:val="ProductList-Body"/>
        <w:keepNext/>
        <w:rPr>
          <w:szCs w:val="18"/>
        </w:rPr>
      </w:pPr>
      <w:r w:rsidRPr="00E002F8">
        <w:rPr>
          <w:b/>
          <w:color w:val="00188F"/>
          <w:szCs w:val="18"/>
        </w:rPr>
        <w:t>Crédito de Serviço: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04789" w:rsidRPr="009D0B2F" w14:paraId="19C029C5" w14:textId="77777777" w:rsidTr="00313CD0">
        <w:trPr>
          <w:tblHeader/>
        </w:trPr>
        <w:tc>
          <w:tcPr>
            <w:tcW w:w="5400" w:type="dxa"/>
            <w:shd w:val="clear" w:color="auto" w:fill="0072C6"/>
          </w:tcPr>
          <w:p w14:paraId="20D139B3" w14:textId="77777777" w:rsidR="00B04789" w:rsidRPr="001A0074" w:rsidRDefault="00B04789" w:rsidP="00313CD0">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159F4253" w14:textId="77777777" w:rsidR="00B04789" w:rsidRPr="001A0074" w:rsidRDefault="00B04789" w:rsidP="00313CD0">
            <w:pPr>
              <w:pStyle w:val="ProductList-OfferingBody"/>
              <w:jc w:val="center"/>
              <w:rPr>
                <w:color w:val="FFFFFF" w:themeColor="background1"/>
              </w:rPr>
            </w:pPr>
            <w:r>
              <w:rPr>
                <w:color w:val="FFFFFF" w:themeColor="background1"/>
              </w:rPr>
              <w:t>Crédito de Serviço</w:t>
            </w:r>
          </w:p>
        </w:tc>
      </w:tr>
      <w:tr w:rsidR="00B04789" w:rsidRPr="009D0B2F" w14:paraId="7C1158AA" w14:textId="77777777" w:rsidTr="00313CD0">
        <w:tc>
          <w:tcPr>
            <w:tcW w:w="5400" w:type="dxa"/>
          </w:tcPr>
          <w:p w14:paraId="7C0F2635" w14:textId="35375441" w:rsidR="00B04789" w:rsidRPr="0076238C" w:rsidRDefault="00B04789" w:rsidP="00313CD0">
            <w:pPr>
              <w:pStyle w:val="ProductList-OfferingBody"/>
              <w:jc w:val="center"/>
            </w:pPr>
            <w:r>
              <w:t>&lt; 99,99%</w:t>
            </w:r>
          </w:p>
        </w:tc>
        <w:tc>
          <w:tcPr>
            <w:tcW w:w="5400" w:type="dxa"/>
          </w:tcPr>
          <w:p w14:paraId="6C39AF92" w14:textId="77777777" w:rsidR="00B04789" w:rsidRPr="0076238C" w:rsidRDefault="00B04789" w:rsidP="00313CD0">
            <w:pPr>
              <w:pStyle w:val="ProductList-OfferingBody"/>
              <w:jc w:val="center"/>
            </w:pPr>
            <w:r>
              <w:t>10%</w:t>
            </w:r>
          </w:p>
        </w:tc>
      </w:tr>
      <w:tr w:rsidR="00B04789" w:rsidRPr="009D0B2F" w14:paraId="4D04EFF4" w14:textId="77777777" w:rsidTr="00313CD0">
        <w:tc>
          <w:tcPr>
            <w:tcW w:w="5400" w:type="dxa"/>
          </w:tcPr>
          <w:p w14:paraId="40836FDD" w14:textId="77777777" w:rsidR="00B04789" w:rsidRPr="0076238C" w:rsidRDefault="00B04789" w:rsidP="00313CD0">
            <w:pPr>
              <w:pStyle w:val="ProductList-OfferingBody"/>
              <w:jc w:val="center"/>
            </w:pPr>
            <w:r>
              <w:t>&lt; 99,9%</w:t>
            </w:r>
          </w:p>
        </w:tc>
        <w:tc>
          <w:tcPr>
            <w:tcW w:w="5400" w:type="dxa"/>
          </w:tcPr>
          <w:p w14:paraId="0D673FBD" w14:textId="77777777" w:rsidR="00B04789" w:rsidRPr="0076238C" w:rsidRDefault="00B04789" w:rsidP="00313CD0">
            <w:pPr>
              <w:pStyle w:val="ProductList-OfferingBody"/>
              <w:jc w:val="center"/>
            </w:pPr>
            <w:r>
              <w:t>25%</w:t>
            </w:r>
          </w:p>
        </w:tc>
      </w:tr>
    </w:tbl>
    <w:p w14:paraId="29E6209B" w14:textId="77777777" w:rsidR="00141DA7" w:rsidRPr="00FB368F" w:rsidRDefault="001E76E5" w:rsidP="00141D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41DA7">
          <w:rPr>
            <w:rStyle w:val="Hyperlink"/>
            <w:sz w:val="16"/>
            <w:szCs w:val="16"/>
          </w:rPr>
          <w:t>Sumário</w:t>
        </w:r>
      </w:hyperlink>
      <w:r w:rsidR="00141DA7">
        <w:rPr>
          <w:rStyle w:val="Hyperlink"/>
          <w:sz w:val="16"/>
          <w:szCs w:val="16"/>
        </w:rPr>
        <w:t xml:space="preserve"> </w:t>
      </w:r>
      <w:r w:rsidR="00141DA7">
        <w:rPr>
          <w:sz w:val="16"/>
          <w:szCs w:val="16"/>
        </w:rPr>
        <w:t xml:space="preserve">/ </w:t>
      </w:r>
      <w:hyperlink w:anchor="Definitions" w:history="1">
        <w:r w:rsidR="00141DA7">
          <w:rPr>
            <w:rStyle w:val="Hyperlink"/>
            <w:sz w:val="16"/>
            <w:szCs w:val="16"/>
          </w:rPr>
          <w:t>Definições</w:t>
        </w:r>
      </w:hyperlink>
    </w:p>
    <w:p w14:paraId="33160E12" w14:textId="384CBBE0" w:rsidR="00C513D8" w:rsidRPr="00C002FE" w:rsidRDefault="00C513D8" w:rsidP="00C513D8">
      <w:pPr>
        <w:pStyle w:val="ProductList-Offering2Heading"/>
        <w:tabs>
          <w:tab w:val="clear" w:pos="360"/>
          <w:tab w:val="clear" w:pos="720"/>
          <w:tab w:val="clear" w:pos="1080"/>
        </w:tabs>
        <w:outlineLvl w:val="2"/>
        <w:rPr>
          <w:szCs w:val="28"/>
        </w:rPr>
      </w:pPr>
      <w:bookmarkStart w:id="167" w:name="_Toc496258055"/>
      <w:r w:rsidRPr="00C002FE">
        <w:rPr>
          <w:szCs w:val="28"/>
        </w:rPr>
        <w:t>Agendador</w:t>
      </w:r>
      <w:bookmarkEnd w:id="167"/>
    </w:p>
    <w:p w14:paraId="7026A1ED" w14:textId="77777777" w:rsidR="00C513D8" w:rsidRPr="00FB368F" w:rsidRDefault="00C513D8" w:rsidP="00C513D8">
      <w:pPr>
        <w:pStyle w:val="ProductList-Body"/>
      </w:pPr>
      <w:r>
        <w:rPr>
          <w:b/>
          <w:color w:val="00188F"/>
        </w:rPr>
        <w:t>Definições Adicionais</w:t>
      </w:r>
      <w:r w:rsidRPr="00C95595">
        <w:rPr>
          <w:b/>
          <w:color w:val="00188F"/>
        </w:rPr>
        <w:t>:</w:t>
      </w:r>
    </w:p>
    <w:p w14:paraId="0D0A887B" w14:textId="77777777" w:rsidR="00E81D86" w:rsidRPr="00FB368F" w:rsidRDefault="00E81D86" w:rsidP="00E81D86">
      <w:pPr>
        <w:pStyle w:val="ProductList-Body"/>
        <w:spacing w:after="40"/>
      </w:pPr>
      <w:r w:rsidRPr="00BE334B">
        <w:rPr>
          <w:lang w:eastAsia="en-US" w:bidi="ar-SA"/>
        </w:rPr>
        <w:t>“</w:t>
      </w:r>
      <w:r>
        <w:rPr>
          <w:b/>
          <w:color w:val="00188F"/>
        </w:rPr>
        <w:t>Máximo de Minutos Disponíveis</w:t>
      </w:r>
      <w:r w:rsidRPr="00BE334B">
        <w:rPr>
          <w:lang w:eastAsia="en-US" w:bidi="ar-SA"/>
        </w:rPr>
        <w:t>”</w:t>
      </w:r>
      <w:r>
        <w:t xml:space="preserve"> é o número total de minutos durante um mês de cobrança. </w:t>
      </w:r>
    </w:p>
    <w:p w14:paraId="68228669" w14:textId="77777777" w:rsidR="00E81D86" w:rsidRPr="00FB368F" w:rsidRDefault="00E81D86" w:rsidP="00E81D86">
      <w:pPr>
        <w:pStyle w:val="ProductList-Body"/>
        <w:spacing w:after="40"/>
      </w:pPr>
      <w:r w:rsidRPr="00BE334B">
        <w:rPr>
          <w:lang w:eastAsia="en-US" w:bidi="ar-SA"/>
        </w:rPr>
        <w:t>“</w:t>
      </w:r>
      <w:r>
        <w:rPr>
          <w:b/>
          <w:color w:val="00188F"/>
        </w:rPr>
        <w:t>Hora de Execução Planejada</w:t>
      </w:r>
      <w:r w:rsidRPr="00BE334B">
        <w:rPr>
          <w:lang w:eastAsia="en-US" w:bidi="ar-SA"/>
        </w:rPr>
        <w:t>”</w:t>
      </w:r>
      <w:r>
        <w:t xml:space="preserve"> é a hora para a qual a execução de um Trabalho Agendado está programada.</w:t>
      </w:r>
    </w:p>
    <w:p w14:paraId="0F8B5F09" w14:textId="77777777" w:rsidR="00E81D86" w:rsidRPr="00FB368F" w:rsidRDefault="00E81D86" w:rsidP="00E81D86">
      <w:pPr>
        <w:pStyle w:val="ProductList-Body"/>
      </w:pPr>
      <w:r w:rsidRPr="00BE334B">
        <w:rPr>
          <w:lang w:eastAsia="en-US" w:bidi="ar-SA"/>
        </w:rPr>
        <w:t>“</w:t>
      </w:r>
      <w:r>
        <w:rPr>
          <w:b/>
          <w:color w:val="00188F"/>
        </w:rPr>
        <w:t>Trabalho Agendado</w:t>
      </w:r>
      <w:r w:rsidRPr="00BE334B">
        <w:rPr>
          <w:lang w:eastAsia="en-US" w:bidi="ar-SA"/>
        </w:rPr>
        <w:t>”</w:t>
      </w:r>
      <w:r>
        <w:t xml:space="preserve"> significa uma ação especificada por você a ser executada no Microsoft Azure de acordo com uma programação específica.</w:t>
      </w:r>
    </w:p>
    <w:p w14:paraId="5297BEA1" w14:textId="77777777" w:rsidR="00E81D86" w:rsidRPr="00FB368F" w:rsidRDefault="00E81D86" w:rsidP="00E81D86">
      <w:pPr>
        <w:pStyle w:val="ProductList-Body"/>
      </w:pPr>
    </w:p>
    <w:p w14:paraId="705960D2" w14:textId="47B9A24B" w:rsidR="00C513D8" w:rsidRPr="00FB368F" w:rsidRDefault="00E81D86" w:rsidP="00E81D86">
      <w:pPr>
        <w:pStyle w:val="ProductList-Body"/>
      </w:pPr>
      <w:r>
        <w:rPr>
          <w:b/>
          <w:color w:val="00188F"/>
        </w:rPr>
        <w:t>Tempo de Inatividade</w:t>
      </w:r>
      <w:r w:rsidRPr="00C95595">
        <w:rPr>
          <w:b/>
          <w:color w:val="00188F"/>
        </w:rPr>
        <w:t>:</w:t>
      </w:r>
      <w:r w:rsidR="00D75385">
        <w:t xml:space="preserve"> </w:t>
      </w:r>
      <w:r>
        <w:t>o total acumulado de minutos em um mês de cobrança durante o qual um ou mais dos seus Trabalhos Agendados estão em um estado de execução atrasada. Um determinado Trabalho Agendado está em um estado de execução atrasada se ele não tiver começado a ser executado depois da Hora de Execução Planejada, uma vez que a referida hora de execução atrasada não deve ser considerada Tempo de Inatividade se o Trabalho Planejado começar a ser executado em 30 (trinta) minutos após a Hora de Execução Planejada.</w:t>
      </w:r>
    </w:p>
    <w:p w14:paraId="01AD4C44" w14:textId="77777777" w:rsidR="00E81D86" w:rsidRPr="00FB368F" w:rsidRDefault="00E81D86" w:rsidP="00E81D86">
      <w:pPr>
        <w:pStyle w:val="ProductList-Body"/>
      </w:pPr>
    </w:p>
    <w:p w14:paraId="79936791" w14:textId="4388D429" w:rsidR="00FB2E57" w:rsidRPr="00FB368F" w:rsidRDefault="00C513D8" w:rsidP="00FB2E57">
      <w:pPr>
        <w:pStyle w:val="ProductList-Body"/>
      </w:pPr>
      <w:r>
        <w:rPr>
          <w:b/>
          <w:color w:val="00188F"/>
        </w:rPr>
        <w:t>Porcentagem de Tempo de Atividade Mensal</w:t>
      </w:r>
      <w:r w:rsidRPr="00C95595">
        <w:rPr>
          <w:b/>
          <w:color w:val="00188F"/>
        </w:rPr>
        <w:t>:</w:t>
      </w:r>
      <w:r w:rsidR="00D75385">
        <w:t xml:space="preserve"> </w:t>
      </w:r>
      <w:r>
        <w:t>a Porcentagem de Tempo de Atividade Mensal é calculada usando a seguinte fórmula:</w:t>
      </w:r>
    </w:p>
    <w:p w14:paraId="26F91D1D" w14:textId="77777777" w:rsidR="00FB2E57" w:rsidRPr="00FB368F" w:rsidRDefault="00FB2E57" w:rsidP="00FB2E57">
      <w:pPr>
        <w:pStyle w:val="ProductList-Body"/>
      </w:pPr>
    </w:p>
    <w:p w14:paraId="3DDEA9B1" w14:textId="0BE23F75" w:rsidR="00FB2E57" w:rsidRPr="00FB368F" w:rsidRDefault="001E76E5" w:rsidP="00FB2E57">
      <w:pPr>
        <w:pStyle w:val="ListParagraph"/>
      </w:pPr>
      <m:oMathPara>
        <m:oMath>
          <m:f>
            <m:fPr>
              <m:ctrlPr>
                <w:rPr>
                  <w:rFonts w:ascii="Cambria Math" w:hAnsi="Cambria Math" w:cs="Tahoma"/>
                  <w:i/>
                  <w:sz w:val="18"/>
                  <w:szCs w:val="18"/>
                </w:rPr>
              </m:ctrlPr>
            </m:fPr>
            <m:num>
              <m:r>
                <w:rPr>
                  <w:rFonts w:ascii="Cambria Math" w:hAnsi="Cambria Math" w:cs="Calibri"/>
                  <w:sz w:val="18"/>
                  <w:szCs w:val="18"/>
                </w:rPr>
                <m:t>Máximo de Minutos Disponíveis - Tempo de Inatividade</m:t>
              </m:r>
            </m:num>
            <m:den>
              <m:r>
                <w:rPr>
                  <w:rFonts w:ascii="Cambria Math" w:hAnsi="Cambria Math" w:cs="Calibr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77E705B" w14:textId="7B6AA44F" w:rsidR="00C513D8" w:rsidRPr="00FB368F" w:rsidRDefault="00C513D8" w:rsidP="0071694E">
      <w:pPr>
        <w:pStyle w:val="ProductList-Body"/>
        <w:keepNext/>
      </w:pPr>
      <w:r>
        <w:rPr>
          <w:b/>
          <w:color w:val="00188F"/>
        </w:rPr>
        <w:t>Crédito de Serviço</w:t>
      </w:r>
      <w:r w:rsidRPr="00C95595">
        <w:rPr>
          <w:b/>
          <w:color w:val="00188F"/>
        </w:rPr>
        <w:t>:</w:t>
      </w:r>
      <w:r w:rsidR="00D75385">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513D8" w:rsidRPr="009D0B2F" w14:paraId="01118F83" w14:textId="77777777" w:rsidTr="00C7353C">
        <w:trPr>
          <w:tblHeader/>
        </w:trPr>
        <w:tc>
          <w:tcPr>
            <w:tcW w:w="5400" w:type="dxa"/>
            <w:shd w:val="clear" w:color="auto" w:fill="0072C6"/>
          </w:tcPr>
          <w:p w14:paraId="48A93E81" w14:textId="77777777" w:rsidR="00C513D8" w:rsidRPr="001A0074" w:rsidRDefault="00C513D8" w:rsidP="004D7E1E">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1FCFC6FD" w14:textId="77777777" w:rsidR="00C513D8" w:rsidRPr="001A0074" w:rsidRDefault="00C513D8" w:rsidP="004D7E1E">
            <w:pPr>
              <w:pStyle w:val="ProductList-OfferingBody"/>
              <w:jc w:val="center"/>
              <w:rPr>
                <w:color w:val="FFFFFF" w:themeColor="background1"/>
              </w:rPr>
            </w:pPr>
            <w:r>
              <w:rPr>
                <w:color w:val="FFFFFF" w:themeColor="background1"/>
              </w:rPr>
              <w:t>Crédito de Serviço</w:t>
            </w:r>
          </w:p>
        </w:tc>
      </w:tr>
      <w:tr w:rsidR="00C513D8" w:rsidRPr="009D0B2F" w14:paraId="4C689330" w14:textId="77777777" w:rsidTr="00C7353C">
        <w:tc>
          <w:tcPr>
            <w:tcW w:w="5400" w:type="dxa"/>
          </w:tcPr>
          <w:p w14:paraId="19BB3F87" w14:textId="56797DA9" w:rsidR="00C513D8" w:rsidRPr="0076238C" w:rsidRDefault="00C513D8" w:rsidP="004D7E1E">
            <w:pPr>
              <w:pStyle w:val="ProductList-OfferingBody"/>
              <w:jc w:val="center"/>
            </w:pPr>
            <w:r>
              <w:t>&lt; 99,9%</w:t>
            </w:r>
          </w:p>
        </w:tc>
        <w:tc>
          <w:tcPr>
            <w:tcW w:w="5400" w:type="dxa"/>
          </w:tcPr>
          <w:p w14:paraId="3F80D498" w14:textId="77777777" w:rsidR="00C513D8" w:rsidRPr="0076238C" w:rsidRDefault="00C513D8" w:rsidP="004D7E1E">
            <w:pPr>
              <w:pStyle w:val="ProductList-OfferingBody"/>
              <w:jc w:val="center"/>
            </w:pPr>
            <w:r>
              <w:t>10%</w:t>
            </w:r>
          </w:p>
        </w:tc>
      </w:tr>
      <w:tr w:rsidR="00C513D8" w:rsidRPr="009D0B2F" w14:paraId="3913A97B" w14:textId="77777777" w:rsidTr="00C7353C">
        <w:tc>
          <w:tcPr>
            <w:tcW w:w="5400" w:type="dxa"/>
          </w:tcPr>
          <w:p w14:paraId="62E37100" w14:textId="0DD69BEE" w:rsidR="00C513D8" w:rsidRPr="0076238C" w:rsidRDefault="00C513D8" w:rsidP="00124F73">
            <w:pPr>
              <w:pStyle w:val="ProductList-OfferingBody"/>
              <w:jc w:val="center"/>
            </w:pPr>
            <w:r>
              <w:t>&lt; 99%</w:t>
            </w:r>
          </w:p>
        </w:tc>
        <w:tc>
          <w:tcPr>
            <w:tcW w:w="5400" w:type="dxa"/>
          </w:tcPr>
          <w:p w14:paraId="4A7301AA" w14:textId="77777777" w:rsidR="00C513D8" w:rsidRPr="0076238C" w:rsidRDefault="00C513D8" w:rsidP="00124F73">
            <w:pPr>
              <w:pStyle w:val="ProductList-OfferingBody"/>
              <w:jc w:val="center"/>
            </w:pPr>
            <w:r>
              <w:t>25%</w:t>
            </w:r>
          </w:p>
        </w:tc>
      </w:tr>
    </w:tbl>
    <w:p w14:paraId="6F4DAC34" w14:textId="77777777" w:rsidR="00141DA7" w:rsidRPr="00FB368F" w:rsidRDefault="001E76E5" w:rsidP="00141D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41DA7">
          <w:rPr>
            <w:rStyle w:val="Hyperlink"/>
            <w:sz w:val="16"/>
            <w:szCs w:val="16"/>
          </w:rPr>
          <w:t>Sumário</w:t>
        </w:r>
      </w:hyperlink>
      <w:r w:rsidR="00141DA7">
        <w:rPr>
          <w:rStyle w:val="Hyperlink"/>
          <w:sz w:val="16"/>
          <w:szCs w:val="16"/>
        </w:rPr>
        <w:t xml:space="preserve"> </w:t>
      </w:r>
      <w:r w:rsidR="00141DA7">
        <w:rPr>
          <w:sz w:val="16"/>
          <w:szCs w:val="16"/>
        </w:rPr>
        <w:t xml:space="preserve">/ </w:t>
      </w:r>
      <w:hyperlink w:anchor="Definitions" w:history="1">
        <w:r w:rsidR="00141DA7">
          <w:rPr>
            <w:rStyle w:val="Hyperlink"/>
            <w:sz w:val="16"/>
            <w:szCs w:val="16"/>
          </w:rPr>
          <w:t>Definições</w:t>
        </w:r>
      </w:hyperlink>
    </w:p>
    <w:p w14:paraId="47829B82" w14:textId="09B94F46" w:rsidR="00E81D86" w:rsidRPr="00C002FE" w:rsidRDefault="00E81D86" w:rsidP="00AB45BB">
      <w:pPr>
        <w:pStyle w:val="ProductList-Offering2Heading"/>
        <w:keepNext/>
        <w:tabs>
          <w:tab w:val="clear" w:pos="360"/>
          <w:tab w:val="clear" w:pos="720"/>
          <w:tab w:val="clear" w:pos="1080"/>
        </w:tabs>
        <w:outlineLvl w:val="2"/>
        <w:rPr>
          <w:szCs w:val="28"/>
        </w:rPr>
      </w:pPr>
      <w:bookmarkStart w:id="168" w:name="_Toc496258056"/>
      <w:r w:rsidRPr="00C002FE">
        <w:rPr>
          <w:szCs w:val="28"/>
        </w:rPr>
        <w:t>Pesquisa</w:t>
      </w:r>
      <w:bookmarkEnd w:id="168"/>
    </w:p>
    <w:p w14:paraId="7894A3FD" w14:textId="77777777" w:rsidR="00E81D86" w:rsidRPr="00FB368F" w:rsidRDefault="00E81D86" w:rsidP="00AB45BB">
      <w:pPr>
        <w:pStyle w:val="ProductList-Body"/>
        <w:keepNext/>
      </w:pPr>
      <w:r>
        <w:rPr>
          <w:b/>
          <w:color w:val="00188F"/>
        </w:rPr>
        <w:t>Definições Adicionais</w:t>
      </w:r>
      <w:r w:rsidRPr="00C95595">
        <w:rPr>
          <w:b/>
          <w:color w:val="00188F"/>
        </w:rPr>
        <w:t>:</w:t>
      </w:r>
    </w:p>
    <w:p w14:paraId="77D52A64" w14:textId="77777777" w:rsidR="00E81D86" w:rsidRPr="00FB368F" w:rsidRDefault="00E81D86" w:rsidP="00E81D86">
      <w:pPr>
        <w:pStyle w:val="ProductList-Body"/>
        <w:spacing w:after="40"/>
      </w:pPr>
      <w:r>
        <w:t xml:space="preserve">A </w:t>
      </w:r>
      <w:r w:rsidRPr="00BE334B">
        <w:rPr>
          <w:lang w:eastAsia="en-US" w:bidi="ar-SA"/>
        </w:rPr>
        <w:t>“</w:t>
      </w:r>
      <w:r>
        <w:rPr>
          <w:b/>
          <w:color w:val="00188F"/>
        </w:rPr>
        <w:t>Taxa Média de Erros</w:t>
      </w:r>
      <w:r w:rsidRPr="00BE334B">
        <w:rPr>
          <w:lang w:eastAsia="en-US" w:bidi="ar-SA"/>
        </w:rPr>
        <w:t>”</w:t>
      </w:r>
      <w:r>
        <w:t xml:space="preserve"> em um mês de cobrança é a soma das Taxas de Erros para cada hora no mês de cobrança dividida pelo número total de horas no mês de cobrança. </w:t>
      </w:r>
    </w:p>
    <w:p w14:paraId="47C8377D" w14:textId="77777777" w:rsidR="00E81D86" w:rsidRPr="00FB368F" w:rsidRDefault="00E81D86" w:rsidP="00E81D86">
      <w:pPr>
        <w:pStyle w:val="ProductList-Body"/>
        <w:spacing w:after="40"/>
      </w:pPr>
      <w:r w:rsidRPr="00BE334B">
        <w:rPr>
          <w:lang w:eastAsia="en-US" w:bidi="ar-SA"/>
        </w:rPr>
        <w:t>“</w:t>
      </w:r>
      <w:r>
        <w:rPr>
          <w:b/>
          <w:color w:val="00188F"/>
        </w:rPr>
        <w:t>Taxa de Erros</w:t>
      </w:r>
      <w:r w:rsidRPr="00BE334B">
        <w:rPr>
          <w:lang w:eastAsia="en-US" w:bidi="ar-SA"/>
        </w:rPr>
        <w:t>”</w:t>
      </w:r>
      <w:r>
        <w:t xml:space="preserve"> é o número total de Solicitações com Falha dividido pelo Total de Solicitações entre todas as Instâncias do Serviço de Pesquisa em uma determinada assinatura do Azure durante um determinado intervalo de uma hora. Se o Total de Solicitações em um intervalo de uma hora for zero, a Taxa de Erros daquele intervalo será 0%. </w:t>
      </w:r>
    </w:p>
    <w:p w14:paraId="6705854F" w14:textId="3106C785" w:rsidR="00E81D86" w:rsidRPr="00FB368F" w:rsidRDefault="004866FC" w:rsidP="004866FC">
      <w:pPr>
        <w:pStyle w:val="ProductList-Body"/>
        <w:spacing w:after="40"/>
      </w:pPr>
      <w:r w:rsidRPr="00BE334B">
        <w:rPr>
          <w:lang w:eastAsia="en-US" w:bidi="ar-SA"/>
        </w:rPr>
        <w:t>“</w:t>
      </w:r>
      <w:r w:rsidR="00E81D86">
        <w:rPr>
          <w:b/>
          <w:color w:val="00188F"/>
        </w:rPr>
        <w:t>Solicitações Excluídas</w:t>
      </w:r>
      <w:r w:rsidRPr="00BE334B">
        <w:rPr>
          <w:lang w:eastAsia="en-US" w:bidi="ar-SA"/>
        </w:rPr>
        <w:t>”</w:t>
      </w:r>
      <w:r w:rsidR="00E81D86">
        <w:t xml:space="preserve"> são todas as solicitações que são controladas devido à exaustão dos recursos alocados para uma Instância do Serviço de Pesquisa, conforme indicado por um código de status HTTP 503 e um cabeçalho de resposta indicando que a solicitação foi controlada. </w:t>
      </w:r>
    </w:p>
    <w:p w14:paraId="59D80BCD" w14:textId="77777777" w:rsidR="00E81D86" w:rsidRPr="00BE334B" w:rsidRDefault="00E81D86" w:rsidP="00E81D86">
      <w:pPr>
        <w:pStyle w:val="ProductList-Body"/>
        <w:spacing w:after="40"/>
        <w:rPr>
          <w:spacing w:val="-1"/>
        </w:rPr>
      </w:pPr>
      <w:r w:rsidRPr="00BE334B">
        <w:rPr>
          <w:spacing w:val="-1"/>
          <w:lang w:eastAsia="en-US" w:bidi="ar-SA"/>
        </w:rPr>
        <w:t>“</w:t>
      </w:r>
      <w:r w:rsidRPr="00BE334B">
        <w:rPr>
          <w:b/>
          <w:color w:val="00188F"/>
          <w:spacing w:val="-1"/>
        </w:rPr>
        <w:t>Solicitações com Falha</w:t>
      </w:r>
      <w:r w:rsidRPr="00BE334B">
        <w:rPr>
          <w:spacing w:val="-1"/>
          <w:lang w:eastAsia="en-US" w:bidi="ar-SA"/>
        </w:rPr>
        <w:t>”</w:t>
      </w:r>
      <w:r w:rsidRPr="00BE334B">
        <w:rPr>
          <w:spacing w:val="-1"/>
        </w:rPr>
        <w:t xml:space="preserve"> é o conjunto de todas as solicitações do Total de Solicitações que retornam um Código de Êxito ou uma resposta HTTP 4xx.</w:t>
      </w:r>
    </w:p>
    <w:p w14:paraId="5049AB16" w14:textId="2C9E9F67" w:rsidR="00E81D86" w:rsidRPr="00FB368F" w:rsidRDefault="004866FC" w:rsidP="004866FC">
      <w:pPr>
        <w:pStyle w:val="ProductList-Body"/>
        <w:spacing w:after="40"/>
      </w:pPr>
      <w:r w:rsidRPr="00BE334B">
        <w:rPr>
          <w:lang w:eastAsia="en-US" w:bidi="ar-SA"/>
        </w:rPr>
        <w:t>“</w:t>
      </w:r>
      <w:r w:rsidR="00E81D86">
        <w:rPr>
          <w:b/>
          <w:color w:val="00188F"/>
        </w:rPr>
        <w:t>Réplica</w:t>
      </w:r>
      <w:r w:rsidRPr="00BE334B">
        <w:rPr>
          <w:lang w:eastAsia="en-US" w:bidi="ar-SA"/>
        </w:rPr>
        <w:t>”</w:t>
      </w:r>
      <w:r w:rsidR="00E81D86">
        <w:t xml:space="preserve"> é uma cópia de um índice de pesquisa em uma Instância do Serviço de Pesquisa.</w:t>
      </w:r>
    </w:p>
    <w:p w14:paraId="35354F3F" w14:textId="731CE04C" w:rsidR="00E81D86" w:rsidRPr="00FB368F" w:rsidRDefault="004866FC" w:rsidP="004866FC">
      <w:pPr>
        <w:pStyle w:val="ProductList-Body"/>
        <w:spacing w:after="40"/>
      </w:pPr>
      <w:r w:rsidRPr="001E0428">
        <w:rPr>
          <w:lang w:eastAsia="en-US" w:bidi="ar-SA"/>
        </w:rPr>
        <w:t>“</w:t>
      </w:r>
      <w:r w:rsidR="00E81D86">
        <w:rPr>
          <w:b/>
          <w:color w:val="00188F"/>
        </w:rPr>
        <w:t>Instância do Serviço de Pesquisa</w:t>
      </w:r>
      <w:r w:rsidRPr="001E0428">
        <w:rPr>
          <w:lang w:eastAsia="en-US" w:bidi="ar-SA"/>
        </w:rPr>
        <w:t>”</w:t>
      </w:r>
      <w:r w:rsidR="00E81D86">
        <w:t xml:space="preserve"> é uma instância do serviço de Pesquisa do Azure que contém um ou mais índices de pesquisa. </w:t>
      </w:r>
    </w:p>
    <w:p w14:paraId="0F524554" w14:textId="592DFF13" w:rsidR="00E81D86" w:rsidRPr="00FB368F" w:rsidRDefault="00E81D86" w:rsidP="00E81D86">
      <w:pPr>
        <w:pStyle w:val="ProductList-Body"/>
      </w:pPr>
      <w:r w:rsidRPr="00BE334B">
        <w:rPr>
          <w:lang w:eastAsia="en-US" w:bidi="ar-SA"/>
        </w:rPr>
        <w:t>“</w:t>
      </w:r>
      <w:r>
        <w:rPr>
          <w:b/>
          <w:color w:val="00188F"/>
        </w:rPr>
        <w:t>Total de Solicitações</w:t>
      </w:r>
      <w:r w:rsidRPr="00BE334B">
        <w:rPr>
          <w:lang w:eastAsia="en-US" w:bidi="ar-SA"/>
        </w:rPr>
        <w:t>”</w:t>
      </w:r>
      <w:r>
        <w:t xml:space="preserve"> é o conjunto de (i) todas as solicitações para atualizar a Instância do Serviço de Pesquisa com três ou mais Réplicas mais (ii) todas as solicitações para consultar uma Instância do Serviço de Pesquisa com duas ou mais Réplicas, que não sejam as Solicitações Excluídas, em um intervalo de uma hora em um assinatura específica do Azure durante um mês de cobrança.</w:t>
      </w:r>
    </w:p>
    <w:p w14:paraId="549F57EA" w14:textId="77777777" w:rsidR="00E81D86" w:rsidRPr="00FB368F" w:rsidRDefault="00E81D86" w:rsidP="00E81D86">
      <w:pPr>
        <w:pStyle w:val="ProductList-Body"/>
      </w:pPr>
    </w:p>
    <w:p w14:paraId="623A4F27" w14:textId="4F0744A5" w:rsidR="00E81D86" w:rsidRDefault="00E81D86" w:rsidP="00141DA7">
      <w:pPr>
        <w:pStyle w:val="ProductList-Body"/>
      </w:pPr>
      <w:r>
        <w:rPr>
          <w:b/>
          <w:color w:val="00188F"/>
        </w:rPr>
        <w:t>Porcentagem de Tempo de Atividade Mensal</w:t>
      </w:r>
      <w:r w:rsidRPr="00C95595">
        <w:rPr>
          <w:b/>
          <w:color w:val="00188F"/>
        </w:rPr>
        <w:t>:</w:t>
      </w:r>
      <w:r w:rsidR="00D75385">
        <w:t xml:space="preserve"> </w:t>
      </w:r>
      <w:r>
        <w:t>a Porcentagem de Tempo de Atividade Mensal é calculada usando a seguinte fórmula:</w:t>
      </w:r>
    </w:p>
    <w:p w14:paraId="64E13D83" w14:textId="77777777" w:rsidR="00141DA7" w:rsidRPr="00FB368F" w:rsidRDefault="00141DA7" w:rsidP="00141DA7">
      <w:pPr>
        <w:pStyle w:val="ProductList-Body"/>
      </w:pPr>
    </w:p>
    <w:p w14:paraId="54E02994" w14:textId="23DEB19E" w:rsidR="00E81D86" w:rsidRPr="00E0010B" w:rsidRDefault="00E0010B" w:rsidP="00E81D86">
      <w:pPr>
        <w:pStyle w:val="Heading4"/>
        <w:rPr>
          <w:rFonts w:ascii="Cambria Math" w:hAnsi="Cambria Math"/>
          <w:oMath/>
        </w:rPr>
      </w:pPr>
      <m:oMathPara>
        <m:oMath>
          <m:r>
            <w:rPr>
              <w:rFonts w:ascii="Cambria Math" w:hAnsi="Cambria Math" w:cs="Tahoma"/>
              <w:color w:val="000000" w:themeColor="text1"/>
              <w:sz w:val="18"/>
              <w:szCs w:val="18"/>
            </w:rPr>
            <m:t>100%-Average Error Rate</m:t>
          </m:r>
        </m:oMath>
      </m:oMathPara>
    </w:p>
    <w:p w14:paraId="36A7F29A" w14:textId="1466B0B9" w:rsidR="00E81D86" w:rsidRPr="00FB368F" w:rsidRDefault="00E81D86" w:rsidP="00E81D86">
      <w:pPr>
        <w:pStyle w:val="ProductList-Body"/>
      </w:pPr>
      <w:r>
        <w:rPr>
          <w:b/>
          <w:color w:val="00188F"/>
        </w:rPr>
        <w:t>Crédito de Serviço</w:t>
      </w:r>
      <w:r w:rsidRPr="00C95595">
        <w:rPr>
          <w:b/>
          <w:color w:val="00188F"/>
        </w:rPr>
        <w:t>:</w:t>
      </w:r>
      <w:r w:rsidR="00D75385">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81D86" w:rsidRPr="009D0B2F" w14:paraId="67E802D9" w14:textId="77777777" w:rsidTr="00C7353C">
        <w:trPr>
          <w:tblHeader/>
        </w:trPr>
        <w:tc>
          <w:tcPr>
            <w:tcW w:w="5400" w:type="dxa"/>
            <w:shd w:val="clear" w:color="auto" w:fill="0072C6"/>
          </w:tcPr>
          <w:p w14:paraId="6412BDA2" w14:textId="77777777" w:rsidR="00E81D86" w:rsidRPr="001A0074" w:rsidRDefault="00E81D86" w:rsidP="00124F73">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3E01D8D4" w14:textId="77777777" w:rsidR="00E81D86" w:rsidRPr="001A0074" w:rsidRDefault="00E81D86" w:rsidP="00124F73">
            <w:pPr>
              <w:pStyle w:val="ProductList-OfferingBody"/>
              <w:jc w:val="center"/>
              <w:rPr>
                <w:color w:val="FFFFFF" w:themeColor="background1"/>
              </w:rPr>
            </w:pPr>
            <w:r>
              <w:rPr>
                <w:color w:val="FFFFFF" w:themeColor="background1"/>
              </w:rPr>
              <w:t>Crédito de Serviço</w:t>
            </w:r>
          </w:p>
        </w:tc>
      </w:tr>
      <w:tr w:rsidR="00E81D86" w:rsidRPr="009D0B2F" w14:paraId="597A1FBD" w14:textId="77777777" w:rsidTr="00C7353C">
        <w:tc>
          <w:tcPr>
            <w:tcW w:w="5400" w:type="dxa"/>
          </w:tcPr>
          <w:p w14:paraId="4AC223C3" w14:textId="7D28C3A3" w:rsidR="00E81D86" w:rsidRPr="0076238C" w:rsidRDefault="00E81D86" w:rsidP="00124F73">
            <w:pPr>
              <w:pStyle w:val="ProductList-OfferingBody"/>
              <w:jc w:val="center"/>
            </w:pPr>
            <w:r>
              <w:t>&lt; 99,9%</w:t>
            </w:r>
          </w:p>
        </w:tc>
        <w:tc>
          <w:tcPr>
            <w:tcW w:w="5400" w:type="dxa"/>
          </w:tcPr>
          <w:p w14:paraId="14E2BD05" w14:textId="77777777" w:rsidR="00E81D86" w:rsidRPr="0076238C" w:rsidRDefault="00E81D86" w:rsidP="00124F73">
            <w:pPr>
              <w:pStyle w:val="ProductList-OfferingBody"/>
              <w:jc w:val="center"/>
            </w:pPr>
            <w:r>
              <w:t>10%</w:t>
            </w:r>
          </w:p>
        </w:tc>
      </w:tr>
      <w:tr w:rsidR="00E81D86" w:rsidRPr="009D0B2F" w14:paraId="6931CA64" w14:textId="77777777" w:rsidTr="00C7353C">
        <w:tc>
          <w:tcPr>
            <w:tcW w:w="5400" w:type="dxa"/>
          </w:tcPr>
          <w:p w14:paraId="3D2074F8" w14:textId="1FE63DAD" w:rsidR="00E81D86" w:rsidRPr="0076238C" w:rsidRDefault="00E81D86" w:rsidP="00124F73">
            <w:pPr>
              <w:pStyle w:val="ProductList-OfferingBody"/>
              <w:jc w:val="center"/>
            </w:pPr>
            <w:r>
              <w:t>&lt; 99%</w:t>
            </w:r>
          </w:p>
        </w:tc>
        <w:tc>
          <w:tcPr>
            <w:tcW w:w="5400" w:type="dxa"/>
          </w:tcPr>
          <w:p w14:paraId="213429BC" w14:textId="77777777" w:rsidR="00E81D86" w:rsidRPr="0076238C" w:rsidRDefault="00E81D86" w:rsidP="00124F73">
            <w:pPr>
              <w:pStyle w:val="ProductList-OfferingBody"/>
              <w:jc w:val="center"/>
            </w:pPr>
            <w:r>
              <w:t>25%</w:t>
            </w:r>
          </w:p>
        </w:tc>
      </w:tr>
    </w:tbl>
    <w:p w14:paraId="42E2FD1F" w14:textId="77777777" w:rsidR="00E81D86" w:rsidRPr="00FB368F" w:rsidRDefault="00E81D86" w:rsidP="00E81D86">
      <w:pPr>
        <w:pStyle w:val="ProductList-Body"/>
      </w:pPr>
    </w:p>
    <w:p w14:paraId="2E0FD127" w14:textId="20F7EE83" w:rsidR="00E81D86" w:rsidRPr="00FB368F" w:rsidRDefault="00E81D86" w:rsidP="00E81D86">
      <w:pPr>
        <w:pStyle w:val="ProductList-Body"/>
      </w:pPr>
      <w:r>
        <w:rPr>
          <w:b/>
          <w:color w:val="00188F"/>
        </w:rPr>
        <w:t>Exceções do Nível de Serviço</w:t>
      </w:r>
      <w:r w:rsidRPr="00C95595">
        <w:rPr>
          <w:b/>
          <w:color w:val="00188F"/>
        </w:rPr>
        <w:t>:</w:t>
      </w:r>
      <w:r w:rsidR="00D75385">
        <w:t xml:space="preserve"> </w:t>
      </w:r>
      <w:r>
        <w:t>A camada Pesquisa Gratuita não é coberta por este SLA.</w:t>
      </w:r>
    </w:p>
    <w:bookmarkStart w:id="169" w:name="_Toc421206057"/>
    <w:bookmarkStart w:id="170" w:name="_Toc425256443"/>
    <w:p w14:paraId="393C076F" w14:textId="77777777" w:rsidR="00141DA7" w:rsidRPr="00FB368F" w:rsidRDefault="00141DA7" w:rsidP="00141DA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Sumário</w:t>
      </w:r>
      <w:r>
        <w:rPr>
          <w:rStyle w:val="Hyperlink"/>
          <w:sz w:val="16"/>
          <w:szCs w:val="16"/>
        </w:rPr>
        <w:fldChar w:fldCharType="end"/>
      </w:r>
      <w:r>
        <w:rPr>
          <w:rStyle w:val="Hyperlink"/>
          <w:sz w:val="16"/>
          <w:szCs w:val="16"/>
        </w:rPr>
        <w:t xml:space="preserve"> </w:t>
      </w:r>
      <w:r>
        <w:rPr>
          <w:sz w:val="16"/>
          <w:szCs w:val="16"/>
        </w:rPr>
        <w:t xml:space="preserve">/ </w:t>
      </w:r>
      <w:hyperlink w:anchor="Definitions" w:history="1">
        <w:r>
          <w:rPr>
            <w:rStyle w:val="Hyperlink"/>
            <w:sz w:val="16"/>
            <w:szCs w:val="16"/>
          </w:rPr>
          <w:t>Definições</w:t>
        </w:r>
      </w:hyperlink>
    </w:p>
    <w:p w14:paraId="6BFD3CBA" w14:textId="77777777" w:rsidR="00D306F0" w:rsidRPr="003E06E6" w:rsidRDefault="00D306F0" w:rsidP="004E333F">
      <w:pPr>
        <w:pStyle w:val="ProductList-Offering2Heading"/>
        <w:keepNext/>
        <w:tabs>
          <w:tab w:val="clear" w:pos="360"/>
          <w:tab w:val="clear" w:pos="720"/>
          <w:tab w:val="clear" w:pos="1080"/>
        </w:tabs>
        <w:outlineLvl w:val="2"/>
      </w:pPr>
      <w:bookmarkStart w:id="171" w:name="_Toc496258057"/>
      <w:r w:rsidRPr="003E06E6">
        <w:t xml:space="preserve">Serviços de Barramento de Serviço - </w:t>
      </w:r>
      <w:bookmarkStart w:id="172" w:name="_Toc421206060"/>
      <w:bookmarkEnd w:id="169"/>
      <w:r w:rsidRPr="003E06E6">
        <w:t>Hubs de Eventos</w:t>
      </w:r>
      <w:bookmarkEnd w:id="170"/>
      <w:bookmarkEnd w:id="171"/>
      <w:bookmarkEnd w:id="172"/>
    </w:p>
    <w:p w14:paraId="6D0F9A16" w14:textId="77777777" w:rsidR="00D306F0" w:rsidRPr="003E06E6" w:rsidRDefault="00D306F0" w:rsidP="004E333F">
      <w:pPr>
        <w:pStyle w:val="ProductList-Body"/>
        <w:keepNext/>
        <w:rPr>
          <w:b/>
          <w:color w:val="00188F"/>
        </w:rPr>
      </w:pPr>
      <w:r w:rsidRPr="003E06E6">
        <w:rPr>
          <w:b/>
          <w:color w:val="00188F"/>
        </w:rPr>
        <w:t>Definições Adicionais:</w:t>
      </w:r>
    </w:p>
    <w:p w14:paraId="0A973B33" w14:textId="77777777" w:rsidR="00D306F0" w:rsidRPr="003E06E6" w:rsidRDefault="00D306F0" w:rsidP="00D306F0">
      <w:pPr>
        <w:pStyle w:val="ProductList-Body"/>
        <w:spacing w:after="40"/>
      </w:pPr>
      <w:r w:rsidRPr="003E06E6">
        <w:t>“</w:t>
      </w:r>
      <w:r w:rsidRPr="003E06E6">
        <w:rPr>
          <w:b/>
          <w:color w:val="00188F"/>
        </w:rPr>
        <w:t>Minutos de Implantação</w:t>
      </w:r>
      <w:r w:rsidRPr="003E06E6">
        <w:t>” é o número total de minutos que um determinado Hub de Evento permaneceu implantado no Microsoft Azure durante um mês de cobrança.</w:t>
      </w:r>
    </w:p>
    <w:p w14:paraId="66C6DB15" w14:textId="77777777" w:rsidR="00D306F0" w:rsidRPr="003E06E6" w:rsidRDefault="00D306F0" w:rsidP="00D306F0">
      <w:pPr>
        <w:pStyle w:val="ProductList-Body"/>
        <w:spacing w:after="40"/>
      </w:pPr>
      <w:r w:rsidRPr="003E06E6">
        <w:t>“</w:t>
      </w:r>
      <w:r w:rsidRPr="003E06E6">
        <w:rPr>
          <w:b/>
          <w:color w:val="00188F"/>
        </w:rPr>
        <w:t>Máximo de Minutos Disponíveis</w:t>
      </w:r>
      <w:r w:rsidRPr="003E06E6">
        <w:t>” é a soma de todos os Minutos de Implantação acumulados em todos os Hubs de Evento implantados por você em uma determinada assinatura do Microsoft Azure sob as camadas Básica ou Padrão dos Hubs de Evento durante um mês de cobrança.</w:t>
      </w:r>
    </w:p>
    <w:p w14:paraId="75CFA05F" w14:textId="77777777" w:rsidR="00D306F0" w:rsidRPr="003E06E6" w:rsidRDefault="00D306F0" w:rsidP="00D306F0">
      <w:pPr>
        <w:pStyle w:val="ProductList-Body"/>
      </w:pPr>
      <w:r w:rsidRPr="003E06E6">
        <w:t>“</w:t>
      </w:r>
      <w:r w:rsidRPr="003E06E6">
        <w:rPr>
          <w:b/>
          <w:color w:val="00188F"/>
        </w:rPr>
        <w:t>Mensagem</w:t>
      </w:r>
      <w:r w:rsidRPr="003E06E6">
        <w:t xml:space="preserve">” refere-se a qualquer conteúdo definido pelo usuário enviado ou recebido pelos Relés do Barramento de Serviço, Filas, Tópicos ou Hubs de Notificação, usando qualquer protocolo compatível com o Barramento de Serviço. </w:t>
      </w:r>
    </w:p>
    <w:p w14:paraId="3948645C" w14:textId="77777777" w:rsidR="00D306F0" w:rsidRPr="003E06E6" w:rsidRDefault="00D306F0" w:rsidP="00D306F0">
      <w:pPr>
        <w:pStyle w:val="ProductList-Body"/>
      </w:pPr>
    </w:p>
    <w:p w14:paraId="293EDD0A" w14:textId="77777777" w:rsidR="00D306F0" w:rsidRPr="003E06E6" w:rsidRDefault="00D306F0" w:rsidP="00D306F0">
      <w:pPr>
        <w:pStyle w:val="ProductList-Body"/>
      </w:pPr>
      <w:r w:rsidRPr="003E06E6">
        <w:rPr>
          <w:b/>
          <w:color w:val="00188F"/>
        </w:rPr>
        <w:t xml:space="preserve">Tempo de Inatividade: </w:t>
      </w:r>
      <w:r w:rsidRPr="003E06E6">
        <w:t xml:space="preserve">o total de Minutos de Implantação acumulados em todos os Hubs de Evento implantados por você em uma determinada assinatura do Microsoft Azure sob as camadas Básica ou Padrão de Hubs de Evento durante os quais o Hub de Evento permanece indisponível. Um minuto será considerado indisponível para um determinado Hub de Evento se todas as tentativas contínuas de enviar ou receber Mensagens ou executar outras operações no </w:t>
      </w:r>
      <w:r w:rsidRPr="003E06E6">
        <w:rPr>
          <w:rFonts w:cs="Segoe UI"/>
        </w:rPr>
        <w:t xml:space="preserve">Hub </w:t>
      </w:r>
      <w:r w:rsidRPr="003E06E6">
        <w:t>de Evento durante o minuto resultar em um Código de Erro ou não retornar um Código de Êxito em até cinco minutos.</w:t>
      </w:r>
    </w:p>
    <w:p w14:paraId="6BB28446" w14:textId="77777777" w:rsidR="00D306F0" w:rsidRPr="003E06E6" w:rsidRDefault="00D306F0" w:rsidP="00D306F0">
      <w:pPr>
        <w:pStyle w:val="ProductList-Body"/>
      </w:pPr>
    </w:p>
    <w:p w14:paraId="3A8961BF" w14:textId="77777777" w:rsidR="00D306F0" w:rsidRPr="003E06E6" w:rsidRDefault="00D306F0" w:rsidP="00D306F0">
      <w:pPr>
        <w:pStyle w:val="ProductList-Body"/>
      </w:pPr>
      <w:r w:rsidRPr="003E06E6">
        <w:rPr>
          <w:b/>
          <w:color w:val="00188F"/>
        </w:rPr>
        <w:t>Porcentagem de Tempo de Atividade Mensal:</w:t>
      </w:r>
      <w:r w:rsidRPr="003E06E6">
        <w:t xml:space="preserve"> a Porcentagem de Tempo de Atividade Mensal é calculada usando a seguinte fórmula:</w:t>
      </w:r>
    </w:p>
    <w:p w14:paraId="4377C104" w14:textId="77777777" w:rsidR="00D306F0" w:rsidRPr="003E06E6" w:rsidRDefault="00D306F0" w:rsidP="00D306F0">
      <w:pPr>
        <w:pStyle w:val="ProductList-Body"/>
      </w:pPr>
    </w:p>
    <w:p w14:paraId="64348E1E" w14:textId="77777777" w:rsidR="00D306F0" w:rsidRPr="003E06E6" w:rsidRDefault="001E76E5" w:rsidP="00D306F0">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F3D02AB" w14:textId="77777777" w:rsidR="00D306F0" w:rsidRPr="003E06E6" w:rsidRDefault="00D306F0" w:rsidP="0071694E">
      <w:pPr>
        <w:pStyle w:val="ProductList-Body"/>
        <w:keepNext/>
      </w:pPr>
      <w:r w:rsidRPr="003E06E6">
        <w:rPr>
          <w:b/>
          <w:color w:val="00188F"/>
        </w:rPr>
        <w:t xml:space="preserve">Crédito de Serviço: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306F0" w:rsidRPr="003E06E6" w14:paraId="0BF3E34E" w14:textId="77777777" w:rsidTr="00C7353C">
        <w:trPr>
          <w:tblHeader/>
        </w:trPr>
        <w:tc>
          <w:tcPr>
            <w:tcW w:w="5400" w:type="dxa"/>
            <w:shd w:val="clear" w:color="auto" w:fill="0072C6"/>
          </w:tcPr>
          <w:p w14:paraId="729C37EE" w14:textId="77777777" w:rsidR="00D306F0" w:rsidRPr="003E06E6" w:rsidRDefault="00D306F0" w:rsidP="00D306F0">
            <w:pPr>
              <w:pStyle w:val="ProductList-OfferingBody"/>
              <w:jc w:val="center"/>
              <w:rPr>
                <w:color w:val="FFFFFF" w:themeColor="background1"/>
              </w:rPr>
            </w:pPr>
            <w:r w:rsidRPr="003E06E6">
              <w:rPr>
                <w:color w:val="FFFFFF" w:themeColor="background1"/>
              </w:rPr>
              <w:t>Porcentagem de Tempo de Atividade Mensal</w:t>
            </w:r>
          </w:p>
        </w:tc>
        <w:tc>
          <w:tcPr>
            <w:tcW w:w="5400" w:type="dxa"/>
            <w:shd w:val="clear" w:color="auto" w:fill="0072C6"/>
          </w:tcPr>
          <w:p w14:paraId="6E1A8F2F" w14:textId="77777777" w:rsidR="00D306F0" w:rsidRPr="003E06E6" w:rsidRDefault="00D306F0" w:rsidP="00D306F0">
            <w:pPr>
              <w:pStyle w:val="ProductList-OfferingBody"/>
              <w:jc w:val="center"/>
              <w:rPr>
                <w:color w:val="FFFFFF" w:themeColor="background1"/>
              </w:rPr>
            </w:pPr>
            <w:r w:rsidRPr="003E06E6">
              <w:rPr>
                <w:color w:val="FFFFFF" w:themeColor="background1"/>
              </w:rPr>
              <w:t>Crédito de Serviço</w:t>
            </w:r>
          </w:p>
        </w:tc>
      </w:tr>
      <w:tr w:rsidR="00D306F0" w:rsidRPr="003E06E6" w14:paraId="64134BE1" w14:textId="77777777" w:rsidTr="00C7353C">
        <w:tc>
          <w:tcPr>
            <w:tcW w:w="5400" w:type="dxa"/>
          </w:tcPr>
          <w:p w14:paraId="2663EA19" w14:textId="77777777" w:rsidR="00D306F0" w:rsidRPr="003E06E6" w:rsidRDefault="00D306F0" w:rsidP="00D306F0">
            <w:pPr>
              <w:pStyle w:val="ProductList-OfferingBody"/>
              <w:jc w:val="center"/>
            </w:pPr>
            <w:r w:rsidRPr="003E06E6">
              <w:t>&lt; 99,9%</w:t>
            </w:r>
          </w:p>
        </w:tc>
        <w:tc>
          <w:tcPr>
            <w:tcW w:w="5400" w:type="dxa"/>
          </w:tcPr>
          <w:p w14:paraId="621894DA" w14:textId="77777777" w:rsidR="00D306F0" w:rsidRPr="003E06E6" w:rsidRDefault="00D306F0" w:rsidP="00D306F0">
            <w:pPr>
              <w:pStyle w:val="ProductList-OfferingBody"/>
              <w:jc w:val="center"/>
            </w:pPr>
            <w:r w:rsidRPr="003E06E6">
              <w:t>10%</w:t>
            </w:r>
          </w:p>
        </w:tc>
      </w:tr>
      <w:tr w:rsidR="00D306F0" w:rsidRPr="003E06E6" w14:paraId="775B987A" w14:textId="77777777" w:rsidTr="00C7353C">
        <w:tc>
          <w:tcPr>
            <w:tcW w:w="5400" w:type="dxa"/>
          </w:tcPr>
          <w:p w14:paraId="5352EB07" w14:textId="77777777" w:rsidR="00D306F0" w:rsidRPr="003E06E6" w:rsidRDefault="00D306F0" w:rsidP="00D306F0">
            <w:pPr>
              <w:pStyle w:val="ProductList-OfferingBody"/>
              <w:jc w:val="center"/>
            </w:pPr>
            <w:r w:rsidRPr="003E06E6">
              <w:t>&lt; 99%</w:t>
            </w:r>
          </w:p>
        </w:tc>
        <w:tc>
          <w:tcPr>
            <w:tcW w:w="5400" w:type="dxa"/>
          </w:tcPr>
          <w:p w14:paraId="2F0F41C9" w14:textId="77777777" w:rsidR="00D306F0" w:rsidRPr="003E06E6" w:rsidRDefault="00D306F0" w:rsidP="00D306F0">
            <w:pPr>
              <w:pStyle w:val="ProductList-OfferingBody"/>
              <w:jc w:val="center"/>
            </w:pPr>
            <w:r w:rsidRPr="003E06E6">
              <w:t>25%</w:t>
            </w:r>
          </w:p>
        </w:tc>
      </w:tr>
    </w:tbl>
    <w:p w14:paraId="0FF58612" w14:textId="77777777" w:rsidR="00D306F0" w:rsidRPr="003E06E6" w:rsidRDefault="00D306F0" w:rsidP="00D306F0">
      <w:pPr>
        <w:pStyle w:val="ProductList-Body"/>
        <w:jc w:val="center"/>
      </w:pPr>
    </w:p>
    <w:p w14:paraId="59251CDB" w14:textId="77777777" w:rsidR="00D306F0" w:rsidRPr="003E06E6" w:rsidRDefault="00D306F0" w:rsidP="00D306F0">
      <w:pPr>
        <w:pStyle w:val="ProductList-Body"/>
      </w:pPr>
      <w:r w:rsidRPr="003E06E6">
        <w:rPr>
          <w:b/>
          <w:color w:val="00188F"/>
        </w:rPr>
        <w:t>Exceções do Nível de Serviço:</w:t>
      </w:r>
      <w:r w:rsidRPr="003E06E6">
        <w:t xml:space="preserve"> </w:t>
      </w:r>
      <w:r w:rsidRPr="003E06E6">
        <w:rPr>
          <w:szCs w:val="18"/>
        </w:rPr>
        <w:t>Os Níveis de Serviço e Créditos de Serviço são aplicáveis ao uso que você faz das camadas Básica e Padrão dos Hubs de Evento. A camada Hubs de Evento Gratuitos não é coberta por este SLA</w:t>
      </w:r>
      <w:r w:rsidRPr="003E06E6">
        <w:t>.</w:t>
      </w:r>
    </w:p>
    <w:bookmarkStart w:id="173" w:name="_Toc425256444"/>
    <w:p w14:paraId="3E336A03" w14:textId="77777777" w:rsidR="00141DA7" w:rsidRPr="00FB368F" w:rsidRDefault="00141DA7" w:rsidP="00141DA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Sumário</w:t>
      </w:r>
      <w:r>
        <w:rPr>
          <w:rStyle w:val="Hyperlink"/>
          <w:sz w:val="16"/>
          <w:szCs w:val="16"/>
        </w:rPr>
        <w:fldChar w:fldCharType="end"/>
      </w:r>
      <w:r>
        <w:rPr>
          <w:rStyle w:val="Hyperlink"/>
          <w:sz w:val="16"/>
          <w:szCs w:val="16"/>
        </w:rPr>
        <w:t xml:space="preserve"> </w:t>
      </w:r>
      <w:r>
        <w:rPr>
          <w:sz w:val="16"/>
          <w:szCs w:val="16"/>
        </w:rPr>
        <w:t xml:space="preserve">/ </w:t>
      </w:r>
      <w:hyperlink w:anchor="Definitions" w:history="1">
        <w:r>
          <w:rPr>
            <w:rStyle w:val="Hyperlink"/>
            <w:sz w:val="16"/>
            <w:szCs w:val="16"/>
          </w:rPr>
          <w:t>Definições</w:t>
        </w:r>
      </w:hyperlink>
    </w:p>
    <w:p w14:paraId="0B29071E" w14:textId="77777777" w:rsidR="00D306F0" w:rsidRPr="003E06E6" w:rsidRDefault="00D306F0" w:rsidP="000E130A">
      <w:pPr>
        <w:pStyle w:val="ProductList-Offering2Heading"/>
        <w:keepNext/>
        <w:tabs>
          <w:tab w:val="clear" w:pos="360"/>
          <w:tab w:val="clear" w:pos="720"/>
          <w:tab w:val="clear" w:pos="1080"/>
        </w:tabs>
        <w:outlineLvl w:val="2"/>
      </w:pPr>
      <w:bookmarkStart w:id="174" w:name="_Toc496258058"/>
      <w:r w:rsidRPr="003E06E6">
        <w:t>Serviços de Barramento de Serviço - Hubs de Notificação</w:t>
      </w:r>
      <w:bookmarkEnd w:id="173"/>
      <w:bookmarkEnd w:id="174"/>
    </w:p>
    <w:p w14:paraId="4002B7AE" w14:textId="77777777" w:rsidR="00D306F0" w:rsidRPr="003E06E6" w:rsidRDefault="00D306F0" w:rsidP="000E130A">
      <w:pPr>
        <w:pStyle w:val="ProductList-Body"/>
        <w:keepNext/>
      </w:pPr>
      <w:r w:rsidRPr="003E06E6">
        <w:rPr>
          <w:b/>
          <w:color w:val="00188F"/>
        </w:rPr>
        <w:t>Definições Adicionais:</w:t>
      </w:r>
    </w:p>
    <w:p w14:paraId="434D6760" w14:textId="77777777" w:rsidR="00D306F0" w:rsidRPr="003E06E6" w:rsidRDefault="00D306F0" w:rsidP="00D306F0">
      <w:pPr>
        <w:pStyle w:val="ProductList-Body"/>
        <w:spacing w:after="40"/>
      </w:pPr>
      <w:r w:rsidRPr="003E06E6">
        <w:t>“</w:t>
      </w:r>
      <w:r w:rsidRPr="003E06E6">
        <w:rPr>
          <w:b/>
          <w:color w:val="00188F"/>
        </w:rPr>
        <w:t>Minutos de Implantação</w:t>
      </w:r>
      <w:r w:rsidRPr="003E06E6">
        <w:t>” é o número total de minutos que um determinado Hub de Notificação permaneceu implantado no Microsoft Azure durante um mês de cobrança.</w:t>
      </w:r>
    </w:p>
    <w:p w14:paraId="0B83AD90" w14:textId="77777777" w:rsidR="00D306F0" w:rsidRPr="003E06E6" w:rsidRDefault="00D306F0" w:rsidP="00D306F0">
      <w:pPr>
        <w:pStyle w:val="ProductList-Body"/>
      </w:pPr>
      <w:r w:rsidRPr="003E06E6">
        <w:t>“</w:t>
      </w:r>
      <w:r w:rsidRPr="003E06E6">
        <w:rPr>
          <w:b/>
          <w:color w:val="00188F"/>
        </w:rPr>
        <w:t>Máximo de Minutos Disponíveis</w:t>
      </w:r>
      <w:r w:rsidRPr="003E06E6">
        <w:t>” é a soma de todos os Minutos de Implantação acumulados em todos os Hubs de Notificação implantados por você em uma determinada assinatura do Microsoft Azure sob as camadas Básica ou Padrão dos Hubs de Notificação durante um mês de cobrança.</w:t>
      </w:r>
    </w:p>
    <w:p w14:paraId="55A61F10" w14:textId="77777777" w:rsidR="00D306F0" w:rsidRPr="003E06E6" w:rsidRDefault="00D306F0" w:rsidP="00D306F0">
      <w:pPr>
        <w:pStyle w:val="ProductList-Body"/>
      </w:pPr>
    </w:p>
    <w:p w14:paraId="61029A07" w14:textId="77777777" w:rsidR="00D306F0" w:rsidRPr="003E06E6" w:rsidRDefault="00D306F0" w:rsidP="00D306F0">
      <w:pPr>
        <w:pStyle w:val="ProductList-Body"/>
      </w:pPr>
      <w:r w:rsidRPr="003E06E6">
        <w:rPr>
          <w:b/>
          <w:color w:val="00188F"/>
        </w:rPr>
        <w:t>Tempo de Inatividade:</w:t>
      </w:r>
      <w:r w:rsidRPr="003E06E6">
        <w:t xml:space="preserve"> o total de Minutos de Implantação acumulados em todos os Hubs de Notificação implantados por você em uma determinada assinatura do Microsoft Azure sob as camadas de Hubs de Notificação Básicos ou Padrão, durante os quais o Hub de Notificação permanece indisponível. Um minuto será considerado indisponível para um determinado Hub de Notificação se todas as tentativas contínuas de enviar notificações ou executar operações de gerenciamento de registro relativas ao Hub de Notificação durante o minuto resultarem em um Código de Erro ou não retornarem um Código de Êxito em até cinco minutos.</w:t>
      </w:r>
    </w:p>
    <w:p w14:paraId="3BDBE9FE" w14:textId="77777777" w:rsidR="00D306F0" w:rsidRPr="003E06E6" w:rsidRDefault="00D306F0" w:rsidP="00D306F0">
      <w:pPr>
        <w:pStyle w:val="ProductList-Body"/>
      </w:pPr>
    </w:p>
    <w:p w14:paraId="7EAC7AE1" w14:textId="77777777" w:rsidR="00D306F0" w:rsidRPr="003E06E6" w:rsidRDefault="00D306F0" w:rsidP="00D306F0">
      <w:pPr>
        <w:pStyle w:val="ProductList-Body"/>
      </w:pPr>
      <w:r w:rsidRPr="003E06E6">
        <w:rPr>
          <w:b/>
          <w:color w:val="00188F"/>
        </w:rPr>
        <w:t>Porcentagem de Tempo de Atividade Mensal:</w:t>
      </w:r>
      <w:r w:rsidRPr="003E06E6">
        <w:t xml:space="preserve"> a Porcentagem de Tempo de Atividade Mensal é calculada usando a seguinte fórmula:</w:t>
      </w:r>
    </w:p>
    <w:p w14:paraId="39F30020" w14:textId="77777777" w:rsidR="00D306F0" w:rsidRPr="003E06E6" w:rsidRDefault="00D306F0" w:rsidP="00D306F0">
      <w:pPr>
        <w:pStyle w:val="ProductList-Body"/>
      </w:pPr>
    </w:p>
    <w:p w14:paraId="3A58A52A" w14:textId="77777777" w:rsidR="00D306F0" w:rsidRPr="003E06E6" w:rsidRDefault="001E76E5" w:rsidP="00D306F0">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5C5186B" w14:textId="77777777" w:rsidR="00D306F0" w:rsidRPr="003E06E6" w:rsidRDefault="00D306F0" w:rsidP="00D306F0">
      <w:pPr>
        <w:pStyle w:val="ProductList-Body"/>
      </w:pPr>
      <w:r w:rsidRPr="003E06E6">
        <w:rPr>
          <w:b/>
          <w:color w:val="00188F"/>
        </w:rPr>
        <w:t>Crédito de Serviço:</w:t>
      </w:r>
      <w:r w:rsidRPr="003E06E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306F0" w:rsidRPr="003E06E6" w14:paraId="6525C83E" w14:textId="77777777" w:rsidTr="00C7353C">
        <w:trPr>
          <w:tblHeader/>
        </w:trPr>
        <w:tc>
          <w:tcPr>
            <w:tcW w:w="5400" w:type="dxa"/>
            <w:shd w:val="clear" w:color="auto" w:fill="0072C6"/>
          </w:tcPr>
          <w:p w14:paraId="2546AABF" w14:textId="77777777" w:rsidR="00D306F0" w:rsidRPr="003E06E6" w:rsidRDefault="00D306F0" w:rsidP="00D306F0">
            <w:pPr>
              <w:pStyle w:val="ProductList-OfferingBody"/>
              <w:jc w:val="center"/>
              <w:rPr>
                <w:color w:val="FFFFFF" w:themeColor="background1"/>
              </w:rPr>
            </w:pPr>
            <w:r w:rsidRPr="003E06E6">
              <w:rPr>
                <w:color w:val="FFFFFF" w:themeColor="background1"/>
              </w:rPr>
              <w:t>Porcentagem de Tempo de Atividade Mensal</w:t>
            </w:r>
          </w:p>
        </w:tc>
        <w:tc>
          <w:tcPr>
            <w:tcW w:w="5400" w:type="dxa"/>
            <w:shd w:val="clear" w:color="auto" w:fill="0072C6"/>
          </w:tcPr>
          <w:p w14:paraId="23112E31" w14:textId="77777777" w:rsidR="00D306F0" w:rsidRPr="003E06E6" w:rsidRDefault="00D306F0" w:rsidP="00D306F0">
            <w:pPr>
              <w:pStyle w:val="ProductList-OfferingBody"/>
              <w:jc w:val="center"/>
              <w:rPr>
                <w:color w:val="FFFFFF" w:themeColor="background1"/>
              </w:rPr>
            </w:pPr>
            <w:r w:rsidRPr="003E06E6">
              <w:rPr>
                <w:color w:val="FFFFFF" w:themeColor="background1"/>
              </w:rPr>
              <w:t>Crédito de Serviço</w:t>
            </w:r>
          </w:p>
        </w:tc>
      </w:tr>
      <w:tr w:rsidR="00D306F0" w:rsidRPr="003E06E6" w14:paraId="23279CFF" w14:textId="77777777" w:rsidTr="00C7353C">
        <w:tc>
          <w:tcPr>
            <w:tcW w:w="5400" w:type="dxa"/>
          </w:tcPr>
          <w:p w14:paraId="757FE66F" w14:textId="77777777" w:rsidR="00D306F0" w:rsidRPr="003E06E6" w:rsidRDefault="00D306F0" w:rsidP="00D306F0">
            <w:pPr>
              <w:pStyle w:val="ProductList-OfferingBody"/>
              <w:jc w:val="center"/>
            </w:pPr>
            <w:r w:rsidRPr="003E06E6">
              <w:t>&lt; 99,9%</w:t>
            </w:r>
          </w:p>
        </w:tc>
        <w:tc>
          <w:tcPr>
            <w:tcW w:w="5400" w:type="dxa"/>
          </w:tcPr>
          <w:p w14:paraId="46B83074" w14:textId="77777777" w:rsidR="00D306F0" w:rsidRPr="003E06E6" w:rsidRDefault="00D306F0" w:rsidP="00D306F0">
            <w:pPr>
              <w:pStyle w:val="ProductList-OfferingBody"/>
              <w:jc w:val="center"/>
            </w:pPr>
            <w:r w:rsidRPr="003E06E6">
              <w:t>10%</w:t>
            </w:r>
          </w:p>
        </w:tc>
      </w:tr>
      <w:tr w:rsidR="00D306F0" w:rsidRPr="003E06E6" w14:paraId="749206F2" w14:textId="77777777" w:rsidTr="00C7353C">
        <w:tc>
          <w:tcPr>
            <w:tcW w:w="5400" w:type="dxa"/>
          </w:tcPr>
          <w:p w14:paraId="41BEA7B9" w14:textId="77777777" w:rsidR="00D306F0" w:rsidRPr="003E06E6" w:rsidRDefault="00D306F0" w:rsidP="00D306F0">
            <w:pPr>
              <w:pStyle w:val="ProductList-OfferingBody"/>
              <w:jc w:val="center"/>
            </w:pPr>
            <w:r w:rsidRPr="003E06E6">
              <w:t>&lt; 99%</w:t>
            </w:r>
          </w:p>
        </w:tc>
        <w:tc>
          <w:tcPr>
            <w:tcW w:w="5400" w:type="dxa"/>
          </w:tcPr>
          <w:p w14:paraId="4A3529D1" w14:textId="77777777" w:rsidR="00D306F0" w:rsidRPr="003E06E6" w:rsidRDefault="00D306F0" w:rsidP="00D306F0">
            <w:pPr>
              <w:pStyle w:val="ProductList-OfferingBody"/>
              <w:jc w:val="center"/>
            </w:pPr>
            <w:r w:rsidRPr="003E06E6">
              <w:t>25%</w:t>
            </w:r>
          </w:p>
        </w:tc>
      </w:tr>
    </w:tbl>
    <w:p w14:paraId="212171D2" w14:textId="77777777" w:rsidR="00D306F0" w:rsidRPr="003E06E6" w:rsidRDefault="00D306F0" w:rsidP="00D306F0">
      <w:pPr>
        <w:pStyle w:val="ProductList-Body"/>
      </w:pPr>
    </w:p>
    <w:p w14:paraId="1B183B2A" w14:textId="77777777" w:rsidR="00D306F0" w:rsidRPr="003E06E6" w:rsidRDefault="00D306F0" w:rsidP="00D306F0">
      <w:pPr>
        <w:pStyle w:val="ProductList-Body"/>
      </w:pPr>
      <w:r w:rsidRPr="003E06E6">
        <w:rPr>
          <w:b/>
          <w:color w:val="00188F"/>
        </w:rPr>
        <w:t>Exceções do Nível de Serviço:</w:t>
      </w:r>
      <w:r w:rsidRPr="003E06E6">
        <w:t xml:space="preserve"> Os Níveis de Serviço e Créditos de Serviço são aplicáveis ao uso que você faz das camadas Básica e Padrão dos Hubs de Notificação. A camada Hubs de Notificação Gratuitos não é coberta por este SLA.</w:t>
      </w:r>
    </w:p>
    <w:bookmarkStart w:id="175" w:name="_Toc425256445"/>
    <w:p w14:paraId="49161027" w14:textId="77777777" w:rsidR="00141DA7" w:rsidRPr="00FB368F" w:rsidRDefault="00141DA7" w:rsidP="00141DA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Sumário</w:t>
      </w:r>
      <w:r>
        <w:rPr>
          <w:rStyle w:val="Hyperlink"/>
          <w:sz w:val="16"/>
          <w:szCs w:val="16"/>
        </w:rPr>
        <w:fldChar w:fldCharType="end"/>
      </w:r>
      <w:r>
        <w:rPr>
          <w:rStyle w:val="Hyperlink"/>
          <w:sz w:val="16"/>
          <w:szCs w:val="16"/>
        </w:rPr>
        <w:t xml:space="preserve"> </w:t>
      </w:r>
      <w:r>
        <w:rPr>
          <w:sz w:val="16"/>
          <w:szCs w:val="16"/>
        </w:rPr>
        <w:t xml:space="preserve">/ </w:t>
      </w:r>
      <w:hyperlink w:anchor="Definitions" w:history="1">
        <w:r>
          <w:rPr>
            <w:rStyle w:val="Hyperlink"/>
            <w:sz w:val="16"/>
            <w:szCs w:val="16"/>
          </w:rPr>
          <w:t>Definições</w:t>
        </w:r>
      </w:hyperlink>
    </w:p>
    <w:p w14:paraId="74CB0F43" w14:textId="77777777" w:rsidR="00D306F0" w:rsidRPr="003E06E6" w:rsidRDefault="00D306F0" w:rsidP="00D306F0">
      <w:pPr>
        <w:pStyle w:val="ProductList-Offering2Heading"/>
        <w:tabs>
          <w:tab w:val="clear" w:pos="360"/>
          <w:tab w:val="clear" w:pos="720"/>
          <w:tab w:val="clear" w:pos="1080"/>
        </w:tabs>
        <w:outlineLvl w:val="2"/>
      </w:pPr>
      <w:bookmarkStart w:id="176" w:name="_Toc496258059"/>
      <w:r w:rsidRPr="003E06E6">
        <w:t>Serviços de Barramento de Serviço - Consultas e Tópicos</w:t>
      </w:r>
      <w:bookmarkEnd w:id="175"/>
      <w:bookmarkEnd w:id="176"/>
    </w:p>
    <w:p w14:paraId="2D157DEB" w14:textId="77777777" w:rsidR="00D306F0" w:rsidRPr="003E06E6" w:rsidRDefault="00D306F0" w:rsidP="00D306F0">
      <w:pPr>
        <w:pStyle w:val="ProductList-Body"/>
      </w:pPr>
      <w:r w:rsidRPr="003E06E6">
        <w:rPr>
          <w:b/>
          <w:color w:val="00188F"/>
        </w:rPr>
        <w:t>Definições Adicionais:</w:t>
      </w:r>
    </w:p>
    <w:p w14:paraId="2C8C6E86" w14:textId="77777777" w:rsidR="00D306F0" w:rsidRPr="003E06E6" w:rsidRDefault="00D306F0" w:rsidP="00D306F0">
      <w:pPr>
        <w:pStyle w:val="ProductList-Body"/>
        <w:spacing w:after="40"/>
      </w:pPr>
      <w:r w:rsidRPr="003E06E6">
        <w:t>“</w:t>
      </w:r>
      <w:r w:rsidRPr="003E06E6">
        <w:rPr>
          <w:b/>
          <w:color w:val="00188F"/>
        </w:rPr>
        <w:t>Minutos de Implantação</w:t>
      </w:r>
      <w:r w:rsidRPr="003E06E6">
        <w:t>” é o número total de minutos que uma determinada Fila ou Tópico permaneceu implantado no Microsoft Azure durante um mês de cobrança.</w:t>
      </w:r>
    </w:p>
    <w:p w14:paraId="2278CF77" w14:textId="77777777" w:rsidR="00D306F0" w:rsidRPr="003E06E6" w:rsidRDefault="00D306F0" w:rsidP="00D306F0">
      <w:pPr>
        <w:pStyle w:val="ProductList-Body"/>
        <w:spacing w:after="40"/>
      </w:pPr>
      <w:r w:rsidRPr="003E06E6">
        <w:t>“</w:t>
      </w:r>
      <w:r w:rsidRPr="003E06E6">
        <w:rPr>
          <w:b/>
          <w:color w:val="00188F"/>
        </w:rPr>
        <w:t>Máximo de Minutos Disponíveis</w:t>
      </w:r>
      <w:r w:rsidRPr="003E06E6">
        <w:t>” é a soma de todos os Minutos de Implantação em todas as Filas e os Tópicos implantados por você em uma determinada assinatura do Microsoft Azure durante um mês de cobrança.</w:t>
      </w:r>
    </w:p>
    <w:p w14:paraId="0FBBD855" w14:textId="77777777" w:rsidR="00D306F0" w:rsidRPr="003E06E6" w:rsidRDefault="00D306F0" w:rsidP="00D306F0">
      <w:pPr>
        <w:pStyle w:val="ProductList-Body"/>
      </w:pPr>
      <w:r w:rsidRPr="003E06E6">
        <w:t>“</w:t>
      </w:r>
      <w:r w:rsidRPr="003E06E6">
        <w:rPr>
          <w:b/>
          <w:color w:val="00188F"/>
        </w:rPr>
        <w:t>Mensagem</w:t>
      </w:r>
      <w:r w:rsidRPr="003E06E6">
        <w:t xml:space="preserve">” refere-se a qualquer conteúdo definido pelo usuário enviado ou recebido pelos Relés do Barramento de Serviço, Filas, Tópicos ou Hubs de Notificação, usando qualquer protocolo compatível com o Barramento de Serviço. </w:t>
      </w:r>
    </w:p>
    <w:p w14:paraId="3466EF06" w14:textId="77777777" w:rsidR="00D306F0" w:rsidRPr="003E06E6" w:rsidRDefault="00D306F0" w:rsidP="00D306F0">
      <w:pPr>
        <w:pStyle w:val="ProductList-Body"/>
      </w:pPr>
    </w:p>
    <w:p w14:paraId="6BEC9138" w14:textId="77777777" w:rsidR="00D306F0" w:rsidRPr="003E06E6" w:rsidRDefault="00D306F0" w:rsidP="00D306F0">
      <w:pPr>
        <w:pStyle w:val="ProductList-Body"/>
      </w:pPr>
      <w:r w:rsidRPr="003E06E6">
        <w:rPr>
          <w:b/>
          <w:color w:val="00188F"/>
        </w:rPr>
        <w:t>Tempo de Inatividade:</w:t>
      </w:r>
      <w:r w:rsidRPr="003E06E6">
        <w:t xml:space="preserve"> o total acumulado de Minutos de Implantação em todas as Filas e os Tópicos implantados por você em uma determinada assinatura do Microsoft Azure durante os quais a Fila ou o Tópico permanece indisponível. Um minuto será considerado indisponível para uma determinada Fila ou um Tópico se todas as tentativas contínuas de enviar ou receber Mensagens ou executar outras operações na Fila ou no Tópico durante o minuto resultar em um Código de Erro ou não retornar um Código de Êxito em até cinco minutos.</w:t>
      </w:r>
    </w:p>
    <w:p w14:paraId="6D8BFB97" w14:textId="77777777" w:rsidR="00D306F0" w:rsidRPr="003E06E6" w:rsidRDefault="00D306F0" w:rsidP="00D306F0">
      <w:pPr>
        <w:pStyle w:val="ProductList-Body"/>
      </w:pPr>
    </w:p>
    <w:p w14:paraId="2E3FBF93" w14:textId="77777777" w:rsidR="00D306F0" w:rsidRPr="003E06E6" w:rsidRDefault="00D306F0" w:rsidP="00D306F0">
      <w:pPr>
        <w:pStyle w:val="ProductList-Body"/>
      </w:pPr>
      <w:r w:rsidRPr="003E06E6">
        <w:rPr>
          <w:b/>
          <w:color w:val="00188F"/>
        </w:rPr>
        <w:t>Porcentagem de Tempo de Atividade Mensal:</w:t>
      </w:r>
      <w:r w:rsidRPr="003E06E6">
        <w:t xml:space="preserve"> a Porcentagem de Tempo de Atividade Mensal é calculada usando a seguinte fórmula:</w:t>
      </w:r>
    </w:p>
    <w:p w14:paraId="5EA53DA5" w14:textId="77777777" w:rsidR="00D306F0" w:rsidRPr="003E06E6" w:rsidRDefault="00D306F0" w:rsidP="00D306F0">
      <w:pPr>
        <w:pStyle w:val="ProductList-Body"/>
      </w:pPr>
    </w:p>
    <w:p w14:paraId="043ADB94" w14:textId="77777777" w:rsidR="00D306F0" w:rsidRPr="003E06E6" w:rsidRDefault="001E76E5" w:rsidP="00D306F0">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106812C" w14:textId="77777777" w:rsidR="00D306F0" w:rsidRPr="003E06E6" w:rsidRDefault="00D306F0" w:rsidP="00D306F0">
      <w:pPr>
        <w:pStyle w:val="ProductList-Body"/>
      </w:pPr>
      <w:r w:rsidRPr="003E06E6">
        <w:rPr>
          <w:b/>
          <w:color w:val="00188F"/>
        </w:rPr>
        <w:t xml:space="preserve">Crédito de Serviço: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306F0" w:rsidRPr="003E06E6" w14:paraId="1776AAA4" w14:textId="77777777" w:rsidTr="00C7353C">
        <w:trPr>
          <w:tblHeader/>
        </w:trPr>
        <w:tc>
          <w:tcPr>
            <w:tcW w:w="5400" w:type="dxa"/>
            <w:shd w:val="clear" w:color="auto" w:fill="0072C6"/>
          </w:tcPr>
          <w:p w14:paraId="51966EF8" w14:textId="77777777" w:rsidR="00D306F0" w:rsidRPr="003E06E6" w:rsidRDefault="00D306F0" w:rsidP="00D306F0">
            <w:pPr>
              <w:pStyle w:val="ProductList-OfferingBody"/>
              <w:jc w:val="center"/>
              <w:rPr>
                <w:color w:val="FFFFFF" w:themeColor="background1"/>
              </w:rPr>
            </w:pPr>
            <w:r w:rsidRPr="003E06E6">
              <w:rPr>
                <w:color w:val="FFFFFF" w:themeColor="background1"/>
              </w:rPr>
              <w:t>Porcentagem de Tempo de Atividade Mensal</w:t>
            </w:r>
          </w:p>
        </w:tc>
        <w:tc>
          <w:tcPr>
            <w:tcW w:w="5400" w:type="dxa"/>
            <w:shd w:val="clear" w:color="auto" w:fill="0072C6"/>
          </w:tcPr>
          <w:p w14:paraId="132BEED9" w14:textId="77777777" w:rsidR="00D306F0" w:rsidRPr="003E06E6" w:rsidRDefault="00D306F0" w:rsidP="00D306F0">
            <w:pPr>
              <w:pStyle w:val="ProductList-OfferingBody"/>
              <w:jc w:val="center"/>
              <w:rPr>
                <w:color w:val="FFFFFF" w:themeColor="background1"/>
              </w:rPr>
            </w:pPr>
            <w:r w:rsidRPr="003E06E6">
              <w:rPr>
                <w:color w:val="FFFFFF" w:themeColor="background1"/>
              </w:rPr>
              <w:t>Crédito de Serviço</w:t>
            </w:r>
          </w:p>
        </w:tc>
      </w:tr>
      <w:tr w:rsidR="00D306F0" w:rsidRPr="003E06E6" w14:paraId="412E0135" w14:textId="77777777" w:rsidTr="00C7353C">
        <w:tc>
          <w:tcPr>
            <w:tcW w:w="5400" w:type="dxa"/>
          </w:tcPr>
          <w:p w14:paraId="3E7D04B5" w14:textId="77777777" w:rsidR="00D306F0" w:rsidRPr="003E06E6" w:rsidRDefault="00D306F0" w:rsidP="00D306F0">
            <w:pPr>
              <w:pStyle w:val="ProductList-OfferingBody"/>
              <w:jc w:val="center"/>
            </w:pPr>
            <w:r w:rsidRPr="003E06E6">
              <w:t>&lt; 99,9%</w:t>
            </w:r>
          </w:p>
        </w:tc>
        <w:tc>
          <w:tcPr>
            <w:tcW w:w="5400" w:type="dxa"/>
          </w:tcPr>
          <w:p w14:paraId="5D2A7742" w14:textId="77777777" w:rsidR="00D306F0" w:rsidRPr="003E06E6" w:rsidRDefault="00D306F0" w:rsidP="00D306F0">
            <w:pPr>
              <w:pStyle w:val="ProductList-OfferingBody"/>
              <w:jc w:val="center"/>
            </w:pPr>
            <w:r w:rsidRPr="003E06E6">
              <w:t>10%</w:t>
            </w:r>
          </w:p>
        </w:tc>
      </w:tr>
      <w:tr w:rsidR="00D306F0" w:rsidRPr="003E06E6" w14:paraId="581C7664" w14:textId="77777777" w:rsidTr="00C7353C">
        <w:tc>
          <w:tcPr>
            <w:tcW w:w="5400" w:type="dxa"/>
          </w:tcPr>
          <w:p w14:paraId="1CF12D1E" w14:textId="77777777" w:rsidR="00D306F0" w:rsidRPr="003E06E6" w:rsidRDefault="00D306F0" w:rsidP="00D306F0">
            <w:pPr>
              <w:pStyle w:val="ProductList-OfferingBody"/>
              <w:jc w:val="center"/>
            </w:pPr>
            <w:r w:rsidRPr="003E06E6">
              <w:t>&lt; 99%</w:t>
            </w:r>
          </w:p>
        </w:tc>
        <w:tc>
          <w:tcPr>
            <w:tcW w:w="5400" w:type="dxa"/>
          </w:tcPr>
          <w:p w14:paraId="6B5C89B9" w14:textId="77777777" w:rsidR="00D306F0" w:rsidRPr="003E06E6" w:rsidRDefault="00D306F0" w:rsidP="00D306F0">
            <w:pPr>
              <w:pStyle w:val="ProductList-OfferingBody"/>
              <w:jc w:val="center"/>
            </w:pPr>
            <w:r w:rsidRPr="003E06E6">
              <w:t>25%</w:t>
            </w:r>
          </w:p>
        </w:tc>
      </w:tr>
    </w:tbl>
    <w:bookmarkStart w:id="177" w:name="_Toc425256446"/>
    <w:p w14:paraId="6D512E9C" w14:textId="77777777" w:rsidR="00141DA7" w:rsidRPr="00FB368F" w:rsidRDefault="00141DA7" w:rsidP="00141DA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Sumário</w:t>
      </w:r>
      <w:r>
        <w:rPr>
          <w:rStyle w:val="Hyperlink"/>
          <w:sz w:val="16"/>
          <w:szCs w:val="16"/>
        </w:rPr>
        <w:fldChar w:fldCharType="end"/>
      </w:r>
      <w:r>
        <w:rPr>
          <w:rStyle w:val="Hyperlink"/>
          <w:sz w:val="16"/>
          <w:szCs w:val="16"/>
        </w:rPr>
        <w:t xml:space="preserve"> </w:t>
      </w:r>
      <w:r>
        <w:rPr>
          <w:sz w:val="16"/>
          <w:szCs w:val="16"/>
        </w:rPr>
        <w:t xml:space="preserve">/ </w:t>
      </w:r>
      <w:hyperlink w:anchor="Definitions" w:history="1">
        <w:r>
          <w:rPr>
            <w:rStyle w:val="Hyperlink"/>
            <w:sz w:val="16"/>
            <w:szCs w:val="16"/>
          </w:rPr>
          <w:t>Definições</w:t>
        </w:r>
      </w:hyperlink>
    </w:p>
    <w:p w14:paraId="30387462" w14:textId="77777777" w:rsidR="005A68B6" w:rsidRPr="004B5B5A" w:rsidRDefault="005A68B6" w:rsidP="005A68B6">
      <w:pPr>
        <w:pStyle w:val="ProductList-Offering2Heading"/>
        <w:tabs>
          <w:tab w:val="clear" w:pos="360"/>
          <w:tab w:val="clear" w:pos="720"/>
          <w:tab w:val="clear" w:pos="1080"/>
        </w:tabs>
        <w:outlineLvl w:val="2"/>
      </w:pPr>
      <w:bookmarkStart w:id="178" w:name="_Toc457821574"/>
      <w:bookmarkStart w:id="179" w:name="_Toc489270910"/>
      <w:bookmarkStart w:id="180" w:name="_Toc487138071"/>
      <w:bookmarkStart w:id="181" w:name="_Toc496258060"/>
      <w:bookmarkStart w:id="182" w:name="ServiceBusServiceRelays"/>
      <w:bookmarkStart w:id="183" w:name="_Toc454545907"/>
      <w:bookmarkStart w:id="184" w:name="_Toc453915871"/>
      <w:bookmarkStart w:id="185" w:name="SQLDatabaseService_BasicStandardPremium"/>
      <w:bookmarkStart w:id="186" w:name="_Toc412532210"/>
      <w:bookmarkStart w:id="187" w:name="_Toc453915873"/>
      <w:bookmarkStart w:id="188" w:name="StorageService"/>
      <w:bookmarkEnd w:id="177"/>
      <w:r>
        <w:t>Serviço de Barramento de Serviço - Relés</w:t>
      </w:r>
      <w:bookmarkEnd w:id="178"/>
      <w:bookmarkEnd w:id="179"/>
      <w:bookmarkEnd w:id="180"/>
      <w:bookmarkEnd w:id="181"/>
    </w:p>
    <w:bookmarkEnd w:id="182"/>
    <w:p w14:paraId="00D5A128" w14:textId="77777777" w:rsidR="005A68B6" w:rsidRPr="004B5B5A" w:rsidRDefault="005A68B6" w:rsidP="005A68B6">
      <w:pPr>
        <w:pStyle w:val="ProductList-Body"/>
      </w:pPr>
      <w:r>
        <w:rPr>
          <w:b/>
          <w:color w:val="00188F"/>
        </w:rPr>
        <w:t>Definições Adicionais</w:t>
      </w:r>
      <w:r w:rsidRPr="00F42A8D">
        <w:rPr>
          <w:b/>
          <w:bCs/>
        </w:rPr>
        <w:t>:</w:t>
      </w:r>
    </w:p>
    <w:p w14:paraId="1E942EEF" w14:textId="77777777" w:rsidR="005A68B6" w:rsidRPr="004B5B5A" w:rsidRDefault="005A68B6" w:rsidP="005A68B6">
      <w:pPr>
        <w:pStyle w:val="ProductList-Body"/>
      </w:pPr>
      <w:r>
        <w:t>“</w:t>
      </w:r>
      <w:r>
        <w:rPr>
          <w:b/>
          <w:color w:val="00188F"/>
        </w:rPr>
        <w:t>Mensagem</w:t>
      </w:r>
      <w:r>
        <w:t>” refere-se a qualquer conteúdo definido pelo usuário enviado ou recebido pelos Relés do Barramento de Serviço, Filas, Tópicos ou Hubs de Notificação, usando qualquer protocolo compatível com o Barramento de Serviço.</w:t>
      </w:r>
    </w:p>
    <w:p w14:paraId="35D95188" w14:textId="77777777" w:rsidR="005A68B6" w:rsidRPr="004B5B5A" w:rsidRDefault="005A68B6" w:rsidP="005A68B6">
      <w:pPr>
        <w:pStyle w:val="ProductList-Body"/>
        <w:spacing w:after="40"/>
      </w:pPr>
      <w:r>
        <w:t>“</w:t>
      </w:r>
      <w:r>
        <w:rPr>
          <w:b/>
          <w:color w:val="00188F"/>
        </w:rPr>
        <w:t>Minutos de Implantação</w:t>
      </w:r>
      <w:r>
        <w:t>” é o número total de minutos que um determinado Relé permaneceu implantado no Microsoft Azure durante um mês de cobrança.</w:t>
      </w:r>
    </w:p>
    <w:p w14:paraId="6D19910D" w14:textId="77777777" w:rsidR="005A68B6" w:rsidRPr="004B5B5A" w:rsidRDefault="005A68B6" w:rsidP="005A68B6">
      <w:pPr>
        <w:pStyle w:val="ProductList-Body"/>
      </w:pPr>
      <w:r>
        <w:t>“</w:t>
      </w:r>
      <w:r>
        <w:rPr>
          <w:b/>
          <w:color w:val="00188F"/>
        </w:rPr>
        <w:t>Máximo de Minutos Disponíveis</w:t>
      </w:r>
      <w:r>
        <w:t>” é a soma de todos os Minutos de Implantação em todos os Relés implantados pelo Cliente em uma determinada assinatura do Microsoft Azure durante um mês de cobrança.</w:t>
      </w:r>
    </w:p>
    <w:p w14:paraId="08DEA28D" w14:textId="77777777" w:rsidR="005A68B6" w:rsidRPr="004B5B5A" w:rsidRDefault="005A68B6" w:rsidP="005A68B6">
      <w:pPr>
        <w:pStyle w:val="ProductList-Body"/>
      </w:pPr>
    </w:p>
    <w:p w14:paraId="600EB464" w14:textId="77777777" w:rsidR="005A68B6" w:rsidRPr="004B5B5A" w:rsidRDefault="005A68B6" w:rsidP="005A68B6">
      <w:pPr>
        <w:pStyle w:val="ProductList-Body"/>
      </w:pPr>
      <w:r>
        <w:rPr>
          <w:b/>
          <w:color w:val="00188F"/>
        </w:rPr>
        <w:t>Tempo de Inatividade</w:t>
      </w:r>
      <w:r w:rsidRPr="00F42A8D">
        <w:rPr>
          <w:b/>
          <w:bCs/>
        </w:rPr>
        <w:t>:</w:t>
      </w:r>
      <w:r>
        <w:t xml:space="preserve"> É o total acumulado de Minutos de Implantação em todos os Relés implantados pelo Cliente em uma determinada assinatura do Microsoft Azure durante os quais o Relé permanece indisponível. Um minuto será considerado indisponível para um determinado Relé se todas as tentativas contínuas de se estabelecer conexão com o Relé durante o minuto resultarem em um Código de Erro ou não retornarem um Código de Êxito em até cinco minutos.</w:t>
      </w:r>
    </w:p>
    <w:p w14:paraId="2F2B50DF" w14:textId="77777777" w:rsidR="005A68B6" w:rsidRPr="004B5B5A" w:rsidRDefault="005A68B6" w:rsidP="005A68B6">
      <w:pPr>
        <w:pStyle w:val="ProductList-Body"/>
      </w:pPr>
    </w:p>
    <w:p w14:paraId="2BCA4E1C" w14:textId="77777777" w:rsidR="005A68B6" w:rsidRPr="004B5B5A" w:rsidRDefault="005A68B6" w:rsidP="005A68B6">
      <w:pPr>
        <w:pStyle w:val="ProductList-Body"/>
      </w:pPr>
      <w:r>
        <w:rPr>
          <w:b/>
          <w:color w:val="00188F"/>
        </w:rPr>
        <w:t>Porcentagem de Tempo de Atividade Mensal</w:t>
      </w:r>
      <w:r w:rsidRPr="00F42A8D">
        <w:rPr>
          <w:b/>
          <w:bCs/>
        </w:rPr>
        <w:t>:</w:t>
      </w:r>
      <w:r>
        <w:t xml:space="preserve"> A porcentagem de Tempo de Atividade Mensal dos Relés é calculada como o Máximo de Minutos Disponíveis menos o Tempo de Inatividade dividido pelo Máximo de Minutos Disponíveis em um mês de cobrança para uma determinada assinatura do Microsoft Azure. A Porcentagem de Tempo de Atividade Mensal é representada pela seguinte fórmula:</w:t>
      </w:r>
    </w:p>
    <w:p w14:paraId="0B234C83" w14:textId="77777777" w:rsidR="005A68B6" w:rsidRPr="004B5B5A" w:rsidRDefault="005A68B6" w:rsidP="005A68B6">
      <w:pPr>
        <w:pStyle w:val="ProductList-Body"/>
      </w:pPr>
    </w:p>
    <w:p w14:paraId="643AE3E0" w14:textId="77777777" w:rsidR="005A68B6" w:rsidRPr="004B5B5A" w:rsidRDefault="001E76E5" w:rsidP="005A68B6">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245019C" w14:textId="77777777" w:rsidR="005A68B6" w:rsidRPr="004B5B5A" w:rsidRDefault="005A68B6" w:rsidP="005A68B6">
      <w:pPr>
        <w:pStyle w:val="ProductList-Body"/>
      </w:pPr>
      <w:r>
        <w:rPr>
          <w:b/>
          <w:color w:val="00188F"/>
        </w:rPr>
        <w:t>Crédito de Serviço</w:t>
      </w:r>
      <w:r w:rsidRPr="00B81709">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A68B6" w:rsidRPr="009D0B2F" w14:paraId="5F7CE3A2" w14:textId="77777777" w:rsidTr="00A247F4">
        <w:trPr>
          <w:tblHeader/>
        </w:trPr>
        <w:tc>
          <w:tcPr>
            <w:tcW w:w="5400" w:type="dxa"/>
            <w:shd w:val="clear" w:color="auto" w:fill="0072C6"/>
          </w:tcPr>
          <w:p w14:paraId="6C5B9376" w14:textId="77777777" w:rsidR="005A68B6" w:rsidRPr="001A0074" w:rsidRDefault="005A68B6" w:rsidP="00A247F4">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10351540" w14:textId="77777777" w:rsidR="005A68B6" w:rsidRPr="001A0074" w:rsidRDefault="005A68B6" w:rsidP="00A247F4">
            <w:pPr>
              <w:pStyle w:val="ProductList-OfferingBody"/>
              <w:jc w:val="center"/>
              <w:rPr>
                <w:color w:val="FFFFFF" w:themeColor="background1"/>
              </w:rPr>
            </w:pPr>
            <w:r>
              <w:rPr>
                <w:color w:val="FFFFFF" w:themeColor="background1"/>
              </w:rPr>
              <w:t>Crédito de Serviço</w:t>
            </w:r>
          </w:p>
        </w:tc>
      </w:tr>
      <w:tr w:rsidR="005A68B6" w:rsidRPr="009D0B2F" w14:paraId="69E35055" w14:textId="77777777" w:rsidTr="00A247F4">
        <w:tc>
          <w:tcPr>
            <w:tcW w:w="5400" w:type="dxa"/>
          </w:tcPr>
          <w:p w14:paraId="55359E35" w14:textId="77777777" w:rsidR="005A68B6" w:rsidRPr="0076238C" w:rsidRDefault="005A68B6" w:rsidP="00A247F4">
            <w:pPr>
              <w:pStyle w:val="ProductList-OfferingBody"/>
              <w:jc w:val="center"/>
            </w:pPr>
            <w:r>
              <w:t>&lt; 99,9%</w:t>
            </w:r>
          </w:p>
        </w:tc>
        <w:tc>
          <w:tcPr>
            <w:tcW w:w="5400" w:type="dxa"/>
          </w:tcPr>
          <w:p w14:paraId="050347BA" w14:textId="77777777" w:rsidR="005A68B6" w:rsidRPr="0076238C" w:rsidRDefault="005A68B6" w:rsidP="00A247F4">
            <w:pPr>
              <w:pStyle w:val="ProductList-OfferingBody"/>
              <w:jc w:val="center"/>
            </w:pPr>
            <w:r>
              <w:t>10%</w:t>
            </w:r>
          </w:p>
        </w:tc>
      </w:tr>
      <w:tr w:rsidR="005A68B6" w:rsidRPr="009D0B2F" w14:paraId="416E1CBA" w14:textId="77777777" w:rsidTr="00A247F4">
        <w:tc>
          <w:tcPr>
            <w:tcW w:w="5400" w:type="dxa"/>
          </w:tcPr>
          <w:p w14:paraId="508DBBB2" w14:textId="77777777" w:rsidR="005A68B6" w:rsidRPr="0076238C" w:rsidRDefault="005A68B6" w:rsidP="00A247F4">
            <w:pPr>
              <w:pStyle w:val="ProductList-OfferingBody"/>
              <w:jc w:val="center"/>
            </w:pPr>
            <w:r>
              <w:t>&lt; 99%</w:t>
            </w:r>
          </w:p>
        </w:tc>
        <w:tc>
          <w:tcPr>
            <w:tcW w:w="5400" w:type="dxa"/>
          </w:tcPr>
          <w:p w14:paraId="68668E4D" w14:textId="77777777" w:rsidR="005A68B6" w:rsidRPr="0076238C" w:rsidRDefault="005A68B6" w:rsidP="00A247F4">
            <w:pPr>
              <w:pStyle w:val="ProductList-OfferingBody"/>
              <w:jc w:val="center"/>
            </w:pPr>
            <w:r>
              <w:t>25%</w:t>
            </w:r>
          </w:p>
        </w:tc>
      </w:tr>
    </w:tbl>
    <w:p w14:paraId="602729A8" w14:textId="77777777" w:rsidR="00141DA7" w:rsidRPr="00FB368F" w:rsidRDefault="001E76E5" w:rsidP="00141D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41DA7">
          <w:rPr>
            <w:rStyle w:val="Hyperlink"/>
            <w:sz w:val="16"/>
            <w:szCs w:val="16"/>
          </w:rPr>
          <w:t>Sumário</w:t>
        </w:r>
      </w:hyperlink>
      <w:r w:rsidR="00141DA7">
        <w:rPr>
          <w:rStyle w:val="Hyperlink"/>
          <w:sz w:val="16"/>
          <w:szCs w:val="16"/>
        </w:rPr>
        <w:t xml:space="preserve"> </w:t>
      </w:r>
      <w:r w:rsidR="00141DA7">
        <w:rPr>
          <w:sz w:val="16"/>
          <w:szCs w:val="16"/>
        </w:rPr>
        <w:t xml:space="preserve">/ </w:t>
      </w:r>
      <w:hyperlink w:anchor="Definitions" w:history="1">
        <w:r w:rsidR="00141DA7">
          <w:rPr>
            <w:rStyle w:val="Hyperlink"/>
            <w:sz w:val="16"/>
            <w:szCs w:val="16"/>
          </w:rPr>
          <w:t>Definições</w:t>
        </w:r>
      </w:hyperlink>
    </w:p>
    <w:p w14:paraId="6FBF705D" w14:textId="77777777" w:rsidR="000D2A97" w:rsidRPr="00944E55" w:rsidRDefault="000D2A97" w:rsidP="005A68B6">
      <w:pPr>
        <w:pStyle w:val="ProductList-Offering2Heading"/>
        <w:keepNext/>
        <w:tabs>
          <w:tab w:val="clear" w:pos="360"/>
          <w:tab w:val="clear" w:pos="720"/>
          <w:tab w:val="clear" w:pos="1080"/>
        </w:tabs>
        <w:outlineLvl w:val="2"/>
      </w:pPr>
      <w:bookmarkStart w:id="189" w:name="_Toc496258061"/>
      <w:r>
        <w:t>SQL Data Warehouse Database</w:t>
      </w:r>
      <w:bookmarkEnd w:id="183"/>
      <w:bookmarkEnd w:id="184"/>
      <w:bookmarkEnd w:id="189"/>
    </w:p>
    <w:p w14:paraId="1E467FEC" w14:textId="77777777" w:rsidR="000D2A97" w:rsidRPr="00944E55" w:rsidRDefault="000D2A97" w:rsidP="005A68B6">
      <w:pPr>
        <w:pStyle w:val="ProductList-Body"/>
        <w:keepNext/>
      </w:pPr>
      <w:r>
        <w:rPr>
          <w:b/>
          <w:color w:val="00188F"/>
        </w:rPr>
        <w:t>Definições Adicionais</w:t>
      </w:r>
      <w:r w:rsidRPr="00732293">
        <w:rPr>
          <w:b/>
        </w:rPr>
        <w:t>:</w:t>
      </w:r>
    </w:p>
    <w:p w14:paraId="11A63603" w14:textId="77777777" w:rsidR="000D2A97" w:rsidRPr="00944E55" w:rsidRDefault="000D2A97" w:rsidP="000D2A97">
      <w:pPr>
        <w:pStyle w:val="ProductList-Body"/>
        <w:spacing w:after="40"/>
      </w:pPr>
      <w:r>
        <w:t>“</w:t>
      </w:r>
      <w:r>
        <w:rPr>
          <w:b/>
          <w:color w:val="00188F"/>
        </w:rPr>
        <w:t>Banco de Dados</w:t>
      </w:r>
      <w:r>
        <w:t>” significa qualquer SQL Data Warehouse Database.</w:t>
      </w:r>
    </w:p>
    <w:p w14:paraId="3072CA30" w14:textId="77777777" w:rsidR="000D2A97" w:rsidRPr="00944E55" w:rsidRDefault="000D2A97" w:rsidP="000D2A97">
      <w:pPr>
        <w:pStyle w:val="ProductList-Body"/>
      </w:pPr>
      <w:r>
        <w:t>“</w:t>
      </w:r>
      <w:r>
        <w:rPr>
          <w:b/>
          <w:color w:val="00188F"/>
        </w:rPr>
        <w:t>Máximo de Minutos Disponíveis</w:t>
      </w:r>
      <w:r>
        <w:t>” é o número total de minutos que um determinado Banco de Dados foi implantado no Microsoft Azure em uma determinada assinatura do Microsoft Azure durante um mês de cobrança.</w:t>
      </w:r>
    </w:p>
    <w:p w14:paraId="3EC356A6" w14:textId="77777777" w:rsidR="000D2A97" w:rsidRPr="00944E55" w:rsidRDefault="000D2A97" w:rsidP="000D2A97">
      <w:pPr>
        <w:pStyle w:val="ProductList-Body"/>
      </w:pPr>
      <w:r>
        <w:t>“</w:t>
      </w:r>
      <w:r>
        <w:rPr>
          <w:b/>
          <w:color w:val="00188F"/>
        </w:rPr>
        <w:t>Operações do Cliente</w:t>
      </w:r>
      <w:r>
        <w:t>” é o conjunto de todas as operações documentadas suportadas pelo SQL Data Warehouse.</w:t>
      </w:r>
    </w:p>
    <w:p w14:paraId="66DFF585" w14:textId="77777777" w:rsidR="000D2A97" w:rsidRPr="00944E55" w:rsidRDefault="000D2A97" w:rsidP="000D2A97">
      <w:pPr>
        <w:pStyle w:val="ProductList-Body"/>
      </w:pPr>
    </w:p>
    <w:p w14:paraId="38DAD9A4" w14:textId="77777777" w:rsidR="000D2A97" w:rsidRPr="00944E55" w:rsidRDefault="000D2A97" w:rsidP="000D2A97">
      <w:pPr>
        <w:pStyle w:val="ProductList-Body"/>
      </w:pPr>
      <w:r>
        <w:rPr>
          <w:b/>
          <w:color w:val="00188F"/>
        </w:rPr>
        <w:t>Tempo de Inatividade</w:t>
      </w:r>
      <w:r w:rsidRPr="00E03727">
        <w:rPr>
          <w:b/>
        </w:rPr>
        <w:t>:</w:t>
      </w:r>
      <w:r>
        <w:t xml:space="preserve"> é o total de minutos acumulados durante um mês de cobrança para uma determinada assinatura do Microsoft Azure durante o qual um determinado Banco de Dados permanece indisponível. Um minuto é considerado indisponível para um determinado Banco de DAdos se mais de 1% de todas as Operações do Cliente concluídas durante o minuto retornarem um Código de Erro.</w:t>
      </w:r>
    </w:p>
    <w:p w14:paraId="3EDC38C0" w14:textId="77777777" w:rsidR="000D2A97" w:rsidRPr="00944E55" w:rsidRDefault="000D2A97" w:rsidP="000D2A97">
      <w:pPr>
        <w:pStyle w:val="ProductList-Body"/>
      </w:pPr>
    </w:p>
    <w:p w14:paraId="217A053A" w14:textId="77777777" w:rsidR="000D2A97" w:rsidRPr="00944E55" w:rsidRDefault="000D2A97" w:rsidP="000D2A97">
      <w:pPr>
        <w:pStyle w:val="ProductList-Body"/>
      </w:pPr>
      <w:r>
        <w:rPr>
          <w:b/>
          <w:color w:val="00188F"/>
        </w:rPr>
        <w:t>Porcentagem de Tempo de Atividade Mensal</w:t>
      </w:r>
      <w:r w:rsidRPr="00E03727">
        <w:rPr>
          <w:b/>
        </w:rPr>
        <w:t>:</w:t>
      </w:r>
      <w:r>
        <w:t xml:space="preserve"> a Porcentagem de Tempo de Atividade Mensal é calculada usando a seguinte fórmula:</w:t>
      </w:r>
    </w:p>
    <w:p w14:paraId="612755FD" w14:textId="77777777" w:rsidR="000D2A97" w:rsidRPr="00944E55" w:rsidRDefault="000D2A97" w:rsidP="000D2A97">
      <w:pPr>
        <w:pStyle w:val="ProductList-Body"/>
      </w:pPr>
    </w:p>
    <w:p w14:paraId="3D1AB589" w14:textId="77777777" w:rsidR="000D2A97" w:rsidRPr="00944E55" w:rsidRDefault="001E76E5" w:rsidP="000D2A97">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4B30E74" w14:textId="77777777" w:rsidR="000D2A97" w:rsidRPr="00944E55" w:rsidRDefault="000D2A97" w:rsidP="000D2A97">
      <w:pPr>
        <w:pStyle w:val="ProductList-Body"/>
      </w:pPr>
      <w:r>
        <w:rPr>
          <w:b/>
          <w:color w:val="00188F"/>
        </w:rPr>
        <w:t>Crédito de Serviço</w:t>
      </w:r>
      <w:r w:rsidRPr="00DA65DD">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A97" w:rsidRPr="009D0B2F" w14:paraId="001A821B" w14:textId="77777777" w:rsidTr="00313CD0">
        <w:trPr>
          <w:tblHeader/>
        </w:trPr>
        <w:tc>
          <w:tcPr>
            <w:tcW w:w="5400" w:type="dxa"/>
            <w:shd w:val="clear" w:color="auto" w:fill="0072C6"/>
          </w:tcPr>
          <w:p w14:paraId="243E4F22" w14:textId="77777777" w:rsidR="000D2A97" w:rsidRPr="001A0074" w:rsidRDefault="000D2A97" w:rsidP="00313CD0">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056EA0C6" w14:textId="77777777" w:rsidR="000D2A97" w:rsidRPr="001A0074" w:rsidRDefault="000D2A97" w:rsidP="00313CD0">
            <w:pPr>
              <w:pStyle w:val="ProductList-OfferingBody"/>
              <w:jc w:val="center"/>
              <w:rPr>
                <w:color w:val="FFFFFF" w:themeColor="background1"/>
              </w:rPr>
            </w:pPr>
            <w:r>
              <w:rPr>
                <w:color w:val="FFFFFF" w:themeColor="background1"/>
              </w:rPr>
              <w:t>Crédito de Serviço</w:t>
            </w:r>
          </w:p>
        </w:tc>
      </w:tr>
      <w:tr w:rsidR="000D2A97" w:rsidRPr="009D0B2F" w14:paraId="63AE4E4C" w14:textId="77777777" w:rsidTr="00313CD0">
        <w:tc>
          <w:tcPr>
            <w:tcW w:w="5400" w:type="dxa"/>
          </w:tcPr>
          <w:p w14:paraId="13FE05CD" w14:textId="77777777" w:rsidR="000D2A97" w:rsidRPr="0076238C" w:rsidRDefault="000D2A97" w:rsidP="00313CD0">
            <w:pPr>
              <w:pStyle w:val="ProductList-OfferingBody"/>
              <w:jc w:val="center"/>
            </w:pPr>
            <w:r>
              <w:t>&lt; 99,9%</w:t>
            </w:r>
          </w:p>
        </w:tc>
        <w:tc>
          <w:tcPr>
            <w:tcW w:w="5400" w:type="dxa"/>
          </w:tcPr>
          <w:p w14:paraId="13314199" w14:textId="77777777" w:rsidR="000D2A97" w:rsidRPr="0076238C" w:rsidRDefault="000D2A97" w:rsidP="00313CD0">
            <w:pPr>
              <w:pStyle w:val="ProductList-OfferingBody"/>
              <w:jc w:val="center"/>
            </w:pPr>
            <w:r>
              <w:t>10%</w:t>
            </w:r>
          </w:p>
        </w:tc>
      </w:tr>
      <w:tr w:rsidR="000D2A97" w:rsidRPr="009D0B2F" w14:paraId="6E4AC9CF" w14:textId="77777777" w:rsidTr="00313CD0">
        <w:tc>
          <w:tcPr>
            <w:tcW w:w="5400" w:type="dxa"/>
          </w:tcPr>
          <w:p w14:paraId="30FEA317" w14:textId="77777777" w:rsidR="000D2A97" w:rsidRPr="0076238C" w:rsidRDefault="000D2A97" w:rsidP="00313CD0">
            <w:pPr>
              <w:pStyle w:val="ProductList-OfferingBody"/>
              <w:jc w:val="center"/>
            </w:pPr>
            <w:r>
              <w:t>&lt; 99%</w:t>
            </w:r>
          </w:p>
        </w:tc>
        <w:tc>
          <w:tcPr>
            <w:tcW w:w="5400" w:type="dxa"/>
          </w:tcPr>
          <w:p w14:paraId="33C38179" w14:textId="77777777" w:rsidR="000D2A97" w:rsidRPr="0076238C" w:rsidRDefault="000D2A97" w:rsidP="00313CD0">
            <w:pPr>
              <w:pStyle w:val="ProductList-OfferingBody"/>
              <w:jc w:val="center"/>
            </w:pPr>
            <w:r>
              <w:t>25%</w:t>
            </w:r>
          </w:p>
        </w:tc>
      </w:tr>
    </w:tbl>
    <w:bookmarkStart w:id="190" w:name="_Toc454545908"/>
    <w:bookmarkStart w:id="191" w:name="_Toc453915872"/>
    <w:p w14:paraId="53571777" w14:textId="77777777" w:rsidR="00141DA7" w:rsidRPr="00FB368F" w:rsidRDefault="00141DA7" w:rsidP="00141DA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Sumário</w:t>
      </w:r>
      <w:r>
        <w:rPr>
          <w:rStyle w:val="Hyperlink"/>
          <w:sz w:val="16"/>
          <w:szCs w:val="16"/>
        </w:rPr>
        <w:fldChar w:fldCharType="end"/>
      </w:r>
      <w:r>
        <w:rPr>
          <w:rStyle w:val="Hyperlink"/>
          <w:sz w:val="16"/>
          <w:szCs w:val="16"/>
        </w:rPr>
        <w:t xml:space="preserve"> </w:t>
      </w:r>
      <w:r>
        <w:rPr>
          <w:sz w:val="16"/>
          <w:szCs w:val="16"/>
        </w:rPr>
        <w:t xml:space="preserve">/ </w:t>
      </w:r>
      <w:hyperlink w:anchor="Definitions" w:history="1">
        <w:r>
          <w:rPr>
            <w:rStyle w:val="Hyperlink"/>
            <w:sz w:val="16"/>
            <w:szCs w:val="16"/>
          </w:rPr>
          <w:t>Definições</w:t>
        </w:r>
      </w:hyperlink>
    </w:p>
    <w:p w14:paraId="45D8A710" w14:textId="77777777" w:rsidR="000D2A97" w:rsidRPr="00944E55" w:rsidRDefault="000D2A97" w:rsidP="0071694E">
      <w:pPr>
        <w:pStyle w:val="ProductList-Offering2Heading"/>
        <w:keepNext/>
        <w:tabs>
          <w:tab w:val="clear" w:pos="360"/>
          <w:tab w:val="clear" w:pos="720"/>
          <w:tab w:val="clear" w:pos="1080"/>
        </w:tabs>
        <w:outlineLvl w:val="2"/>
      </w:pPr>
      <w:bookmarkStart w:id="192" w:name="_Toc496258062"/>
      <w:r>
        <w:t>Serviço de Banco de Dados SQL (Camadas Básica, Padrão e Premium)</w:t>
      </w:r>
      <w:bookmarkEnd w:id="190"/>
      <w:bookmarkEnd w:id="191"/>
      <w:bookmarkEnd w:id="192"/>
    </w:p>
    <w:bookmarkEnd w:id="185"/>
    <w:p w14:paraId="238DEEC6" w14:textId="77777777" w:rsidR="000D2A97" w:rsidRPr="00944E55" w:rsidRDefault="000D2A97" w:rsidP="0071694E">
      <w:pPr>
        <w:pStyle w:val="ProductList-Body"/>
        <w:keepNext/>
      </w:pPr>
      <w:r>
        <w:rPr>
          <w:b/>
          <w:color w:val="00188F"/>
        </w:rPr>
        <w:t>Definições Adicionais</w:t>
      </w:r>
      <w:r w:rsidRPr="00A21146">
        <w:rPr>
          <w:b/>
        </w:rPr>
        <w:t>:</w:t>
      </w:r>
    </w:p>
    <w:p w14:paraId="170DF33B" w14:textId="77777777" w:rsidR="000D2A97" w:rsidRPr="00944E55" w:rsidRDefault="000D2A97" w:rsidP="000D2A97">
      <w:pPr>
        <w:pStyle w:val="ProductList-Body"/>
        <w:spacing w:after="40"/>
      </w:pPr>
      <w:r>
        <w:t>“</w:t>
      </w:r>
      <w:r>
        <w:rPr>
          <w:b/>
          <w:color w:val="00188F"/>
        </w:rPr>
        <w:t>Banco de Dados</w:t>
      </w:r>
      <w:r>
        <w:t>” significa qualquer Banco de Dados SQL Básico, Padrão ou Premium simples ou elástico do Microsoft Azure.</w:t>
      </w:r>
    </w:p>
    <w:p w14:paraId="0D38D4FC" w14:textId="77777777" w:rsidR="000D2A97" w:rsidRPr="00944E55" w:rsidRDefault="000D2A97" w:rsidP="000D2A97">
      <w:pPr>
        <w:pStyle w:val="ProductList-Body"/>
      </w:pPr>
      <w:r>
        <w:t>“</w:t>
      </w:r>
      <w:r>
        <w:rPr>
          <w:b/>
          <w:color w:val="00188F"/>
        </w:rPr>
        <w:t>Máximo de Minutos Disponíveis</w:t>
      </w:r>
      <w:r>
        <w:t>” é o número total de minutos que um determinado Banco de Dados foi implantado no Microsoft Azure durante um mês de cobrança em uma determinada assinatura do Microsoft Azure.</w:t>
      </w:r>
    </w:p>
    <w:p w14:paraId="584F8403" w14:textId="77777777" w:rsidR="000D2A97" w:rsidRPr="00944E55" w:rsidRDefault="000D2A97" w:rsidP="000D2A97">
      <w:pPr>
        <w:pStyle w:val="ProductList-Body"/>
      </w:pPr>
    </w:p>
    <w:p w14:paraId="7D885754" w14:textId="77777777" w:rsidR="000D2A97" w:rsidRPr="00944E55" w:rsidRDefault="000D2A97" w:rsidP="000D2A97">
      <w:pPr>
        <w:pStyle w:val="ProductList-Body"/>
      </w:pPr>
      <w:r>
        <w:rPr>
          <w:b/>
          <w:color w:val="00188F"/>
        </w:rPr>
        <w:t>Tempo de Inatividade</w:t>
      </w:r>
      <w:r w:rsidRPr="00A21146">
        <w:rPr>
          <w:b/>
        </w:rPr>
        <w:t>:</w:t>
      </w:r>
      <w:r>
        <w:t xml:space="preserve"> é o total acumulado de minutos durante um mês de cobrança para uma determinada assinatura do Microsoft Azure durante os quais um determinado Banco de Dados permanece indisponível. Um minuto é considerado indisponível por um determinado Banco de Dados se todas as tentativas contínuas feitas por você de estabelecer uma conexão com o Banco de Dados dentro de um minuto falharem.</w:t>
      </w:r>
    </w:p>
    <w:p w14:paraId="728B3576" w14:textId="77777777" w:rsidR="000D2A97" w:rsidRPr="00944E55" w:rsidRDefault="000D2A97" w:rsidP="000D2A97">
      <w:pPr>
        <w:pStyle w:val="ProductList-Body"/>
      </w:pPr>
    </w:p>
    <w:p w14:paraId="618EEB1F" w14:textId="77777777" w:rsidR="000D2A97" w:rsidRPr="00944E55" w:rsidRDefault="000D2A97" w:rsidP="000D2A97">
      <w:pPr>
        <w:pStyle w:val="ProductList-Body"/>
      </w:pPr>
      <w:r>
        <w:rPr>
          <w:b/>
          <w:color w:val="00188F"/>
        </w:rPr>
        <w:t>Porcentagem de Tempo de Atividade Mensal</w:t>
      </w:r>
      <w:r w:rsidRPr="00A21146">
        <w:rPr>
          <w:b/>
        </w:rPr>
        <w:t>:</w:t>
      </w:r>
      <w:r>
        <w:t xml:space="preserve"> a Porcentagem de Tempo de Atividade Mensal é calculada usando a seguinte fórmula:</w:t>
      </w:r>
    </w:p>
    <w:p w14:paraId="42DEFCD2" w14:textId="77777777" w:rsidR="000D2A97" w:rsidRPr="00944E55" w:rsidRDefault="000D2A97" w:rsidP="000D2A97">
      <w:pPr>
        <w:pStyle w:val="ProductList-Body"/>
      </w:pPr>
    </w:p>
    <w:p w14:paraId="7F95E817" w14:textId="77777777" w:rsidR="000D2A97" w:rsidRPr="00944E55" w:rsidRDefault="001E76E5" w:rsidP="000D2A97">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4F5B876" w14:textId="77777777" w:rsidR="000D2A97" w:rsidRPr="00944E55" w:rsidRDefault="000D2A97" w:rsidP="000D2A97">
      <w:pPr>
        <w:pStyle w:val="ProductList-Body"/>
      </w:pPr>
      <w:r>
        <w:rPr>
          <w:b/>
          <w:color w:val="00188F"/>
        </w:rPr>
        <w:t>Crédito de Serviço</w:t>
      </w:r>
      <w:r w:rsidRPr="00A21146">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A97" w:rsidRPr="009D0B2F" w14:paraId="62843C9B" w14:textId="77777777" w:rsidTr="00313CD0">
        <w:trPr>
          <w:tblHeader/>
        </w:trPr>
        <w:tc>
          <w:tcPr>
            <w:tcW w:w="5400" w:type="dxa"/>
            <w:shd w:val="clear" w:color="auto" w:fill="0072C6"/>
          </w:tcPr>
          <w:p w14:paraId="51B25551" w14:textId="77777777" w:rsidR="000D2A97" w:rsidRPr="001A0074" w:rsidRDefault="000D2A97" w:rsidP="00313CD0">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417FE515" w14:textId="77777777" w:rsidR="000D2A97" w:rsidRPr="001A0074" w:rsidRDefault="000D2A97" w:rsidP="00313CD0">
            <w:pPr>
              <w:pStyle w:val="ProductList-OfferingBody"/>
              <w:jc w:val="center"/>
              <w:rPr>
                <w:color w:val="FFFFFF" w:themeColor="background1"/>
              </w:rPr>
            </w:pPr>
            <w:r>
              <w:rPr>
                <w:color w:val="FFFFFF" w:themeColor="background1"/>
              </w:rPr>
              <w:t>Crédito de Serviço</w:t>
            </w:r>
          </w:p>
        </w:tc>
      </w:tr>
      <w:tr w:rsidR="000D2A97" w:rsidRPr="009D0B2F" w14:paraId="31D2AECB" w14:textId="77777777" w:rsidTr="00313CD0">
        <w:tc>
          <w:tcPr>
            <w:tcW w:w="5400" w:type="dxa"/>
          </w:tcPr>
          <w:p w14:paraId="0615E852" w14:textId="77777777" w:rsidR="000D2A97" w:rsidRPr="0076238C" w:rsidRDefault="000D2A97" w:rsidP="00313CD0">
            <w:pPr>
              <w:pStyle w:val="ProductList-OfferingBody"/>
              <w:jc w:val="center"/>
            </w:pPr>
            <w:r>
              <w:t>&lt; 99,99%</w:t>
            </w:r>
          </w:p>
        </w:tc>
        <w:tc>
          <w:tcPr>
            <w:tcW w:w="5400" w:type="dxa"/>
          </w:tcPr>
          <w:p w14:paraId="117E3562" w14:textId="77777777" w:rsidR="000D2A97" w:rsidRPr="0076238C" w:rsidRDefault="000D2A97" w:rsidP="00313CD0">
            <w:pPr>
              <w:pStyle w:val="ProductList-OfferingBody"/>
              <w:jc w:val="center"/>
            </w:pPr>
            <w:r>
              <w:t>10%</w:t>
            </w:r>
          </w:p>
        </w:tc>
      </w:tr>
      <w:tr w:rsidR="000D2A97" w:rsidRPr="009D0B2F" w14:paraId="6396DCFC" w14:textId="77777777" w:rsidTr="00313CD0">
        <w:tc>
          <w:tcPr>
            <w:tcW w:w="5400" w:type="dxa"/>
          </w:tcPr>
          <w:p w14:paraId="7A887271" w14:textId="77777777" w:rsidR="000D2A97" w:rsidRPr="0076238C" w:rsidRDefault="000D2A97" w:rsidP="00313CD0">
            <w:pPr>
              <w:pStyle w:val="ProductList-OfferingBody"/>
              <w:jc w:val="center"/>
            </w:pPr>
            <w:r>
              <w:t>&lt; 99%</w:t>
            </w:r>
          </w:p>
        </w:tc>
        <w:tc>
          <w:tcPr>
            <w:tcW w:w="5400" w:type="dxa"/>
          </w:tcPr>
          <w:p w14:paraId="5F9B4AF1" w14:textId="77777777" w:rsidR="000D2A97" w:rsidRPr="0076238C" w:rsidRDefault="000D2A97" w:rsidP="00313CD0">
            <w:pPr>
              <w:pStyle w:val="ProductList-OfferingBody"/>
              <w:jc w:val="center"/>
            </w:pPr>
            <w:r>
              <w:t>25%</w:t>
            </w:r>
          </w:p>
        </w:tc>
      </w:tr>
    </w:tbl>
    <w:bookmarkStart w:id="193" w:name="_Toc454545909"/>
    <w:p w14:paraId="71F5AB7C" w14:textId="77777777" w:rsidR="00141DA7" w:rsidRPr="00FB368F" w:rsidRDefault="00141DA7" w:rsidP="00141DA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Sumário</w:t>
      </w:r>
      <w:r>
        <w:rPr>
          <w:rStyle w:val="Hyperlink"/>
          <w:sz w:val="16"/>
          <w:szCs w:val="16"/>
        </w:rPr>
        <w:fldChar w:fldCharType="end"/>
      </w:r>
      <w:r>
        <w:rPr>
          <w:rStyle w:val="Hyperlink"/>
          <w:sz w:val="16"/>
          <w:szCs w:val="16"/>
        </w:rPr>
        <w:t xml:space="preserve"> </w:t>
      </w:r>
      <w:r>
        <w:rPr>
          <w:sz w:val="16"/>
          <w:szCs w:val="16"/>
        </w:rPr>
        <w:t xml:space="preserve">/ </w:t>
      </w:r>
      <w:hyperlink w:anchor="Definitions" w:history="1">
        <w:r>
          <w:rPr>
            <w:rStyle w:val="Hyperlink"/>
            <w:sz w:val="16"/>
            <w:szCs w:val="16"/>
          </w:rPr>
          <w:t>Definições</w:t>
        </w:r>
      </w:hyperlink>
    </w:p>
    <w:p w14:paraId="3893EB24" w14:textId="77777777" w:rsidR="000D2A97" w:rsidRPr="00944E55" w:rsidRDefault="000D2A97" w:rsidP="00EF7AA1">
      <w:pPr>
        <w:pStyle w:val="ProductList-Offering2Heading"/>
        <w:keepNext/>
        <w:tabs>
          <w:tab w:val="clear" w:pos="360"/>
          <w:tab w:val="clear" w:pos="720"/>
          <w:tab w:val="clear" w:pos="1080"/>
        </w:tabs>
        <w:outlineLvl w:val="2"/>
      </w:pPr>
      <w:bookmarkStart w:id="194" w:name="_Toc496258063"/>
      <w:r>
        <w:t>Serviço de Banco de Dados SQL (Camadas Web e Negócios)</w:t>
      </w:r>
      <w:bookmarkEnd w:id="186"/>
      <w:bookmarkEnd w:id="193"/>
      <w:bookmarkEnd w:id="194"/>
    </w:p>
    <w:p w14:paraId="1DB0A44A" w14:textId="77777777" w:rsidR="000D2A97" w:rsidRPr="00944E55" w:rsidRDefault="000D2A97" w:rsidP="00EF7AA1">
      <w:pPr>
        <w:pStyle w:val="ProductList-Body"/>
        <w:keepNext/>
      </w:pPr>
      <w:r>
        <w:rPr>
          <w:b/>
          <w:color w:val="00188F"/>
        </w:rPr>
        <w:t>Definições Adicionais</w:t>
      </w:r>
      <w:r w:rsidRPr="000F1FA4">
        <w:rPr>
          <w:b/>
        </w:rPr>
        <w:t>:</w:t>
      </w:r>
    </w:p>
    <w:p w14:paraId="1C9B670D" w14:textId="77777777" w:rsidR="000D2A97" w:rsidRPr="00944E55" w:rsidRDefault="000D2A97" w:rsidP="000D2A97">
      <w:pPr>
        <w:pStyle w:val="ProductList-Body"/>
        <w:spacing w:after="40"/>
      </w:pPr>
      <w:r>
        <w:t>“</w:t>
      </w:r>
      <w:r>
        <w:rPr>
          <w:b/>
          <w:color w:val="00188F"/>
        </w:rPr>
        <w:t>Banco de Dados</w:t>
      </w:r>
      <w:r>
        <w:t>” significa qualquer Banco de Dados SQL da Web ou de Negócios do Microsoft Azure.</w:t>
      </w:r>
    </w:p>
    <w:p w14:paraId="10CD3218" w14:textId="77777777" w:rsidR="000D2A97" w:rsidRPr="00944E55" w:rsidRDefault="000D2A97" w:rsidP="000D2A97">
      <w:pPr>
        <w:pStyle w:val="ProductList-Body"/>
        <w:spacing w:after="40"/>
      </w:pPr>
      <w:r>
        <w:t>“</w:t>
      </w:r>
      <w:r>
        <w:rPr>
          <w:b/>
          <w:color w:val="00188F"/>
        </w:rPr>
        <w:t>Minutos de Implantação</w:t>
      </w:r>
      <w:r>
        <w:t>” é o número total de minutos que um determinado Banco de Dados Web ou de Negócios permaneceu implantado no Microsoft Azure durante um mês de cobrança.</w:t>
      </w:r>
    </w:p>
    <w:p w14:paraId="2B078A6D" w14:textId="77777777" w:rsidR="000D2A97" w:rsidRPr="00944E55" w:rsidRDefault="000D2A97" w:rsidP="000D2A97">
      <w:pPr>
        <w:pStyle w:val="ProductList-Body"/>
      </w:pPr>
      <w:r>
        <w:t>“</w:t>
      </w:r>
      <w:r>
        <w:rPr>
          <w:b/>
          <w:color w:val="00188F"/>
        </w:rPr>
        <w:t>Máximo de Minutos Disponíveis</w:t>
      </w:r>
      <w:r>
        <w:t>” é a soma de todos os Minutos de Implantação em todos os Bancos de Dados da Web e Negócios para uma determinada assinatura do Microsoft Azure durante um mês de cobrança.</w:t>
      </w:r>
    </w:p>
    <w:p w14:paraId="5B564AEB" w14:textId="77777777" w:rsidR="000D2A97" w:rsidRPr="00944E55" w:rsidRDefault="000D2A97" w:rsidP="000D2A97">
      <w:pPr>
        <w:pStyle w:val="ProductList-Body"/>
      </w:pPr>
    </w:p>
    <w:p w14:paraId="1884F29D" w14:textId="77777777" w:rsidR="000D2A97" w:rsidRPr="00944E55" w:rsidRDefault="000D2A97" w:rsidP="000D2A97">
      <w:pPr>
        <w:pStyle w:val="ProductList-Body"/>
      </w:pPr>
      <w:r>
        <w:rPr>
          <w:b/>
          <w:color w:val="00188F"/>
        </w:rPr>
        <w:t>Tempo de Inatividade</w:t>
      </w:r>
      <w:r w:rsidRPr="000F1FA4">
        <w:rPr>
          <w:b/>
        </w:rPr>
        <w:t>:</w:t>
      </w:r>
      <w:r>
        <w:t xml:space="preserve"> o total acumulado de Minutos de Implantação em todos os Bancos de Dados da Web e Negócios implantados por você em uma determinada assinatura do Microsoft Azure durante os quais o Banco de Dados permanece indisponível. Um minuto é considerado indisponível por um determinado Banco de Dados se todas as tentativas contínuas feitas por você de estabelecer uma conexão com o Banco de Dados dentro de um minuto falharem.</w:t>
      </w:r>
    </w:p>
    <w:p w14:paraId="3F5C3153" w14:textId="77777777" w:rsidR="000D2A97" w:rsidRPr="00944E55" w:rsidRDefault="000D2A97" w:rsidP="000D2A97">
      <w:pPr>
        <w:pStyle w:val="ProductList-Body"/>
      </w:pPr>
    </w:p>
    <w:p w14:paraId="4EDD1125" w14:textId="77777777" w:rsidR="000D2A97" w:rsidRPr="00944E55" w:rsidRDefault="000D2A97" w:rsidP="000D2A97">
      <w:pPr>
        <w:pStyle w:val="ProductList-Body"/>
      </w:pPr>
      <w:r>
        <w:rPr>
          <w:b/>
          <w:color w:val="00188F"/>
        </w:rPr>
        <w:t>Porcentagem de Tempo de Atividade Mensal</w:t>
      </w:r>
      <w:r w:rsidRPr="000F1FA4">
        <w:rPr>
          <w:b/>
        </w:rPr>
        <w:t>:</w:t>
      </w:r>
      <w:r>
        <w:t xml:space="preserve"> a Porcentagem de Tempo de Atividade Mensal é calculada usando a seguinte fórmula:</w:t>
      </w:r>
    </w:p>
    <w:p w14:paraId="11E7AA09" w14:textId="77777777" w:rsidR="000D2A97" w:rsidRPr="00944E55" w:rsidRDefault="000D2A97" w:rsidP="000D2A97">
      <w:pPr>
        <w:pStyle w:val="ProductList-Body"/>
      </w:pPr>
    </w:p>
    <w:p w14:paraId="7F72DCD4" w14:textId="77777777" w:rsidR="000D2A97" w:rsidRPr="00944E55" w:rsidRDefault="001E76E5" w:rsidP="000D2A97">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48EAEBE" w14:textId="77777777" w:rsidR="000D2A97" w:rsidRPr="00944E55" w:rsidRDefault="000D2A97" w:rsidP="000D2A97">
      <w:pPr>
        <w:pStyle w:val="ProductList-Body"/>
      </w:pPr>
      <w:r>
        <w:rPr>
          <w:b/>
          <w:color w:val="00188F"/>
        </w:rPr>
        <w:t>Crédito de Serviço</w:t>
      </w:r>
      <w:r w:rsidRPr="000F1FA4">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A97" w:rsidRPr="009D0B2F" w14:paraId="384BCEA8" w14:textId="77777777" w:rsidTr="00313CD0">
        <w:trPr>
          <w:tblHeader/>
        </w:trPr>
        <w:tc>
          <w:tcPr>
            <w:tcW w:w="5400" w:type="dxa"/>
            <w:shd w:val="clear" w:color="auto" w:fill="0072C6"/>
          </w:tcPr>
          <w:p w14:paraId="20D2A76F" w14:textId="77777777" w:rsidR="000D2A97" w:rsidRPr="001A0074" w:rsidRDefault="000D2A97" w:rsidP="00313CD0">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4C6E2344" w14:textId="77777777" w:rsidR="000D2A97" w:rsidRPr="001A0074" w:rsidRDefault="000D2A97" w:rsidP="00313CD0">
            <w:pPr>
              <w:pStyle w:val="ProductList-OfferingBody"/>
              <w:jc w:val="center"/>
              <w:rPr>
                <w:color w:val="FFFFFF" w:themeColor="background1"/>
              </w:rPr>
            </w:pPr>
            <w:r>
              <w:rPr>
                <w:color w:val="FFFFFF" w:themeColor="background1"/>
              </w:rPr>
              <w:t>Crédito de Serviço</w:t>
            </w:r>
          </w:p>
        </w:tc>
      </w:tr>
      <w:tr w:rsidR="000D2A97" w:rsidRPr="009D0B2F" w14:paraId="69986ECC" w14:textId="77777777" w:rsidTr="00313CD0">
        <w:tc>
          <w:tcPr>
            <w:tcW w:w="5400" w:type="dxa"/>
          </w:tcPr>
          <w:p w14:paraId="4F43CC89" w14:textId="77777777" w:rsidR="000D2A97" w:rsidRPr="0076238C" w:rsidRDefault="000D2A97" w:rsidP="00313CD0">
            <w:pPr>
              <w:pStyle w:val="ProductList-OfferingBody"/>
              <w:jc w:val="center"/>
            </w:pPr>
            <w:r>
              <w:t>&lt; 99,9%</w:t>
            </w:r>
          </w:p>
        </w:tc>
        <w:tc>
          <w:tcPr>
            <w:tcW w:w="5400" w:type="dxa"/>
          </w:tcPr>
          <w:p w14:paraId="770A84E0" w14:textId="77777777" w:rsidR="000D2A97" w:rsidRPr="0076238C" w:rsidRDefault="000D2A97" w:rsidP="00313CD0">
            <w:pPr>
              <w:pStyle w:val="ProductList-OfferingBody"/>
              <w:jc w:val="center"/>
            </w:pPr>
            <w:r>
              <w:t>10%</w:t>
            </w:r>
          </w:p>
        </w:tc>
      </w:tr>
      <w:tr w:rsidR="000D2A97" w:rsidRPr="009D0B2F" w14:paraId="1B26A3BE" w14:textId="77777777" w:rsidTr="00313CD0">
        <w:tc>
          <w:tcPr>
            <w:tcW w:w="5400" w:type="dxa"/>
          </w:tcPr>
          <w:p w14:paraId="17DF77D5" w14:textId="77777777" w:rsidR="000D2A97" w:rsidRPr="0076238C" w:rsidRDefault="000D2A97" w:rsidP="00313CD0">
            <w:pPr>
              <w:pStyle w:val="ProductList-OfferingBody"/>
              <w:jc w:val="center"/>
            </w:pPr>
            <w:r>
              <w:t>&lt; 99%</w:t>
            </w:r>
          </w:p>
        </w:tc>
        <w:tc>
          <w:tcPr>
            <w:tcW w:w="5400" w:type="dxa"/>
          </w:tcPr>
          <w:p w14:paraId="7304D32F" w14:textId="77777777" w:rsidR="000D2A97" w:rsidRPr="0076238C" w:rsidRDefault="000D2A97" w:rsidP="00313CD0">
            <w:pPr>
              <w:pStyle w:val="ProductList-OfferingBody"/>
              <w:jc w:val="center"/>
            </w:pPr>
            <w:r>
              <w:t>25%</w:t>
            </w:r>
          </w:p>
        </w:tc>
      </w:tr>
    </w:tbl>
    <w:p w14:paraId="595CDA0F" w14:textId="77777777" w:rsidR="00141DA7" w:rsidRPr="00FB368F" w:rsidRDefault="001E76E5" w:rsidP="00141D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41DA7">
          <w:rPr>
            <w:rStyle w:val="Hyperlink"/>
            <w:sz w:val="16"/>
            <w:szCs w:val="16"/>
          </w:rPr>
          <w:t>Sumário</w:t>
        </w:r>
      </w:hyperlink>
      <w:r w:rsidR="00141DA7">
        <w:rPr>
          <w:rStyle w:val="Hyperlink"/>
          <w:sz w:val="16"/>
          <w:szCs w:val="16"/>
        </w:rPr>
        <w:t xml:space="preserve"> </w:t>
      </w:r>
      <w:r w:rsidR="00141DA7">
        <w:rPr>
          <w:sz w:val="16"/>
          <w:szCs w:val="16"/>
        </w:rPr>
        <w:t xml:space="preserve">/ </w:t>
      </w:r>
      <w:hyperlink w:anchor="Definitions" w:history="1">
        <w:r w:rsidR="00141DA7">
          <w:rPr>
            <w:rStyle w:val="Hyperlink"/>
            <w:sz w:val="16"/>
            <w:szCs w:val="16"/>
          </w:rPr>
          <w:t>Definições</w:t>
        </w:r>
      </w:hyperlink>
    </w:p>
    <w:p w14:paraId="4212FCEE" w14:textId="77777777" w:rsidR="00F24192" w:rsidRPr="0018420F" w:rsidRDefault="00F24192" w:rsidP="00F24192">
      <w:pPr>
        <w:pStyle w:val="ProductList-Offering2Heading"/>
        <w:tabs>
          <w:tab w:val="clear" w:pos="360"/>
          <w:tab w:val="clear" w:pos="720"/>
          <w:tab w:val="clear" w:pos="1080"/>
        </w:tabs>
        <w:outlineLvl w:val="2"/>
      </w:pPr>
      <w:bookmarkStart w:id="195" w:name="_Toc496258064"/>
      <w:r>
        <w:t>SQL Server Stretch Database</w:t>
      </w:r>
      <w:bookmarkEnd w:id="187"/>
      <w:bookmarkEnd w:id="195"/>
    </w:p>
    <w:p w14:paraId="6D7E0EB9" w14:textId="77777777" w:rsidR="00F24192" w:rsidRPr="0018420F" w:rsidRDefault="00F24192" w:rsidP="00F24192">
      <w:pPr>
        <w:pStyle w:val="ProductList-Body"/>
      </w:pPr>
      <w:r>
        <w:rPr>
          <w:b/>
          <w:color w:val="00188F"/>
        </w:rPr>
        <w:t>Definições Adicionais</w:t>
      </w:r>
      <w:r w:rsidRPr="00190D1C">
        <w:rPr>
          <w:b/>
        </w:rPr>
        <w:t>:</w:t>
      </w:r>
    </w:p>
    <w:p w14:paraId="1807CE5D" w14:textId="77777777" w:rsidR="00F24192" w:rsidRPr="0018420F" w:rsidRDefault="00F24192" w:rsidP="00F24192">
      <w:pPr>
        <w:pStyle w:val="ProductList-Body"/>
        <w:spacing w:after="40"/>
      </w:pPr>
      <w:r>
        <w:t>“</w:t>
      </w:r>
      <w:r>
        <w:rPr>
          <w:b/>
          <w:color w:val="00188F"/>
        </w:rPr>
        <w:t>Banco de Dados</w:t>
      </w:r>
      <w:r>
        <w:t>” significa uma instância do SQL Server Stretch Database.</w:t>
      </w:r>
    </w:p>
    <w:p w14:paraId="7E8482B3" w14:textId="77777777" w:rsidR="00F24192" w:rsidRPr="0018420F" w:rsidRDefault="00F24192" w:rsidP="00F24192">
      <w:pPr>
        <w:pStyle w:val="ProductList-Body"/>
      </w:pPr>
      <w:r>
        <w:t>“</w:t>
      </w:r>
      <w:r>
        <w:rPr>
          <w:b/>
          <w:color w:val="00188F"/>
        </w:rPr>
        <w:t>Máximo de Minutos Disponíveis</w:t>
      </w:r>
      <w:r>
        <w:t>” é o número total de minutos que um determinado Banco de Dados foi implantado em uma determinada assinatura do Microsoft Azure durante um mês de cobrança.</w:t>
      </w:r>
    </w:p>
    <w:p w14:paraId="3C9700B8" w14:textId="77777777" w:rsidR="00F24192" w:rsidRPr="0018420F" w:rsidRDefault="00F24192" w:rsidP="00F24192">
      <w:pPr>
        <w:pStyle w:val="ProductList-Body"/>
      </w:pPr>
    </w:p>
    <w:p w14:paraId="080357B5" w14:textId="77777777" w:rsidR="00F24192" w:rsidRPr="0018420F" w:rsidRDefault="00F24192" w:rsidP="00F24192">
      <w:pPr>
        <w:pStyle w:val="ProductList-Body"/>
      </w:pPr>
      <w:r>
        <w:rPr>
          <w:b/>
          <w:color w:val="00188F"/>
        </w:rPr>
        <w:t>Tempo de Inatividade</w:t>
      </w:r>
      <w:r w:rsidRPr="00190D1C">
        <w:rPr>
          <w:b/>
        </w:rPr>
        <w:t>:</w:t>
      </w:r>
      <w:r>
        <w:t xml:space="preserve"> é o total de minutos acumulados em todos os Bancos de Dados implantados pelo Cliente em uma determinada assinatura do Microsoft Azure durante os quais o Banco de Dados permanece indisponível. Um minuto é considerado indisponível por um determinado Banco de Dados se todas as tentativas contínuas feitas pelo Cliente de estabelecer uma conexão com o Banco de Dados dentro de um minuto falharem.</w:t>
      </w:r>
    </w:p>
    <w:p w14:paraId="03486B76" w14:textId="77777777" w:rsidR="00F24192" w:rsidRPr="0018420F" w:rsidRDefault="00F24192" w:rsidP="00F24192">
      <w:pPr>
        <w:pStyle w:val="ProductList-Body"/>
      </w:pPr>
    </w:p>
    <w:p w14:paraId="0C4F43E5" w14:textId="77777777" w:rsidR="00F24192" w:rsidRPr="0018420F" w:rsidRDefault="00F24192" w:rsidP="00F24192">
      <w:pPr>
        <w:pStyle w:val="ProductList-Body"/>
      </w:pPr>
      <w:r>
        <w:rPr>
          <w:b/>
          <w:color w:val="00188F"/>
        </w:rPr>
        <w:t>Porcentagem de Tempo de Atividade Mensal</w:t>
      </w:r>
      <w:r w:rsidRPr="00190D1C">
        <w:rPr>
          <w:b/>
        </w:rPr>
        <w:t>:</w:t>
      </w:r>
      <w:r>
        <w:t xml:space="preserve"> a Porcentagem de Tempo de Atividade Mensal é calculada usando a seguinte fórmula:</w:t>
      </w:r>
    </w:p>
    <w:p w14:paraId="57EC5A3F" w14:textId="77777777" w:rsidR="00F24192" w:rsidRPr="0018420F" w:rsidRDefault="00F24192" w:rsidP="00F24192">
      <w:pPr>
        <w:pStyle w:val="ProductList-Body"/>
      </w:pPr>
    </w:p>
    <w:p w14:paraId="214EFA3F" w14:textId="77777777" w:rsidR="00F24192" w:rsidRPr="0018420F" w:rsidRDefault="001E76E5" w:rsidP="00F24192">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E3057F" w14:textId="77777777" w:rsidR="00F24192" w:rsidRPr="0018420F" w:rsidRDefault="00F24192" w:rsidP="00F24192">
      <w:pPr>
        <w:pStyle w:val="ProductList-Body"/>
      </w:pPr>
      <w:r>
        <w:rPr>
          <w:b/>
          <w:color w:val="00188F"/>
        </w:rPr>
        <w:t>Crédito de Serviço</w:t>
      </w:r>
      <w:r w:rsidRPr="00190D1C">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24192" w:rsidRPr="009D0B2F" w14:paraId="50F2FC60" w14:textId="77777777" w:rsidTr="00313CD0">
        <w:trPr>
          <w:tblHeader/>
        </w:trPr>
        <w:tc>
          <w:tcPr>
            <w:tcW w:w="5400" w:type="dxa"/>
            <w:shd w:val="clear" w:color="auto" w:fill="0072C6"/>
          </w:tcPr>
          <w:p w14:paraId="3956C555" w14:textId="77777777" w:rsidR="00F24192" w:rsidRPr="001A0074" w:rsidRDefault="00F24192" w:rsidP="00313CD0">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50DD32CE" w14:textId="77777777" w:rsidR="00F24192" w:rsidRPr="001A0074" w:rsidRDefault="00F24192" w:rsidP="00313CD0">
            <w:pPr>
              <w:pStyle w:val="ProductList-OfferingBody"/>
              <w:jc w:val="center"/>
              <w:rPr>
                <w:color w:val="FFFFFF" w:themeColor="background1"/>
              </w:rPr>
            </w:pPr>
            <w:r>
              <w:rPr>
                <w:color w:val="FFFFFF" w:themeColor="background1"/>
              </w:rPr>
              <w:t>Crédito de Serviço</w:t>
            </w:r>
          </w:p>
        </w:tc>
      </w:tr>
      <w:tr w:rsidR="00F24192" w:rsidRPr="009D0B2F" w14:paraId="07D94688" w14:textId="77777777" w:rsidTr="00313CD0">
        <w:tc>
          <w:tcPr>
            <w:tcW w:w="5400" w:type="dxa"/>
          </w:tcPr>
          <w:p w14:paraId="14C8CC2A" w14:textId="77777777" w:rsidR="00F24192" w:rsidRPr="0076238C" w:rsidRDefault="00F24192" w:rsidP="00313CD0">
            <w:pPr>
              <w:pStyle w:val="ProductList-OfferingBody"/>
              <w:jc w:val="center"/>
            </w:pPr>
            <w:r>
              <w:t>&lt; 99,9%</w:t>
            </w:r>
          </w:p>
        </w:tc>
        <w:tc>
          <w:tcPr>
            <w:tcW w:w="5400" w:type="dxa"/>
          </w:tcPr>
          <w:p w14:paraId="764D2033" w14:textId="77777777" w:rsidR="00F24192" w:rsidRPr="0076238C" w:rsidRDefault="00F24192" w:rsidP="00313CD0">
            <w:pPr>
              <w:pStyle w:val="ProductList-OfferingBody"/>
              <w:jc w:val="center"/>
            </w:pPr>
            <w:r>
              <w:t>10%</w:t>
            </w:r>
          </w:p>
        </w:tc>
      </w:tr>
      <w:tr w:rsidR="00F24192" w:rsidRPr="009D0B2F" w14:paraId="62AC9A02" w14:textId="77777777" w:rsidTr="00313CD0">
        <w:tc>
          <w:tcPr>
            <w:tcW w:w="5400" w:type="dxa"/>
          </w:tcPr>
          <w:p w14:paraId="35738894" w14:textId="77777777" w:rsidR="00F24192" w:rsidRPr="0076238C" w:rsidRDefault="00F24192" w:rsidP="00313CD0">
            <w:pPr>
              <w:pStyle w:val="ProductList-OfferingBody"/>
              <w:jc w:val="center"/>
            </w:pPr>
            <w:r>
              <w:t>&lt; 99%</w:t>
            </w:r>
          </w:p>
        </w:tc>
        <w:tc>
          <w:tcPr>
            <w:tcW w:w="5400" w:type="dxa"/>
          </w:tcPr>
          <w:p w14:paraId="2C4B5FF2" w14:textId="77777777" w:rsidR="00F24192" w:rsidRPr="0076238C" w:rsidRDefault="00F24192" w:rsidP="00313CD0">
            <w:pPr>
              <w:pStyle w:val="ProductList-OfferingBody"/>
              <w:jc w:val="center"/>
            </w:pPr>
            <w:r>
              <w:t>25%</w:t>
            </w:r>
          </w:p>
        </w:tc>
      </w:tr>
    </w:tbl>
    <w:p w14:paraId="5D5BC00C" w14:textId="77777777" w:rsidR="00141DA7" w:rsidRPr="00FB368F" w:rsidRDefault="001E76E5" w:rsidP="00141D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41DA7">
          <w:rPr>
            <w:rStyle w:val="Hyperlink"/>
            <w:sz w:val="16"/>
            <w:szCs w:val="16"/>
          </w:rPr>
          <w:t>Sumário</w:t>
        </w:r>
      </w:hyperlink>
      <w:r w:rsidR="00141DA7">
        <w:rPr>
          <w:rStyle w:val="Hyperlink"/>
          <w:sz w:val="16"/>
          <w:szCs w:val="16"/>
        </w:rPr>
        <w:t xml:space="preserve"> </w:t>
      </w:r>
      <w:r w:rsidR="00141DA7">
        <w:rPr>
          <w:sz w:val="16"/>
          <w:szCs w:val="16"/>
        </w:rPr>
        <w:t xml:space="preserve">/ </w:t>
      </w:r>
      <w:hyperlink w:anchor="Definitions" w:history="1">
        <w:r w:rsidR="00141DA7">
          <w:rPr>
            <w:rStyle w:val="Hyperlink"/>
            <w:sz w:val="16"/>
            <w:szCs w:val="16"/>
          </w:rPr>
          <w:t>Definições</w:t>
        </w:r>
      </w:hyperlink>
    </w:p>
    <w:p w14:paraId="169B4AA7" w14:textId="2180A883" w:rsidR="005D4A94" w:rsidRPr="00C002FE" w:rsidRDefault="005D4A94" w:rsidP="005D4A94">
      <w:pPr>
        <w:pStyle w:val="ProductList-Offering2Heading"/>
        <w:tabs>
          <w:tab w:val="clear" w:pos="360"/>
          <w:tab w:val="clear" w:pos="720"/>
          <w:tab w:val="clear" w:pos="1080"/>
        </w:tabs>
        <w:outlineLvl w:val="2"/>
        <w:rPr>
          <w:szCs w:val="28"/>
        </w:rPr>
      </w:pPr>
      <w:bookmarkStart w:id="196" w:name="_Toc496258065"/>
      <w:r w:rsidRPr="00C002FE">
        <w:rPr>
          <w:szCs w:val="28"/>
        </w:rPr>
        <w:t>Serviço de Armazenamento</w:t>
      </w:r>
      <w:bookmarkEnd w:id="196"/>
    </w:p>
    <w:bookmarkEnd w:id="188"/>
    <w:p w14:paraId="5E8B9805" w14:textId="77777777" w:rsidR="005D4A94" w:rsidRPr="00FB368F" w:rsidRDefault="005D4A94" w:rsidP="005D4A94">
      <w:pPr>
        <w:pStyle w:val="ProductList-Body"/>
      </w:pPr>
      <w:r>
        <w:rPr>
          <w:b/>
          <w:color w:val="00188F"/>
        </w:rPr>
        <w:t>Definições Adicionais</w:t>
      </w:r>
      <w:r w:rsidRPr="00C95595">
        <w:rPr>
          <w:b/>
          <w:color w:val="00188F"/>
        </w:rPr>
        <w:t>:</w:t>
      </w:r>
    </w:p>
    <w:p w14:paraId="05D1A260" w14:textId="5C462C46" w:rsidR="00C11AC4" w:rsidRDefault="00C11AC4" w:rsidP="005D4A94">
      <w:pPr>
        <w:pStyle w:val="ProductList-Body"/>
        <w:spacing w:after="40"/>
      </w:pPr>
      <w:r>
        <w:t xml:space="preserve">A </w:t>
      </w:r>
      <w:r w:rsidRPr="00BE334B">
        <w:rPr>
          <w:lang w:eastAsia="en-US" w:bidi="ar-SA"/>
        </w:rPr>
        <w:t>“</w:t>
      </w:r>
      <w:r>
        <w:rPr>
          <w:b/>
          <w:color w:val="00188F"/>
        </w:rPr>
        <w:t>Taxa Média de Erros</w:t>
      </w:r>
      <w:r w:rsidRPr="00BE334B">
        <w:rPr>
          <w:lang w:eastAsia="en-US" w:bidi="ar-SA"/>
        </w:rPr>
        <w:t>”</w:t>
      </w:r>
      <w:r>
        <w:t xml:space="preserve"> para</w:t>
      </w:r>
      <w:r>
        <w:rPr>
          <w:b/>
          <w:color w:val="00188F"/>
        </w:rPr>
        <w:t xml:space="preserve"> </w:t>
      </w:r>
      <w:r>
        <w:t>em um mês de cobrança é a soma das Taxas de Erros para cada hora no mês de cobrança dividida pelo número total de horas no mês de cobrança.</w:t>
      </w:r>
      <w:r w:rsidR="00D75385">
        <w:t xml:space="preserve"> </w:t>
      </w:r>
    </w:p>
    <w:p w14:paraId="4D4B124E" w14:textId="77777777" w:rsidR="00B95269" w:rsidRPr="009B3DC1" w:rsidRDefault="00B95269" w:rsidP="00B95269">
      <w:pPr>
        <w:pStyle w:val="ProductList-Body"/>
      </w:pPr>
      <w:r w:rsidRPr="005F4134">
        <w:t>“</w:t>
      </w:r>
      <w:r>
        <w:rPr>
          <w:b/>
          <w:bCs/>
          <w:color w:val="00188F"/>
        </w:rPr>
        <w:t>Conta de Armazenamento do Blob</w:t>
      </w:r>
      <w:r w:rsidRPr="005F4134">
        <w:t>”</w:t>
      </w:r>
      <w:r>
        <w:t xml:space="preserve"> é uma conta de armazenamento especializada para armazenar dados como blobs e que fornece a capacidade de especificar uma camada de acesso indicando com que frequência os dados naquela conta são acessados.</w:t>
      </w:r>
    </w:p>
    <w:p w14:paraId="540A166C" w14:textId="77777777" w:rsidR="00B95269" w:rsidRPr="009B3DC1" w:rsidRDefault="00B95269" w:rsidP="00B95269">
      <w:pPr>
        <w:pStyle w:val="ProductList-Body"/>
        <w:spacing w:after="40"/>
      </w:pPr>
      <w:r w:rsidRPr="005F4134">
        <w:t>“</w:t>
      </w:r>
      <w:r>
        <w:rPr>
          <w:b/>
          <w:bCs/>
          <w:color w:val="00188F"/>
        </w:rPr>
        <w:t>Camada de Acesso Controlado</w:t>
      </w:r>
      <w:r w:rsidRPr="005F4134">
        <w:t>”</w:t>
      </w:r>
      <w:r>
        <w:t xml:space="preserve"> é um atributo da conta de Armazenamento do Blob indicando que os dados na conta são acessados não com frequência e tem um nível de serviço de disponibilidade mais baixo do que os dados em outras camadas de acesso.</w:t>
      </w:r>
    </w:p>
    <w:p w14:paraId="6FF239D5" w14:textId="77777777" w:rsidR="008A2F48" w:rsidRPr="00815D37" w:rsidRDefault="008A2F48" w:rsidP="008A2F48">
      <w:pPr>
        <w:pStyle w:val="ProductList-Body"/>
        <w:spacing w:after="40"/>
      </w:pPr>
      <w:r>
        <w:t>“</w:t>
      </w:r>
      <w:r>
        <w:rPr>
          <w:b/>
          <w:color w:val="00188F"/>
        </w:rPr>
        <w:t>Transações Excluídas</w:t>
      </w:r>
      <w:r>
        <w:t>” são transações de armazenamento que não contam em relação ao Total de Transações de Armazenamento ou Transações de Armazenamento com Falha. Transações Excluídas incluem falhas na pré-autenticação; falhas de autenticação; tentativas de transações para contas de armazenamento acima das cotas prescritas; criação ou exclusão de containers, compartilhamentos de arquivos, tabelas ou filas; limpeza de filas cópia de blobs ou arquivos entre contas de armazenamento.</w:t>
      </w:r>
    </w:p>
    <w:p w14:paraId="528C398A" w14:textId="3641390E" w:rsidR="005D4A94" w:rsidRPr="00FB368F" w:rsidRDefault="005D4A94" w:rsidP="008A2F48">
      <w:pPr>
        <w:pStyle w:val="ProductList-Body"/>
        <w:spacing w:after="40"/>
      </w:pPr>
      <w:r w:rsidRPr="00BE334B">
        <w:rPr>
          <w:lang w:eastAsia="en-US" w:bidi="ar-SA"/>
        </w:rPr>
        <w:t>“</w:t>
      </w:r>
      <w:r>
        <w:rPr>
          <w:b/>
          <w:color w:val="00188F"/>
        </w:rPr>
        <w:t>Taxa de Erros</w:t>
      </w:r>
      <w:r w:rsidRPr="00D75385">
        <w:rPr>
          <w:b/>
          <w:color w:val="00188F"/>
        </w:rPr>
        <w:t>”</w:t>
      </w:r>
      <w:r>
        <w:t xml:space="preserve"> é o número total de Transações de Armazenamento com Falha dividido pelo Total de Transações de Armazenamento durante um intervalo de tempo definido (atualmente definido como uma hora).</w:t>
      </w:r>
      <w:r w:rsidR="00D75385">
        <w:t xml:space="preserve"> </w:t>
      </w:r>
      <w:r>
        <w:t>Se o Total de Transações de Armazenamento em um determinado intervalo de uma hora for zero, a taxa de erros daquele intervalo será 0%.</w:t>
      </w:r>
    </w:p>
    <w:p w14:paraId="1EB3669D" w14:textId="08BB6147" w:rsidR="005D4A94" w:rsidRDefault="005D4A94" w:rsidP="005D4A94">
      <w:pPr>
        <w:pStyle w:val="ProductList-Body"/>
      </w:pPr>
      <w:r w:rsidRPr="00BE334B">
        <w:rPr>
          <w:lang w:eastAsia="en-US" w:bidi="ar-SA"/>
        </w:rPr>
        <w:t>“</w:t>
      </w:r>
      <w:r>
        <w:rPr>
          <w:b/>
          <w:color w:val="00188F"/>
        </w:rPr>
        <w:t>Transações de Armazenamento com Falha</w:t>
      </w:r>
      <w:r w:rsidRPr="00BE334B">
        <w:rPr>
          <w:lang w:eastAsia="en-US" w:bidi="ar-SA"/>
        </w:rPr>
        <w:t>”</w:t>
      </w:r>
      <w:r>
        <w:t xml:space="preserve"> significa o conjunto de todas as transações de armazenamento no Total de Transações de Armazenamento que não são concluídas dentro do Tempo Máximo de Processamento associado com seu respectivo tipo de transação, conforme especificado na tabela abaixo.</w:t>
      </w:r>
      <w:r w:rsidR="00D75385">
        <w:t xml:space="preserve"> </w:t>
      </w:r>
      <w:r>
        <w:t>O Tempo Máximo de Processamento inclui somente o tempo gasto no processamento de uma solicitação de transação no Serviço de Armazenamento e não inclui o tempo gasto transferindo a solicitação para ou do Serviço de Armazenamento.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A2F48" w:rsidRPr="009D0B2F" w14:paraId="515F4F20" w14:textId="77777777" w:rsidTr="00925F0D">
        <w:trPr>
          <w:tblHeader/>
        </w:trPr>
        <w:tc>
          <w:tcPr>
            <w:tcW w:w="5400" w:type="dxa"/>
            <w:shd w:val="clear" w:color="auto" w:fill="0072C6"/>
          </w:tcPr>
          <w:p w14:paraId="5744E9D3" w14:textId="77777777" w:rsidR="008A2F48" w:rsidRPr="001A0074" w:rsidRDefault="008A2F48" w:rsidP="00925F0D">
            <w:pPr>
              <w:pStyle w:val="ProductList-OfferingBody"/>
              <w:rPr>
                <w:color w:val="FFFFFF" w:themeColor="background1"/>
              </w:rPr>
            </w:pPr>
            <w:r>
              <w:rPr>
                <w:color w:val="FFFFFF" w:themeColor="background1"/>
              </w:rPr>
              <w:t>Tipos de Solicitação</w:t>
            </w:r>
          </w:p>
        </w:tc>
        <w:tc>
          <w:tcPr>
            <w:tcW w:w="5400" w:type="dxa"/>
            <w:shd w:val="clear" w:color="auto" w:fill="0072C6"/>
          </w:tcPr>
          <w:p w14:paraId="09CB2536" w14:textId="77777777" w:rsidR="008A2F48" w:rsidRPr="001A0074" w:rsidRDefault="008A2F48" w:rsidP="00925F0D">
            <w:pPr>
              <w:pStyle w:val="ProductList-OfferingBody"/>
              <w:rPr>
                <w:color w:val="FFFFFF" w:themeColor="background1"/>
              </w:rPr>
            </w:pPr>
            <w:r>
              <w:rPr>
                <w:color w:val="FFFFFF" w:themeColor="background1"/>
              </w:rPr>
              <w:t>Tempo Máximo de Processamento</w:t>
            </w:r>
          </w:p>
        </w:tc>
      </w:tr>
      <w:tr w:rsidR="008A2F48" w:rsidRPr="009D0B2F" w14:paraId="42D7B604" w14:textId="77777777" w:rsidTr="00925F0D">
        <w:tc>
          <w:tcPr>
            <w:tcW w:w="5400" w:type="dxa"/>
          </w:tcPr>
          <w:p w14:paraId="506B558B" w14:textId="77777777" w:rsidR="008A2F48" w:rsidRPr="00815D37" w:rsidRDefault="008A2F48" w:rsidP="00925F0D">
            <w:pPr>
              <w:pStyle w:val="ProductList-OfferingBody"/>
            </w:pPr>
            <w:r>
              <w:t>PutBlob e GetBlob (inclui blocos e páginas)</w:t>
            </w:r>
          </w:p>
          <w:p w14:paraId="40BD83F2" w14:textId="77777777" w:rsidR="008A2F48" w:rsidRPr="0076238C" w:rsidRDefault="008A2F48" w:rsidP="00925F0D">
            <w:pPr>
              <w:pStyle w:val="ProductList-OfferingBody"/>
            </w:pPr>
            <w:r>
              <w:t>Obter Intervalos Válidos de Blob de Página</w:t>
            </w:r>
          </w:p>
        </w:tc>
        <w:tc>
          <w:tcPr>
            <w:tcW w:w="5400" w:type="dxa"/>
          </w:tcPr>
          <w:p w14:paraId="417BBB92" w14:textId="77777777" w:rsidR="008A2F48" w:rsidRPr="0076238C" w:rsidRDefault="008A2F48" w:rsidP="00925F0D">
            <w:pPr>
              <w:pStyle w:val="ProductList-OfferingBody"/>
            </w:pPr>
            <w:r>
              <w:rPr>
                <w:rFonts w:ascii="Calibri" w:eastAsia="Times New Roman" w:hAnsi="Calibri"/>
              </w:rPr>
              <w:t>Dois (2) segundos multiplicados pelo número de MBs transferidos no curso do processamento da solicitação</w:t>
            </w:r>
          </w:p>
        </w:tc>
      </w:tr>
      <w:tr w:rsidR="008A2F48" w:rsidRPr="009D0B2F" w14:paraId="47D915D8" w14:textId="77777777" w:rsidTr="00925F0D">
        <w:tc>
          <w:tcPr>
            <w:tcW w:w="5400" w:type="dxa"/>
          </w:tcPr>
          <w:p w14:paraId="686E9975" w14:textId="77777777" w:rsidR="008A2F48" w:rsidRPr="00CA3972" w:rsidRDefault="008A2F48" w:rsidP="00925F0D">
            <w:pPr>
              <w:pStyle w:val="ProductList-OfferingBody"/>
            </w:pPr>
            <w:r>
              <w:rPr>
                <w:rFonts w:cstheme="minorHAnsi"/>
                <w:szCs w:val="16"/>
              </w:rPr>
              <w:t xml:space="preserve">PutFile e GetFile </w:t>
            </w:r>
          </w:p>
        </w:tc>
        <w:tc>
          <w:tcPr>
            <w:tcW w:w="5400" w:type="dxa"/>
          </w:tcPr>
          <w:p w14:paraId="76020DD2" w14:textId="77777777" w:rsidR="008A2F48" w:rsidRPr="00CA3972" w:rsidRDefault="008A2F48" w:rsidP="00925F0D">
            <w:pPr>
              <w:pStyle w:val="ProductList-OfferingBody"/>
              <w:rPr>
                <w:rFonts w:ascii="Calibri" w:eastAsia="Times New Roman" w:hAnsi="Calibri"/>
              </w:rPr>
            </w:pPr>
            <w:r>
              <w:rPr>
                <w:rFonts w:cstheme="minorHAnsi"/>
                <w:szCs w:val="16"/>
              </w:rPr>
              <w:t>Dois (2) segundos multiplicados pelo número de MBs transferidos no curso do processamento da solicitação</w:t>
            </w:r>
          </w:p>
        </w:tc>
      </w:tr>
      <w:tr w:rsidR="008A2F48" w:rsidRPr="009D0B2F" w14:paraId="3A7CDC2C" w14:textId="77777777" w:rsidTr="00925F0D">
        <w:tc>
          <w:tcPr>
            <w:tcW w:w="5400" w:type="dxa"/>
          </w:tcPr>
          <w:p w14:paraId="6E27D050" w14:textId="77777777" w:rsidR="008A2F48" w:rsidRPr="0076238C" w:rsidRDefault="008A2F48" w:rsidP="00925F0D">
            <w:pPr>
              <w:pStyle w:val="ProductList-OfferingBody"/>
            </w:pPr>
            <w:r>
              <w:t>Copiar Blob</w:t>
            </w:r>
          </w:p>
        </w:tc>
        <w:tc>
          <w:tcPr>
            <w:tcW w:w="5400" w:type="dxa"/>
          </w:tcPr>
          <w:p w14:paraId="086F8CE5" w14:textId="77777777" w:rsidR="008A2F48" w:rsidRPr="0076238C" w:rsidRDefault="008A2F48" w:rsidP="00925F0D">
            <w:pPr>
              <w:pStyle w:val="ProductList-OfferingBody"/>
            </w:pPr>
            <w:r>
              <w:rPr>
                <w:rFonts w:ascii="Calibri" w:eastAsia="Times New Roman" w:hAnsi="Calibri"/>
              </w:rPr>
              <w:t>Noventa (90) segundos (nos quais os blobs de origem e destino estão na mesma conta de armazenamento)</w:t>
            </w:r>
          </w:p>
        </w:tc>
      </w:tr>
      <w:tr w:rsidR="008A2F48" w:rsidRPr="009D0B2F" w14:paraId="75316AC5" w14:textId="77777777" w:rsidTr="00925F0D">
        <w:tc>
          <w:tcPr>
            <w:tcW w:w="5400" w:type="dxa"/>
          </w:tcPr>
          <w:p w14:paraId="6317598D" w14:textId="77777777" w:rsidR="008A2F48" w:rsidRPr="0091163D" w:rsidRDefault="008A2F48" w:rsidP="00925F0D">
            <w:pPr>
              <w:pStyle w:val="ProductList-OfferingBody"/>
            </w:pPr>
            <w:r>
              <w:rPr>
                <w:rFonts w:cstheme="minorHAnsi"/>
                <w:szCs w:val="16"/>
              </w:rPr>
              <w:t>CopyFile</w:t>
            </w:r>
          </w:p>
        </w:tc>
        <w:tc>
          <w:tcPr>
            <w:tcW w:w="5400" w:type="dxa"/>
          </w:tcPr>
          <w:p w14:paraId="11D360B3" w14:textId="77777777" w:rsidR="008A2F48" w:rsidRPr="00CA3972" w:rsidRDefault="008A2F48" w:rsidP="00925F0D">
            <w:pPr>
              <w:pStyle w:val="ProductList-OfferingBody"/>
              <w:rPr>
                <w:rFonts w:ascii="Calibri" w:eastAsia="Times New Roman" w:hAnsi="Calibri"/>
              </w:rPr>
            </w:pPr>
            <w:r>
              <w:rPr>
                <w:rFonts w:cstheme="minorHAnsi"/>
                <w:szCs w:val="16"/>
              </w:rPr>
              <w:t>Noventa (90) segundos (nos quais os arquivos de origem e destino estão na mesma conta de armazenamento)</w:t>
            </w:r>
          </w:p>
        </w:tc>
      </w:tr>
      <w:tr w:rsidR="008A2F48" w:rsidRPr="009D0B2F" w14:paraId="3E9D42F0" w14:textId="77777777" w:rsidTr="00925F0D">
        <w:tc>
          <w:tcPr>
            <w:tcW w:w="5400" w:type="dxa"/>
          </w:tcPr>
          <w:p w14:paraId="03DA0D2B" w14:textId="77777777" w:rsidR="008A2F48" w:rsidRPr="00815D37" w:rsidRDefault="008A2F48" w:rsidP="00925F0D">
            <w:pPr>
              <w:pStyle w:val="ProductList-OfferingBody"/>
            </w:pPr>
            <w:r>
              <w:t xml:space="preserve">PutBlockList </w:t>
            </w:r>
          </w:p>
          <w:p w14:paraId="5F37D900" w14:textId="77777777" w:rsidR="008A2F48" w:rsidRPr="0076238C" w:rsidRDefault="008A2F48" w:rsidP="00925F0D">
            <w:pPr>
              <w:pStyle w:val="ProductList-OfferingBody"/>
            </w:pPr>
            <w:r>
              <w:t>GetBlockList</w:t>
            </w:r>
          </w:p>
        </w:tc>
        <w:tc>
          <w:tcPr>
            <w:tcW w:w="5400" w:type="dxa"/>
          </w:tcPr>
          <w:p w14:paraId="7C8CBF8B" w14:textId="77777777" w:rsidR="008A2F48" w:rsidRDefault="008A2F48" w:rsidP="00925F0D">
            <w:pPr>
              <w:pStyle w:val="ProductList-OfferingBody"/>
            </w:pPr>
            <w:r>
              <w:rPr>
                <w:rFonts w:ascii="Calibri" w:eastAsia="Times New Roman" w:hAnsi="Calibri"/>
              </w:rPr>
              <w:t>Sessenta (60) segundos</w:t>
            </w:r>
          </w:p>
        </w:tc>
      </w:tr>
      <w:tr w:rsidR="008A2F48" w:rsidRPr="009D0B2F" w14:paraId="7D824E62" w14:textId="77777777" w:rsidTr="00925F0D">
        <w:tc>
          <w:tcPr>
            <w:tcW w:w="5400" w:type="dxa"/>
          </w:tcPr>
          <w:p w14:paraId="321DCC60" w14:textId="77777777" w:rsidR="008A2F48" w:rsidRPr="00815D37" w:rsidRDefault="008A2F48" w:rsidP="00925F0D">
            <w:pPr>
              <w:pStyle w:val="ProductList-OfferingBody"/>
            </w:pPr>
            <w:r>
              <w:t>Consulta de Tabela</w:t>
            </w:r>
          </w:p>
          <w:p w14:paraId="3C365AE3" w14:textId="77777777" w:rsidR="008A2F48" w:rsidRPr="0076238C" w:rsidRDefault="008A2F48" w:rsidP="00925F0D">
            <w:pPr>
              <w:pStyle w:val="ProductList-OfferingBody"/>
            </w:pPr>
            <w:r>
              <w:t>Lista de Operações</w:t>
            </w:r>
          </w:p>
        </w:tc>
        <w:tc>
          <w:tcPr>
            <w:tcW w:w="5400" w:type="dxa"/>
          </w:tcPr>
          <w:p w14:paraId="0C499268" w14:textId="77777777" w:rsidR="008A2F48" w:rsidRDefault="008A2F48" w:rsidP="00925F0D">
            <w:pPr>
              <w:pStyle w:val="ProductList-OfferingBody"/>
            </w:pPr>
            <w:r>
              <w:rPr>
                <w:rFonts w:ascii="Calibri" w:eastAsia="Times New Roman" w:hAnsi="Calibri"/>
              </w:rPr>
              <w:t>Dez (10) segundos (para concluir o processamento ou retornar uma continuação)</w:t>
            </w:r>
          </w:p>
        </w:tc>
      </w:tr>
      <w:tr w:rsidR="008A2F48" w:rsidRPr="009D0B2F" w14:paraId="7BCCEE94" w14:textId="77777777" w:rsidTr="00925F0D">
        <w:tc>
          <w:tcPr>
            <w:tcW w:w="5400" w:type="dxa"/>
          </w:tcPr>
          <w:p w14:paraId="0B06050F" w14:textId="77777777" w:rsidR="008A2F48" w:rsidRPr="0076238C" w:rsidRDefault="008A2F48" w:rsidP="00925F0D">
            <w:pPr>
              <w:pStyle w:val="ProductList-OfferingBody"/>
            </w:pPr>
            <w:r>
              <w:t>Operações de Tabela em Lote</w:t>
            </w:r>
          </w:p>
        </w:tc>
        <w:tc>
          <w:tcPr>
            <w:tcW w:w="5400" w:type="dxa"/>
          </w:tcPr>
          <w:p w14:paraId="00FCC2E1" w14:textId="77777777" w:rsidR="008A2F48" w:rsidRDefault="008A2F48" w:rsidP="00925F0D">
            <w:pPr>
              <w:pStyle w:val="ProductList-OfferingBody"/>
            </w:pPr>
            <w:r>
              <w:rPr>
                <w:rFonts w:ascii="Calibri" w:eastAsia="Times New Roman" w:hAnsi="Calibri"/>
              </w:rPr>
              <w:t>Trinta (30) segundos</w:t>
            </w:r>
          </w:p>
        </w:tc>
      </w:tr>
      <w:tr w:rsidR="008A2F48" w:rsidRPr="009D0B2F" w14:paraId="0E62B7A7" w14:textId="77777777" w:rsidTr="00925F0D">
        <w:tc>
          <w:tcPr>
            <w:tcW w:w="5400" w:type="dxa"/>
          </w:tcPr>
          <w:p w14:paraId="7FE9907C" w14:textId="77777777" w:rsidR="008A2F48" w:rsidRPr="00815D37" w:rsidRDefault="008A2F48" w:rsidP="00925F0D">
            <w:pPr>
              <w:pStyle w:val="ProductList-OfferingBody"/>
            </w:pPr>
            <w:r>
              <w:t xml:space="preserve">Todas as Operações de Tabela de uma Única Entidade </w:t>
            </w:r>
          </w:p>
          <w:p w14:paraId="3E58E001" w14:textId="77777777" w:rsidR="008A2F48" w:rsidRPr="0076238C" w:rsidRDefault="008A2F48" w:rsidP="00925F0D">
            <w:pPr>
              <w:pStyle w:val="ProductList-OfferingBody"/>
            </w:pPr>
            <w:r>
              <w:t>Todas as outras Operações de Mensagens, Arquivos e Blobs</w:t>
            </w:r>
          </w:p>
        </w:tc>
        <w:tc>
          <w:tcPr>
            <w:tcW w:w="5400" w:type="dxa"/>
          </w:tcPr>
          <w:p w14:paraId="7296630C" w14:textId="77777777" w:rsidR="008A2F48" w:rsidRDefault="008A2F48" w:rsidP="00925F0D">
            <w:pPr>
              <w:pStyle w:val="ProductList-OfferingBody"/>
            </w:pPr>
            <w:r>
              <w:rPr>
                <w:rFonts w:ascii="Calibri" w:eastAsia="Times New Roman" w:hAnsi="Calibri"/>
              </w:rPr>
              <w:t>Dois (2) segundos</w:t>
            </w:r>
          </w:p>
        </w:tc>
      </w:tr>
    </w:tbl>
    <w:p w14:paraId="23641F47" w14:textId="5CED44F8" w:rsidR="001E0407" w:rsidRPr="00FB368F" w:rsidRDefault="001E0407" w:rsidP="001E0407">
      <w:pPr>
        <w:pStyle w:val="ProductList-Body"/>
      </w:pPr>
      <w:r>
        <w:t>Esses números representam o tempo máximo de processamento. Espera-se que os tempos médios e reais sejam muito menores.</w:t>
      </w:r>
    </w:p>
    <w:p w14:paraId="78DD4D59" w14:textId="77777777" w:rsidR="001E0407" w:rsidRPr="00FB368F" w:rsidRDefault="001E0407" w:rsidP="005D4A94">
      <w:pPr>
        <w:pStyle w:val="ProductList-Body"/>
      </w:pPr>
    </w:p>
    <w:p w14:paraId="36C3D6DA" w14:textId="77777777" w:rsidR="001E0407" w:rsidRPr="00FB368F" w:rsidRDefault="001E0407" w:rsidP="001E0407">
      <w:pPr>
        <w:pStyle w:val="ProductList-Body"/>
      </w:pPr>
      <w:r>
        <w:t>As Transações de Armazenamento com Falha não incluem:</w:t>
      </w:r>
    </w:p>
    <w:p w14:paraId="1216498E" w14:textId="528225B8" w:rsidR="001E0407" w:rsidRPr="00FB368F" w:rsidRDefault="001E0407" w:rsidP="00E62D9C">
      <w:pPr>
        <w:pStyle w:val="ProductList-Body"/>
        <w:numPr>
          <w:ilvl w:val="0"/>
          <w:numId w:val="4"/>
        </w:numPr>
      </w:pPr>
      <w:r>
        <w:t xml:space="preserve">As solicitações de transação que são controladas pelo Serviço de Armazenamento devido a uma falha em respeitar os princípios apropriados de retirada. </w:t>
      </w:r>
    </w:p>
    <w:p w14:paraId="7C1096B0" w14:textId="69015BEE" w:rsidR="001E0407" w:rsidRPr="00FB368F" w:rsidRDefault="001E0407" w:rsidP="00E62D9C">
      <w:pPr>
        <w:pStyle w:val="ProductList-Body"/>
        <w:numPr>
          <w:ilvl w:val="0"/>
          <w:numId w:val="4"/>
        </w:numPr>
      </w:pPr>
      <w:r>
        <w:t xml:space="preserve">Solicitações de transação com tempos-limite definidos para valores abaixo do respectivo Tempo Máximo de Processamento especificado acima. </w:t>
      </w:r>
    </w:p>
    <w:p w14:paraId="2371D06E" w14:textId="7430B6F7" w:rsidR="001E0407" w:rsidRPr="00FB368F" w:rsidRDefault="001E0407" w:rsidP="00E62D9C">
      <w:pPr>
        <w:pStyle w:val="ProductList-Body"/>
        <w:numPr>
          <w:ilvl w:val="0"/>
          <w:numId w:val="4"/>
        </w:numPr>
      </w:pPr>
      <w:r>
        <w:t xml:space="preserve">Solicitações de transações de leitura para Contas RA-GRS para as quais você não fez tentativas de executar a solicitação na Região Secundária associada à conta de armazenamento se a solicitação para a Região Primária não tiver sido bem-sucedida. </w:t>
      </w:r>
    </w:p>
    <w:p w14:paraId="6055D46A" w14:textId="0BE80517" w:rsidR="001E0407" w:rsidRPr="00FB368F" w:rsidRDefault="001E0407" w:rsidP="00E62D9C">
      <w:pPr>
        <w:pStyle w:val="ProductList-Body"/>
        <w:numPr>
          <w:ilvl w:val="0"/>
          <w:numId w:val="4"/>
        </w:numPr>
      </w:pPr>
      <w:r>
        <w:t>Solicitações de transações de leitura para Contas RA-GRS que falharam devido ao Retardo de Replicação Geográfica.</w:t>
      </w:r>
    </w:p>
    <w:p w14:paraId="69115D32" w14:textId="0A031E65" w:rsidR="001E0407" w:rsidRPr="00FB368F" w:rsidRDefault="001E0407" w:rsidP="001E0407">
      <w:pPr>
        <w:pStyle w:val="ProductList-Body"/>
        <w:spacing w:before="40" w:after="40"/>
      </w:pPr>
      <w:r w:rsidRPr="00BE334B">
        <w:rPr>
          <w:lang w:eastAsia="en-US" w:bidi="ar-SA"/>
        </w:rPr>
        <w:t>“</w:t>
      </w:r>
      <w:r>
        <w:rPr>
          <w:b/>
          <w:color w:val="00188F"/>
        </w:rPr>
        <w:t>Retardo na Replicação Geográfica</w:t>
      </w:r>
      <w:r w:rsidRPr="00BE334B">
        <w:rPr>
          <w:lang w:eastAsia="en-US" w:bidi="ar-SA"/>
        </w:rPr>
        <w:t>”</w:t>
      </w:r>
      <w:r>
        <w:t xml:space="preserve"> para Contas GRS e RA-GRS é o tempo que leva para os dados armazenados na Região Primária da conta de armazenamento se replicarem para a Região Secundária da conta de armazenamento.</w:t>
      </w:r>
      <w:r w:rsidR="00D75385">
        <w:t xml:space="preserve"> </w:t>
      </w:r>
      <w:r>
        <w:t>Como as Contas GRS e RA-GRS são replicadas de forma assíncrona para a Região Secundária, os dados gravados na Região Primária da conta de armazenamento não estarão imediatamente disponíveis na Região Secundária. Você pode consultar o Retardo de Replicação Geográfica para uma conta de armazenamento, mas a Microsoft não fornece quaisquer garantias quanto à duração de qualquer Retardo de Replicação Geográfica de acordo com este SLA.</w:t>
      </w:r>
    </w:p>
    <w:p w14:paraId="5A313190" w14:textId="77777777" w:rsidR="001E0407" w:rsidRPr="00FB368F" w:rsidRDefault="001E0407" w:rsidP="001E0407">
      <w:pPr>
        <w:pStyle w:val="ProductList-Body"/>
        <w:spacing w:after="40"/>
      </w:pPr>
      <w:r w:rsidRPr="00BE334B">
        <w:rPr>
          <w:lang w:eastAsia="en-US" w:bidi="ar-SA"/>
        </w:rPr>
        <w:t>“</w:t>
      </w:r>
      <w:r>
        <w:rPr>
          <w:b/>
          <w:color w:val="00188F"/>
        </w:rPr>
        <w:t>Conta de Armazenamento com Redundância Geográfica (GRS)</w:t>
      </w:r>
      <w:r w:rsidRPr="00BE334B">
        <w:rPr>
          <w:lang w:eastAsia="en-US" w:bidi="ar-SA"/>
        </w:rPr>
        <w:t>”</w:t>
      </w:r>
      <w:r>
        <w:t xml:space="preserve"> é uma conta de armazenamento para a qual os dados são replicados de forma síncrona em uma Região Primária e então replicados de forma assíncrona para uma Região Secundária. Você não pode ler os dados diretamente da nem gravar dados na Região Secundária associada a Contas GRS.</w:t>
      </w:r>
    </w:p>
    <w:p w14:paraId="2C473875" w14:textId="77777777" w:rsidR="001E0407" w:rsidRPr="00FB368F" w:rsidRDefault="001E0407" w:rsidP="001E0407">
      <w:pPr>
        <w:pStyle w:val="ProductList-Body"/>
        <w:spacing w:after="40"/>
      </w:pPr>
      <w:r w:rsidRPr="00BE334B">
        <w:rPr>
          <w:lang w:eastAsia="en-US" w:bidi="ar-SA"/>
        </w:rPr>
        <w:t>“</w:t>
      </w:r>
      <w:r>
        <w:rPr>
          <w:b/>
          <w:color w:val="00188F"/>
        </w:rPr>
        <w:t>Conta de Armazenamento com Redundância Local (LRS)</w:t>
      </w:r>
      <w:r w:rsidRPr="00BE334B">
        <w:rPr>
          <w:lang w:eastAsia="en-US" w:bidi="ar-SA"/>
        </w:rPr>
        <w:t>”</w:t>
      </w:r>
      <w:r>
        <w:t xml:space="preserve"> é uma conta de armazenamento para a qual os dados são replicados de forma síncrona somente em uma Região Primária.</w:t>
      </w:r>
    </w:p>
    <w:p w14:paraId="434D9D7F" w14:textId="77777777" w:rsidR="001E0407" w:rsidRPr="00FB368F" w:rsidRDefault="001E0407" w:rsidP="001E0407">
      <w:pPr>
        <w:pStyle w:val="ProductList-Body"/>
        <w:spacing w:after="40"/>
      </w:pPr>
      <w:r w:rsidRPr="00BE334B">
        <w:rPr>
          <w:lang w:eastAsia="en-US" w:bidi="ar-SA"/>
        </w:rPr>
        <w:t>“</w:t>
      </w:r>
      <w:r>
        <w:rPr>
          <w:b/>
          <w:color w:val="00188F"/>
        </w:rPr>
        <w:t>Região Primária</w:t>
      </w:r>
      <w:r w:rsidRPr="00BE334B">
        <w:rPr>
          <w:lang w:eastAsia="en-US" w:bidi="ar-SA"/>
        </w:rPr>
        <w:t>”</w:t>
      </w:r>
      <w:r>
        <w:t xml:space="preserve"> é uma região geográfica na qual os dados em uma conta de armazenamento estão localizados, conforme selecionado por você ao criar a conta de armazenamento. Você pode executar solicitações de gravação somente nos dados armazenados na Região Primária associada às contas de armazenamento.</w:t>
      </w:r>
    </w:p>
    <w:p w14:paraId="139FE56F" w14:textId="77777777" w:rsidR="001E0407" w:rsidRPr="00FB368F" w:rsidRDefault="001E0407" w:rsidP="001E0407">
      <w:pPr>
        <w:pStyle w:val="ProductList-Body"/>
        <w:spacing w:after="40"/>
      </w:pPr>
      <w:r w:rsidRPr="00BE334B">
        <w:rPr>
          <w:lang w:eastAsia="en-US" w:bidi="ar-SA"/>
        </w:rPr>
        <w:t>“</w:t>
      </w:r>
      <w:r>
        <w:rPr>
          <w:b/>
          <w:color w:val="00188F"/>
        </w:rPr>
        <w:t>Conta de Armazenamento com Redundância Geográfica com Acesso de Leitura (RA-GRS)</w:t>
      </w:r>
      <w:r w:rsidRPr="00BE334B">
        <w:rPr>
          <w:lang w:eastAsia="en-US" w:bidi="ar-SA"/>
        </w:rPr>
        <w:t>”</w:t>
      </w:r>
      <w:r>
        <w:t xml:space="preserve"> é uma conta de armazenamento para a qual os dados são replicados de forma síncrona em uma Região Primária e então replicados de forma assíncrona para uma Região Secundária. Você pode ler os dados diretamente da, mas não pode gravar na, Região Secundária associada a Contas RA-GRS.</w:t>
      </w:r>
    </w:p>
    <w:p w14:paraId="7831940F" w14:textId="2491CC82" w:rsidR="001E0407" w:rsidRPr="00FB368F" w:rsidRDefault="001E0407" w:rsidP="001E0407">
      <w:pPr>
        <w:pStyle w:val="ProductList-Body"/>
        <w:spacing w:after="40"/>
      </w:pPr>
      <w:r w:rsidRPr="00BE334B">
        <w:rPr>
          <w:lang w:eastAsia="en-US" w:bidi="ar-SA"/>
        </w:rPr>
        <w:t>“</w:t>
      </w:r>
      <w:r>
        <w:rPr>
          <w:b/>
          <w:color w:val="00188F"/>
        </w:rPr>
        <w:t>Região Secundária</w:t>
      </w:r>
      <w:r w:rsidRPr="00BE334B">
        <w:rPr>
          <w:lang w:eastAsia="en-US" w:bidi="ar-SA"/>
        </w:rPr>
        <w:t>”</w:t>
      </w:r>
      <w:r>
        <w:t xml:space="preserve"> é uma região geográfica na qual os dados em uma Conta GRS ou RA-GRS são replicados e armazenados, conforme atribuído pelo Microsoft Azure com base na Região Primária associada à conta de armazenamento.</w:t>
      </w:r>
      <w:r w:rsidR="00D75385">
        <w:t xml:space="preserve"> </w:t>
      </w:r>
      <w:r>
        <w:t>Você não pode especificar a Região Secundária associada a contas de armazenamento.</w:t>
      </w:r>
    </w:p>
    <w:p w14:paraId="210A0142" w14:textId="77777777" w:rsidR="001E0407" w:rsidRPr="00FB368F" w:rsidRDefault="001E0407" w:rsidP="001E0407">
      <w:pPr>
        <w:pStyle w:val="ProductList-Body"/>
        <w:spacing w:after="40"/>
      </w:pPr>
      <w:r w:rsidRPr="00BE334B">
        <w:rPr>
          <w:lang w:eastAsia="en-US" w:bidi="ar-SA"/>
        </w:rPr>
        <w:t>“</w:t>
      </w:r>
      <w:r>
        <w:rPr>
          <w:b/>
          <w:color w:val="00188F"/>
        </w:rPr>
        <w:t>Total de Transações de Armazenamento</w:t>
      </w:r>
      <w:r w:rsidRPr="00BE334B">
        <w:rPr>
          <w:lang w:eastAsia="en-US" w:bidi="ar-SA"/>
        </w:rPr>
        <w:t>”</w:t>
      </w:r>
      <w:r>
        <w:t xml:space="preserve"> é o conjunto de todas as tentativas de transações de armazenamento, que não sejam as Transações Excluídas, em um intervalo de uma hora em todas as contas de armazenamento no Serviço de Armazenamento em uma determinada assinatura.</w:t>
      </w:r>
    </w:p>
    <w:p w14:paraId="17DEF38E" w14:textId="4B48C6FC" w:rsidR="001E0407" w:rsidRPr="00FB368F" w:rsidRDefault="001E0407" w:rsidP="001E0407">
      <w:pPr>
        <w:pStyle w:val="ProductList-Body"/>
      </w:pPr>
      <w:r w:rsidRPr="00BE334B">
        <w:rPr>
          <w:lang w:eastAsia="en-US" w:bidi="ar-SA"/>
        </w:rPr>
        <w:t>“</w:t>
      </w:r>
      <w:r>
        <w:rPr>
          <w:b/>
          <w:color w:val="00188F"/>
        </w:rPr>
        <w:t>Conta de Armazenamento com Redundância de Zona (ZRS)</w:t>
      </w:r>
      <w:r w:rsidRPr="00BE334B">
        <w:rPr>
          <w:lang w:eastAsia="en-US" w:bidi="ar-SA"/>
        </w:rPr>
        <w:t>”</w:t>
      </w:r>
      <w:r>
        <w:t xml:space="preserve"> é uma conta de armazenamento para a qual os dados são replicados por várias instalações.</w:t>
      </w:r>
      <w:r w:rsidR="00D75385">
        <w:t xml:space="preserve"> </w:t>
      </w:r>
      <w:r>
        <w:t>Essas instalações podem estar dentro da mesma região geográfica ou entre duas regiões geográficas.</w:t>
      </w:r>
    </w:p>
    <w:p w14:paraId="5F17F16F" w14:textId="77777777" w:rsidR="001E0407" w:rsidRPr="00FB368F" w:rsidRDefault="001E0407" w:rsidP="001E0407">
      <w:pPr>
        <w:pStyle w:val="ProductList-Body"/>
      </w:pPr>
    </w:p>
    <w:p w14:paraId="5310B0BF" w14:textId="0FC50AA6" w:rsidR="001E0407" w:rsidRPr="00FB368F" w:rsidRDefault="001E0407" w:rsidP="001E0407">
      <w:pPr>
        <w:pStyle w:val="ProductList-Body"/>
      </w:pPr>
      <w:r>
        <w:rPr>
          <w:b/>
          <w:color w:val="00188F"/>
        </w:rPr>
        <w:t>Porcentagem de Tempo de Atividade Mensal</w:t>
      </w:r>
      <w:r w:rsidRPr="00C95595">
        <w:rPr>
          <w:b/>
          <w:color w:val="00188F"/>
        </w:rPr>
        <w:t>:</w:t>
      </w:r>
      <w:r w:rsidR="00D75385">
        <w:t xml:space="preserve"> </w:t>
      </w:r>
      <w:r>
        <w:t>a Porcentagem de Tempo de Atividade Mensal é calculada usando a seguinte fórmula:</w:t>
      </w:r>
    </w:p>
    <w:p w14:paraId="377ED0D1" w14:textId="77777777" w:rsidR="005D4A94" w:rsidRPr="00FB368F" w:rsidRDefault="005D4A94" w:rsidP="005D4A94">
      <w:pPr>
        <w:pStyle w:val="ProductList-Body"/>
      </w:pPr>
    </w:p>
    <w:p w14:paraId="171DAA41" w14:textId="66BC5208" w:rsidR="005D4A94" w:rsidRPr="00FB368F" w:rsidRDefault="006E284E" w:rsidP="006E284E">
      <w:pPr>
        <w:pStyle w:val="ListParagraph"/>
      </w:pPr>
      <m:oMathPara>
        <m:oMath>
          <m:r>
            <w:rPr>
              <w:rFonts w:ascii="Cambria Math" w:hAnsi="Cambria Math" w:cs="Tahoma"/>
              <w:sz w:val="18"/>
              <w:szCs w:val="18"/>
            </w:rPr>
            <m:t>100%- Taxa Média de Erros</m:t>
          </m:r>
        </m:oMath>
      </m:oMathPara>
    </w:p>
    <w:p w14:paraId="443AE4BA" w14:textId="23049B8B" w:rsidR="001E0407" w:rsidRPr="00FB368F" w:rsidRDefault="001E0407" w:rsidP="00DA0B29">
      <w:pPr>
        <w:pStyle w:val="ProductList-ClauseHeading"/>
        <w:keepNext/>
      </w:pPr>
      <w:r>
        <w:t>Crédito de Serviço – Contas LRS, ZRS, GRS e RA-GRS (solicitações de gravação):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767E2166" w14:textId="77777777" w:rsidTr="00C7353C">
        <w:trPr>
          <w:tblHeader/>
        </w:trPr>
        <w:tc>
          <w:tcPr>
            <w:tcW w:w="5400" w:type="dxa"/>
            <w:shd w:val="clear" w:color="auto" w:fill="0072C6"/>
          </w:tcPr>
          <w:p w14:paraId="22659F2B" w14:textId="77777777" w:rsidR="001E0407" w:rsidRPr="001A0074" w:rsidRDefault="001E0407" w:rsidP="00002CD6">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2F98082B" w14:textId="77777777" w:rsidR="001E0407" w:rsidRPr="001A0074" w:rsidRDefault="001E0407" w:rsidP="00002CD6">
            <w:pPr>
              <w:pStyle w:val="ProductList-OfferingBody"/>
              <w:jc w:val="center"/>
              <w:rPr>
                <w:color w:val="FFFFFF" w:themeColor="background1"/>
              </w:rPr>
            </w:pPr>
            <w:r>
              <w:rPr>
                <w:color w:val="FFFFFF" w:themeColor="background1"/>
              </w:rPr>
              <w:t>Crédito de Serviço</w:t>
            </w:r>
          </w:p>
        </w:tc>
      </w:tr>
      <w:tr w:rsidR="001E0407" w:rsidRPr="009D0B2F" w14:paraId="1645CBE9" w14:textId="77777777" w:rsidTr="00C7353C">
        <w:tc>
          <w:tcPr>
            <w:tcW w:w="5400" w:type="dxa"/>
          </w:tcPr>
          <w:p w14:paraId="5FD446B4" w14:textId="2186BCAF" w:rsidR="001E0407" w:rsidRPr="0076238C" w:rsidRDefault="001E0407" w:rsidP="00002CD6">
            <w:pPr>
              <w:pStyle w:val="ProductList-OfferingBody"/>
              <w:jc w:val="center"/>
            </w:pPr>
            <w:r>
              <w:t>&lt; 99,9%</w:t>
            </w:r>
          </w:p>
        </w:tc>
        <w:tc>
          <w:tcPr>
            <w:tcW w:w="5400" w:type="dxa"/>
          </w:tcPr>
          <w:p w14:paraId="6DA962F2" w14:textId="77777777" w:rsidR="001E0407" w:rsidRPr="0076238C" w:rsidRDefault="001E0407" w:rsidP="00002CD6">
            <w:pPr>
              <w:pStyle w:val="ProductList-OfferingBody"/>
              <w:jc w:val="center"/>
            </w:pPr>
            <w:r>
              <w:t>10%</w:t>
            </w:r>
          </w:p>
        </w:tc>
      </w:tr>
      <w:tr w:rsidR="001E0407" w:rsidRPr="009D0B2F" w14:paraId="345BE0EA" w14:textId="77777777" w:rsidTr="00C7353C">
        <w:tc>
          <w:tcPr>
            <w:tcW w:w="5400" w:type="dxa"/>
          </w:tcPr>
          <w:p w14:paraId="0EAC7600" w14:textId="49013E5F" w:rsidR="001E0407" w:rsidRPr="0076238C" w:rsidRDefault="001E0407" w:rsidP="00002CD6">
            <w:pPr>
              <w:pStyle w:val="ProductList-OfferingBody"/>
              <w:jc w:val="center"/>
            </w:pPr>
            <w:r>
              <w:t>&lt; 99%</w:t>
            </w:r>
          </w:p>
        </w:tc>
        <w:tc>
          <w:tcPr>
            <w:tcW w:w="5400" w:type="dxa"/>
          </w:tcPr>
          <w:p w14:paraId="09379500" w14:textId="77777777" w:rsidR="001E0407" w:rsidRPr="0076238C" w:rsidRDefault="001E0407" w:rsidP="00002CD6">
            <w:pPr>
              <w:pStyle w:val="ProductList-OfferingBody"/>
              <w:jc w:val="center"/>
            </w:pPr>
            <w:r>
              <w:t>25%</w:t>
            </w:r>
          </w:p>
        </w:tc>
      </w:tr>
    </w:tbl>
    <w:p w14:paraId="2E5D16A8" w14:textId="3E77EC7D" w:rsidR="001E0407" w:rsidRDefault="001E0407" w:rsidP="005D4A94">
      <w:pPr>
        <w:pStyle w:val="ProductList-Body"/>
      </w:pPr>
    </w:p>
    <w:p w14:paraId="2F69114A" w14:textId="77777777" w:rsidR="00B95269" w:rsidRPr="00FB368F" w:rsidRDefault="00B95269" w:rsidP="00B95269">
      <w:pPr>
        <w:pStyle w:val="ProductList-ClauseHeading"/>
        <w:keepNext/>
      </w:pPr>
      <w:r>
        <w:t>Crédito de Serviço – Contas RA-GRS (solicitações de leitura):</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95269" w:rsidRPr="009D0B2F" w14:paraId="3CA2EA45" w14:textId="77777777" w:rsidTr="00313CD0">
        <w:trPr>
          <w:tblHeader/>
        </w:trPr>
        <w:tc>
          <w:tcPr>
            <w:tcW w:w="5400" w:type="dxa"/>
            <w:shd w:val="clear" w:color="auto" w:fill="0072C6"/>
          </w:tcPr>
          <w:p w14:paraId="6CC8FE1A" w14:textId="77777777" w:rsidR="00B95269" w:rsidRPr="001A0074" w:rsidRDefault="00B95269" w:rsidP="00313CD0">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75C90A74" w14:textId="77777777" w:rsidR="00B95269" w:rsidRPr="001A0074" w:rsidRDefault="00B95269" w:rsidP="00313CD0">
            <w:pPr>
              <w:pStyle w:val="ProductList-OfferingBody"/>
              <w:jc w:val="center"/>
              <w:rPr>
                <w:color w:val="FFFFFF" w:themeColor="background1"/>
              </w:rPr>
            </w:pPr>
            <w:r>
              <w:rPr>
                <w:color w:val="FFFFFF" w:themeColor="background1"/>
              </w:rPr>
              <w:t>Crédito de Serviço</w:t>
            </w:r>
          </w:p>
        </w:tc>
      </w:tr>
      <w:tr w:rsidR="00B95269" w:rsidRPr="009D0B2F" w14:paraId="07D274A7" w14:textId="77777777" w:rsidTr="00313CD0">
        <w:tc>
          <w:tcPr>
            <w:tcW w:w="5400" w:type="dxa"/>
          </w:tcPr>
          <w:p w14:paraId="510222B8" w14:textId="77777777" w:rsidR="00B95269" w:rsidRPr="0076238C" w:rsidRDefault="00B95269" w:rsidP="00313CD0">
            <w:pPr>
              <w:pStyle w:val="ProductList-OfferingBody"/>
              <w:jc w:val="center"/>
            </w:pPr>
            <w:r>
              <w:t>&lt; 99,99%</w:t>
            </w:r>
          </w:p>
        </w:tc>
        <w:tc>
          <w:tcPr>
            <w:tcW w:w="5400" w:type="dxa"/>
          </w:tcPr>
          <w:p w14:paraId="59FADBE3" w14:textId="77777777" w:rsidR="00B95269" w:rsidRPr="0076238C" w:rsidRDefault="00B95269" w:rsidP="00313CD0">
            <w:pPr>
              <w:pStyle w:val="ProductList-OfferingBody"/>
              <w:jc w:val="center"/>
            </w:pPr>
            <w:r>
              <w:t>10%</w:t>
            </w:r>
          </w:p>
        </w:tc>
      </w:tr>
      <w:tr w:rsidR="00B95269" w:rsidRPr="009D0B2F" w14:paraId="652F01FE" w14:textId="77777777" w:rsidTr="00313CD0">
        <w:tc>
          <w:tcPr>
            <w:tcW w:w="5400" w:type="dxa"/>
          </w:tcPr>
          <w:p w14:paraId="2FD1CE56" w14:textId="77777777" w:rsidR="00B95269" w:rsidRPr="0076238C" w:rsidRDefault="00B95269" w:rsidP="00313CD0">
            <w:pPr>
              <w:pStyle w:val="ProductList-OfferingBody"/>
              <w:jc w:val="center"/>
            </w:pPr>
            <w:r>
              <w:t>&lt; 99%</w:t>
            </w:r>
          </w:p>
        </w:tc>
        <w:tc>
          <w:tcPr>
            <w:tcW w:w="5400" w:type="dxa"/>
          </w:tcPr>
          <w:p w14:paraId="1EE57E67" w14:textId="77777777" w:rsidR="00B95269" w:rsidRPr="0076238C" w:rsidRDefault="00B95269" w:rsidP="00313CD0">
            <w:pPr>
              <w:pStyle w:val="ProductList-OfferingBody"/>
              <w:jc w:val="center"/>
            </w:pPr>
            <w:r>
              <w:t>25%</w:t>
            </w:r>
          </w:p>
        </w:tc>
      </w:tr>
    </w:tbl>
    <w:p w14:paraId="19B85B12" w14:textId="7E818929" w:rsidR="00B95269" w:rsidRDefault="00B95269" w:rsidP="005D4A94">
      <w:pPr>
        <w:pStyle w:val="ProductList-Body"/>
      </w:pPr>
    </w:p>
    <w:p w14:paraId="46F1ECD8" w14:textId="77777777" w:rsidR="00B95269" w:rsidRPr="009B3DC1" w:rsidRDefault="00B95269" w:rsidP="00B65D11">
      <w:pPr>
        <w:pStyle w:val="ProductList-ClauseHeading"/>
        <w:keepNext/>
      </w:pPr>
      <w:r>
        <w:t>Crédito de Serviço – Contas de Armazenamento do Blob LRS, GRS e RA-GRS (solicitações de gravação) (Nível de Acesso Controlado):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95269" w:rsidRPr="009D0B2F" w14:paraId="71DDCBF5" w14:textId="77777777" w:rsidTr="00313CD0">
        <w:trPr>
          <w:tblHeader/>
        </w:trPr>
        <w:tc>
          <w:tcPr>
            <w:tcW w:w="5400" w:type="dxa"/>
            <w:tcBorders>
              <w:bottom w:val="single" w:sz="4" w:space="0" w:color="auto"/>
            </w:tcBorders>
            <w:shd w:val="clear" w:color="auto" w:fill="0072C6"/>
          </w:tcPr>
          <w:p w14:paraId="4A17EEFD" w14:textId="77777777" w:rsidR="00B95269" w:rsidRPr="001A0074" w:rsidRDefault="00B95269" w:rsidP="00313CD0">
            <w:pPr>
              <w:pStyle w:val="ProductList-OfferingBody"/>
              <w:jc w:val="center"/>
              <w:rPr>
                <w:color w:val="FFFFFF" w:themeColor="background1"/>
              </w:rPr>
            </w:pPr>
            <w:r>
              <w:rPr>
                <w:color w:val="FFFFFF" w:themeColor="background1"/>
              </w:rPr>
              <w:t>Porcentagem de Tempo de Atividade Mensal</w:t>
            </w:r>
          </w:p>
        </w:tc>
        <w:tc>
          <w:tcPr>
            <w:tcW w:w="5400" w:type="dxa"/>
            <w:tcBorders>
              <w:bottom w:val="single" w:sz="4" w:space="0" w:color="auto"/>
            </w:tcBorders>
            <w:shd w:val="clear" w:color="auto" w:fill="0072C6"/>
          </w:tcPr>
          <w:p w14:paraId="13384C8F" w14:textId="77777777" w:rsidR="00B95269" w:rsidRPr="001A0074" w:rsidRDefault="00B95269" w:rsidP="00313CD0">
            <w:pPr>
              <w:pStyle w:val="ProductList-OfferingBody"/>
              <w:jc w:val="center"/>
              <w:rPr>
                <w:color w:val="FFFFFF" w:themeColor="background1"/>
              </w:rPr>
            </w:pPr>
            <w:r>
              <w:rPr>
                <w:color w:val="FFFFFF" w:themeColor="background1"/>
              </w:rPr>
              <w:t>Crédito de Serviço</w:t>
            </w:r>
          </w:p>
        </w:tc>
      </w:tr>
      <w:tr w:rsidR="00B95269" w:rsidRPr="009D0B2F" w14:paraId="082ADE12" w14:textId="77777777" w:rsidTr="00313CD0">
        <w:tc>
          <w:tcPr>
            <w:tcW w:w="5400" w:type="dxa"/>
            <w:tcBorders>
              <w:top w:val="single" w:sz="4" w:space="0" w:color="auto"/>
              <w:left w:val="single" w:sz="4" w:space="0" w:color="auto"/>
              <w:bottom w:val="single" w:sz="4" w:space="0" w:color="auto"/>
              <w:right w:val="single" w:sz="4" w:space="0" w:color="auto"/>
            </w:tcBorders>
          </w:tcPr>
          <w:p w14:paraId="64E6772E" w14:textId="77777777" w:rsidR="00B95269" w:rsidRPr="0076238C" w:rsidRDefault="00B95269" w:rsidP="00313CD0">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7876FF3E" w14:textId="77777777" w:rsidR="00B95269" w:rsidRPr="0076238C" w:rsidRDefault="00B95269" w:rsidP="00313CD0">
            <w:pPr>
              <w:pStyle w:val="ProductList-OfferingBody"/>
              <w:jc w:val="center"/>
            </w:pPr>
            <w:r>
              <w:t>10%</w:t>
            </w:r>
          </w:p>
        </w:tc>
      </w:tr>
      <w:tr w:rsidR="00B95269" w:rsidRPr="009D0B2F" w14:paraId="5C4A89C9" w14:textId="77777777" w:rsidTr="00313CD0">
        <w:tc>
          <w:tcPr>
            <w:tcW w:w="5400" w:type="dxa"/>
            <w:tcBorders>
              <w:top w:val="single" w:sz="4" w:space="0" w:color="auto"/>
              <w:left w:val="single" w:sz="4" w:space="0" w:color="auto"/>
              <w:bottom w:val="single" w:sz="4" w:space="0" w:color="auto"/>
              <w:right w:val="single" w:sz="4" w:space="0" w:color="auto"/>
            </w:tcBorders>
          </w:tcPr>
          <w:p w14:paraId="6F96056B" w14:textId="77777777" w:rsidR="00B95269" w:rsidRPr="0076238C" w:rsidRDefault="00B95269" w:rsidP="00313CD0">
            <w:pPr>
              <w:pStyle w:val="ProductList-OfferingBody"/>
              <w:jc w:val="center"/>
            </w:pPr>
            <w:r>
              <w:t>&lt; 98%</w:t>
            </w:r>
          </w:p>
        </w:tc>
        <w:tc>
          <w:tcPr>
            <w:tcW w:w="5400" w:type="dxa"/>
            <w:tcBorders>
              <w:top w:val="single" w:sz="4" w:space="0" w:color="auto"/>
              <w:left w:val="single" w:sz="4" w:space="0" w:color="auto"/>
              <w:bottom w:val="single" w:sz="4" w:space="0" w:color="auto"/>
              <w:right w:val="single" w:sz="4" w:space="0" w:color="auto"/>
            </w:tcBorders>
          </w:tcPr>
          <w:p w14:paraId="695AD281" w14:textId="77777777" w:rsidR="00B95269" w:rsidRPr="0076238C" w:rsidRDefault="00B95269" w:rsidP="00313CD0">
            <w:pPr>
              <w:pStyle w:val="ProductList-OfferingBody"/>
              <w:jc w:val="center"/>
            </w:pPr>
            <w:r>
              <w:t>25%</w:t>
            </w:r>
          </w:p>
        </w:tc>
      </w:tr>
    </w:tbl>
    <w:p w14:paraId="3294C594" w14:textId="77777777" w:rsidR="00B95269" w:rsidRPr="009B3DC1" w:rsidRDefault="00B95269" w:rsidP="00B95269">
      <w:pPr>
        <w:pStyle w:val="ProductList-Body"/>
      </w:pPr>
    </w:p>
    <w:p w14:paraId="385D7A51" w14:textId="77777777" w:rsidR="00B95269" w:rsidRPr="009B3DC1" w:rsidRDefault="00B95269" w:rsidP="00B95269">
      <w:pPr>
        <w:pStyle w:val="ProductList-ClauseHeading"/>
      </w:pPr>
      <w:r>
        <w:t>Crédito de Serviço – Contas de Armazenamento do Blob RA-GRS (solicitações de leitura) (Nível de Acesso Controlado):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95269" w:rsidRPr="009D0B2F" w14:paraId="44093788" w14:textId="77777777" w:rsidTr="00313CD0">
        <w:trPr>
          <w:tblHeader/>
        </w:trPr>
        <w:tc>
          <w:tcPr>
            <w:tcW w:w="5400" w:type="dxa"/>
            <w:shd w:val="clear" w:color="auto" w:fill="0072C6"/>
          </w:tcPr>
          <w:p w14:paraId="752A3509" w14:textId="77777777" w:rsidR="00B95269" w:rsidRPr="001A0074" w:rsidRDefault="00B95269" w:rsidP="00313CD0">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6F41A2A3" w14:textId="77777777" w:rsidR="00B95269" w:rsidRPr="001A0074" w:rsidRDefault="00B95269" w:rsidP="00313CD0">
            <w:pPr>
              <w:pStyle w:val="ProductList-OfferingBody"/>
              <w:jc w:val="center"/>
              <w:rPr>
                <w:color w:val="FFFFFF" w:themeColor="background1"/>
              </w:rPr>
            </w:pPr>
            <w:r>
              <w:rPr>
                <w:color w:val="FFFFFF" w:themeColor="background1"/>
              </w:rPr>
              <w:t>Crédito de Serviço</w:t>
            </w:r>
          </w:p>
        </w:tc>
      </w:tr>
      <w:tr w:rsidR="00B95269" w:rsidRPr="009D0B2F" w14:paraId="7E6C3797" w14:textId="77777777" w:rsidTr="00313CD0">
        <w:tc>
          <w:tcPr>
            <w:tcW w:w="5400" w:type="dxa"/>
          </w:tcPr>
          <w:p w14:paraId="30A44109" w14:textId="77777777" w:rsidR="00B95269" w:rsidRPr="0076238C" w:rsidRDefault="00B95269" w:rsidP="00313CD0">
            <w:pPr>
              <w:pStyle w:val="ProductList-OfferingBody"/>
              <w:jc w:val="center"/>
            </w:pPr>
            <w:r>
              <w:t>&lt; 99,9%</w:t>
            </w:r>
          </w:p>
        </w:tc>
        <w:tc>
          <w:tcPr>
            <w:tcW w:w="5400" w:type="dxa"/>
          </w:tcPr>
          <w:p w14:paraId="285FCDF0" w14:textId="77777777" w:rsidR="00B95269" w:rsidRPr="0076238C" w:rsidRDefault="00B95269" w:rsidP="00313CD0">
            <w:pPr>
              <w:pStyle w:val="ProductList-OfferingBody"/>
              <w:jc w:val="center"/>
            </w:pPr>
            <w:r>
              <w:t>10%</w:t>
            </w:r>
          </w:p>
        </w:tc>
      </w:tr>
      <w:tr w:rsidR="00B95269" w:rsidRPr="009D0B2F" w14:paraId="149013DC" w14:textId="77777777" w:rsidTr="00313CD0">
        <w:tc>
          <w:tcPr>
            <w:tcW w:w="5400" w:type="dxa"/>
          </w:tcPr>
          <w:p w14:paraId="189DA008" w14:textId="77777777" w:rsidR="00B95269" w:rsidRPr="0076238C" w:rsidRDefault="00B95269" w:rsidP="00313CD0">
            <w:pPr>
              <w:pStyle w:val="ProductList-OfferingBody"/>
              <w:jc w:val="center"/>
            </w:pPr>
            <w:r>
              <w:t>&lt; 98%</w:t>
            </w:r>
          </w:p>
        </w:tc>
        <w:tc>
          <w:tcPr>
            <w:tcW w:w="5400" w:type="dxa"/>
          </w:tcPr>
          <w:p w14:paraId="72111644" w14:textId="77777777" w:rsidR="00B95269" w:rsidRPr="0076238C" w:rsidRDefault="00B95269" w:rsidP="00313CD0">
            <w:pPr>
              <w:pStyle w:val="ProductList-OfferingBody"/>
              <w:jc w:val="center"/>
            </w:pPr>
            <w:r>
              <w:t>25%</w:t>
            </w:r>
          </w:p>
        </w:tc>
      </w:tr>
    </w:tbl>
    <w:bookmarkStart w:id="197" w:name="_Toc412532214"/>
    <w:p w14:paraId="51A75970" w14:textId="77777777" w:rsidR="00141DA7" w:rsidRPr="00FB368F" w:rsidRDefault="00141DA7" w:rsidP="00141DA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Sumário</w:t>
      </w:r>
      <w:r>
        <w:rPr>
          <w:rStyle w:val="Hyperlink"/>
          <w:sz w:val="16"/>
          <w:szCs w:val="16"/>
        </w:rPr>
        <w:fldChar w:fldCharType="end"/>
      </w:r>
      <w:r>
        <w:rPr>
          <w:rStyle w:val="Hyperlink"/>
          <w:sz w:val="16"/>
          <w:szCs w:val="16"/>
        </w:rPr>
        <w:t xml:space="preserve"> </w:t>
      </w:r>
      <w:r>
        <w:rPr>
          <w:sz w:val="16"/>
          <w:szCs w:val="16"/>
        </w:rPr>
        <w:t xml:space="preserve">/ </w:t>
      </w:r>
      <w:hyperlink w:anchor="Definitions" w:history="1">
        <w:r>
          <w:rPr>
            <w:rStyle w:val="Hyperlink"/>
            <w:sz w:val="16"/>
            <w:szCs w:val="16"/>
          </w:rPr>
          <w:t>Definições</w:t>
        </w:r>
      </w:hyperlink>
    </w:p>
    <w:p w14:paraId="4EB267E0" w14:textId="77777777" w:rsidR="00941C34" w:rsidRPr="00C002FE" w:rsidRDefault="00941C34" w:rsidP="00B0054C">
      <w:pPr>
        <w:pStyle w:val="ProductList-Offering2Heading"/>
        <w:keepNext/>
        <w:tabs>
          <w:tab w:val="clear" w:pos="360"/>
        </w:tabs>
        <w:outlineLvl w:val="2"/>
        <w:rPr>
          <w:szCs w:val="28"/>
        </w:rPr>
      </w:pPr>
      <w:bookmarkStart w:id="198" w:name="_Toc496258066"/>
      <w:r w:rsidRPr="00C002FE">
        <w:rPr>
          <w:szCs w:val="28"/>
        </w:rPr>
        <w:t>Análises de Stream - Chamadas API</w:t>
      </w:r>
      <w:bookmarkEnd w:id="198"/>
    </w:p>
    <w:p w14:paraId="2D47CEF3" w14:textId="77777777" w:rsidR="00941C34" w:rsidRDefault="00941C34" w:rsidP="00B0054C">
      <w:pPr>
        <w:pStyle w:val="ProductList-Body"/>
        <w:keepNext/>
      </w:pPr>
      <w:r>
        <w:rPr>
          <w:b/>
          <w:color w:val="00188F"/>
        </w:rPr>
        <w:t>Definições Adicionais:</w:t>
      </w:r>
    </w:p>
    <w:p w14:paraId="36DAFA33" w14:textId="77777777" w:rsidR="00941C34" w:rsidRDefault="00941C34" w:rsidP="00941C34">
      <w:pPr>
        <w:pStyle w:val="ProductList-Body"/>
        <w:spacing w:after="40"/>
      </w:pPr>
      <w:r>
        <w:t>“</w:t>
      </w:r>
      <w:r>
        <w:rPr>
          <w:b/>
          <w:color w:val="00188F"/>
        </w:rPr>
        <w:t>Total de Tentativas de Transações</w:t>
      </w:r>
      <w:r>
        <w:t xml:space="preserve">” é o número total de solicitações API REST autenticadas pelo Cliente para gerenciar o trabalho de streaming no Serviço de Análise de Stream durante um mês de cobrança para uma determinada assinatura do Microsoft Azure. </w:t>
      </w:r>
    </w:p>
    <w:p w14:paraId="09BD39AB" w14:textId="77777777" w:rsidR="00941C34" w:rsidRDefault="00941C34" w:rsidP="00941C34">
      <w:pPr>
        <w:pStyle w:val="ProductList-Body"/>
      </w:pPr>
      <w:r>
        <w:t>“</w:t>
      </w:r>
      <w:r>
        <w:rPr>
          <w:b/>
          <w:color w:val="00188F"/>
        </w:rPr>
        <w:t>Transações com Falha</w:t>
      </w:r>
      <w:r>
        <w:t>” é o conjunto de todas as solicitações do Total de Tentativas de Transações que retornam um Código de Erro ou que de outra forma não retornam um Código de Êxito em 5 minutos a partir do recebimento da solicitação pela Microsoft.</w:t>
      </w:r>
    </w:p>
    <w:p w14:paraId="3B59FF02" w14:textId="77777777" w:rsidR="00941C34" w:rsidRDefault="00941C34" w:rsidP="00941C34">
      <w:pPr>
        <w:pStyle w:val="ProductList-Body"/>
      </w:pPr>
    </w:p>
    <w:p w14:paraId="0698B7D0" w14:textId="77777777" w:rsidR="00941C34" w:rsidRDefault="00941C34" w:rsidP="00941C34">
      <w:pPr>
        <w:pStyle w:val="ProductList-Body"/>
      </w:pPr>
      <w:r>
        <w:t>A “</w:t>
      </w:r>
      <w:r>
        <w:rPr>
          <w:b/>
          <w:color w:val="00188F"/>
        </w:rPr>
        <w:t>Porcentagem de Tempo de Atividade Mensal</w:t>
      </w:r>
      <w:r>
        <w:t xml:space="preserve">” para chamadas API no Serviço de Análise de Stream é representada pela seguinte fórmula: </w:t>
      </w:r>
    </w:p>
    <w:p w14:paraId="2BD05000" w14:textId="77777777" w:rsidR="00941C34" w:rsidRDefault="00941C34" w:rsidP="00941C34">
      <w:pPr>
        <w:pStyle w:val="ProductList-Body"/>
      </w:pPr>
    </w:p>
    <w:p w14:paraId="7199D4A2" w14:textId="716E80F6" w:rsidR="00941C34" w:rsidRPr="008A2F48" w:rsidRDefault="008A2F48" w:rsidP="00941C34">
      <w:pPr>
        <w:rPr>
          <w:rFonts w:cs="Tahoma"/>
          <w:i/>
          <w:sz w:val="18"/>
          <w:szCs w:val="18"/>
        </w:rPr>
      </w:pPr>
      <m:oMathPara>
        <m:oMath>
          <m:r>
            <w:rPr>
              <w:rFonts w:ascii="Cambria Math" w:hAnsi="Cambria Math"/>
              <w:sz w:val="18"/>
              <w:szCs w:val="18"/>
            </w:rPr>
            <m:t>% de Tempo de Atividade Mensal</m:t>
          </m:r>
          <m:r>
            <w:rPr>
              <w:rFonts w:ascii="Cambria Math" w:hAnsi="Cambria Math" w:cs="Tahoma"/>
              <w:sz w:val="18"/>
              <w:szCs w:val="18"/>
            </w:rPr>
            <m:t>=</m:t>
          </m:r>
          <m:f>
            <m:fPr>
              <m:ctrlPr>
                <w:rPr>
                  <w:rFonts w:ascii="Cambria Math" w:hAnsi="Cambria Math" w:cs="Tahoma"/>
                  <w:i/>
                  <w:sz w:val="18"/>
                  <w:szCs w:val="18"/>
                </w:rPr>
              </m:ctrlPr>
            </m:fPr>
            <m:num>
              <m:r>
                <w:rPr>
                  <w:rFonts w:ascii="Cambria Math" w:hAnsi="Cambria Math"/>
                  <w:sz w:val="18"/>
                  <w:szCs w:val="18"/>
                </w:rPr>
                <m:t>Total de Tentativas de Transação - Transações com Falha</m:t>
              </m:r>
            </m:num>
            <m:den>
              <m:r>
                <w:rPr>
                  <w:rFonts w:ascii="Cambria Math" w:hAnsi="Cambria Math"/>
                  <w:sz w:val="18"/>
                  <w:szCs w:val="18"/>
                </w:rPr>
                <m:t>Total de Tentativas de Transação</m:t>
              </m:r>
            </m:den>
          </m:f>
        </m:oMath>
      </m:oMathPara>
    </w:p>
    <w:p w14:paraId="357F3361" w14:textId="77777777" w:rsidR="00941C34" w:rsidRDefault="00941C34" w:rsidP="00FF240B">
      <w:pPr>
        <w:pStyle w:val="ProductList-Body"/>
        <w:keepNext/>
      </w:pPr>
      <w:r>
        <w:rPr>
          <w:b/>
          <w:color w:val="00188F"/>
        </w:rPr>
        <w:t>Crédito de Serviço: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41C34" w14:paraId="34EA0CD7" w14:textId="77777777" w:rsidTr="00C7353C">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BE2D2B3" w14:textId="77777777" w:rsidR="00941C34" w:rsidRDefault="00941C34" w:rsidP="00D306F0">
            <w:pPr>
              <w:pStyle w:val="ProductList-OfferingBody"/>
              <w:spacing w:line="256" w:lineRule="auto"/>
              <w:jc w:val="center"/>
              <w:rPr>
                <w:color w:val="FFFFFF" w:themeColor="background1"/>
              </w:rPr>
            </w:pPr>
            <w:r>
              <w:rPr>
                <w:color w:val="FFFFFF" w:themeColor="background1"/>
              </w:rPr>
              <w:t>Porcentagem de Tempo de Atividade Mensal</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7B9FB49" w14:textId="77777777" w:rsidR="00941C34" w:rsidRDefault="00941C34" w:rsidP="00D306F0">
            <w:pPr>
              <w:pStyle w:val="ProductList-OfferingBody"/>
              <w:spacing w:line="256" w:lineRule="auto"/>
              <w:jc w:val="center"/>
              <w:rPr>
                <w:color w:val="FFFFFF" w:themeColor="background1"/>
              </w:rPr>
            </w:pPr>
            <w:r>
              <w:rPr>
                <w:color w:val="FFFFFF" w:themeColor="background1"/>
              </w:rPr>
              <w:t>Crédito de Serviço</w:t>
            </w:r>
          </w:p>
        </w:tc>
      </w:tr>
      <w:tr w:rsidR="00941C34" w14:paraId="482AD902" w14:textId="77777777" w:rsidTr="00C7353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1FB6E8C" w14:textId="77777777" w:rsidR="00941C34" w:rsidRDefault="00941C34" w:rsidP="00D306F0">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5CCAD8C" w14:textId="77777777" w:rsidR="00941C34" w:rsidRDefault="00941C34" w:rsidP="00D306F0">
            <w:pPr>
              <w:pStyle w:val="ProductList-OfferingBody"/>
              <w:spacing w:line="256" w:lineRule="auto"/>
              <w:jc w:val="center"/>
            </w:pPr>
            <w:r>
              <w:t>10%</w:t>
            </w:r>
          </w:p>
        </w:tc>
      </w:tr>
      <w:tr w:rsidR="00941C34" w14:paraId="05D2F731" w14:textId="77777777" w:rsidTr="00C7353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ED3F306" w14:textId="77777777" w:rsidR="00941C34" w:rsidRDefault="00941C34" w:rsidP="00D306F0">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41F0A18" w14:textId="77777777" w:rsidR="00941C34" w:rsidRDefault="00941C34" w:rsidP="00D306F0">
            <w:pPr>
              <w:pStyle w:val="ProductList-OfferingBody"/>
              <w:spacing w:line="256" w:lineRule="auto"/>
              <w:jc w:val="center"/>
            </w:pPr>
            <w:r>
              <w:t>25%</w:t>
            </w:r>
          </w:p>
        </w:tc>
      </w:tr>
    </w:tbl>
    <w:p w14:paraId="2F726EDB" w14:textId="77777777" w:rsidR="00141DA7" w:rsidRPr="00FB368F" w:rsidRDefault="001E76E5" w:rsidP="00141D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41DA7">
          <w:rPr>
            <w:rStyle w:val="Hyperlink"/>
            <w:sz w:val="16"/>
            <w:szCs w:val="16"/>
          </w:rPr>
          <w:t>Sumário</w:t>
        </w:r>
      </w:hyperlink>
      <w:r w:rsidR="00141DA7">
        <w:rPr>
          <w:rStyle w:val="Hyperlink"/>
          <w:sz w:val="16"/>
          <w:szCs w:val="16"/>
        </w:rPr>
        <w:t xml:space="preserve"> </w:t>
      </w:r>
      <w:r w:rsidR="00141DA7">
        <w:rPr>
          <w:sz w:val="16"/>
          <w:szCs w:val="16"/>
        </w:rPr>
        <w:t xml:space="preserve">/ </w:t>
      </w:r>
      <w:hyperlink w:anchor="Definitions" w:history="1">
        <w:r w:rsidR="00141DA7">
          <w:rPr>
            <w:rStyle w:val="Hyperlink"/>
            <w:sz w:val="16"/>
            <w:szCs w:val="16"/>
          </w:rPr>
          <w:t>Definições</w:t>
        </w:r>
      </w:hyperlink>
    </w:p>
    <w:p w14:paraId="049C1F04" w14:textId="77777777" w:rsidR="00941C34" w:rsidRPr="00C002FE" w:rsidRDefault="00941C34" w:rsidP="00B95269">
      <w:pPr>
        <w:pStyle w:val="ProductList-Offering2Heading"/>
        <w:keepNext/>
        <w:tabs>
          <w:tab w:val="clear" w:pos="360"/>
        </w:tabs>
        <w:outlineLvl w:val="2"/>
        <w:rPr>
          <w:szCs w:val="28"/>
        </w:rPr>
      </w:pPr>
      <w:bookmarkStart w:id="199" w:name="_Toc496258067"/>
      <w:r w:rsidRPr="00C002FE">
        <w:rPr>
          <w:szCs w:val="28"/>
        </w:rPr>
        <w:t>Análises de Stream - Trabalhos</w:t>
      </w:r>
      <w:bookmarkEnd w:id="199"/>
    </w:p>
    <w:p w14:paraId="745E8AE8" w14:textId="77777777" w:rsidR="00941C34" w:rsidRDefault="00941C34" w:rsidP="00B95269">
      <w:pPr>
        <w:pStyle w:val="ProductList-Body"/>
        <w:keepNext/>
      </w:pPr>
      <w:r>
        <w:rPr>
          <w:b/>
          <w:color w:val="00188F"/>
        </w:rPr>
        <w:t>Definições Adicionais:</w:t>
      </w:r>
    </w:p>
    <w:p w14:paraId="6A03D7CC" w14:textId="77777777" w:rsidR="00941C34" w:rsidRDefault="00941C34" w:rsidP="00941C34">
      <w:pPr>
        <w:pStyle w:val="ProductList-Body"/>
        <w:tabs>
          <w:tab w:val="left" w:pos="0"/>
        </w:tabs>
        <w:spacing w:after="40"/>
        <w:jc w:val="both"/>
      </w:pPr>
      <w:r>
        <w:t>“</w:t>
      </w:r>
      <w:r>
        <w:rPr>
          <w:b/>
          <w:color w:val="00188F"/>
        </w:rPr>
        <w:t>Minutos de Implantação</w:t>
      </w:r>
      <w:r>
        <w:t>” é o número total de minutos que um determinado trabalho permaneceu implantado no Serviço de Análise de Stream durante um mês de cobrança.</w:t>
      </w:r>
    </w:p>
    <w:p w14:paraId="307A8E25" w14:textId="77777777" w:rsidR="00941C34" w:rsidRDefault="00941C34" w:rsidP="00941C34">
      <w:pPr>
        <w:pStyle w:val="ProductList-Body"/>
        <w:tabs>
          <w:tab w:val="left" w:pos="0"/>
        </w:tabs>
      </w:pPr>
      <w:r>
        <w:t>“</w:t>
      </w:r>
      <w:r>
        <w:rPr>
          <w:b/>
          <w:color w:val="00188F"/>
        </w:rPr>
        <w:t>Máximo de Minutos Disponíveis</w:t>
      </w:r>
      <w:r>
        <w:t>” é a soma de todos os Minutos de Implantação em todos os trabalhos implantados pelo Cliente em uma determinada assinatura do Microsoft Azure durante um mês de cobrança.</w:t>
      </w:r>
    </w:p>
    <w:p w14:paraId="68ABDD88" w14:textId="77777777" w:rsidR="00941C34" w:rsidRDefault="00941C34" w:rsidP="00941C34">
      <w:pPr>
        <w:pStyle w:val="ProductList-Body"/>
        <w:tabs>
          <w:tab w:val="left" w:pos="0"/>
        </w:tabs>
      </w:pPr>
    </w:p>
    <w:p w14:paraId="245E9E2C" w14:textId="77777777" w:rsidR="00941C34" w:rsidRDefault="00941C34" w:rsidP="00941C34">
      <w:pPr>
        <w:pStyle w:val="ProductList-Body"/>
        <w:tabs>
          <w:tab w:val="left" w:pos="0"/>
        </w:tabs>
        <w:jc w:val="both"/>
      </w:pPr>
      <w:r>
        <w:rPr>
          <w:b/>
          <w:color w:val="00188F"/>
        </w:rPr>
        <w:t>Tempo de Inatividade</w:t>
      </w:r>
      <w:r>
        <w:t xml:space="preserve"> é o total acumulado de Minutos de Implantação em todos os trabalhos implantados pelo Cliente em uma determinada assinatura do Microsoft Azure durante os quais o trabalho permanece indisponível. Um minuto é considerado indisponível para um trabalho implantado se o trabalho não estiver processando dados nem estiver disponível para processar dados durante todo o minuto.</w:t>
      </w:r>
    </w:p>
    <w:p w14:paraId="5CE6C9CF" w14:textId="77777777" w:rsidR="00941C34" w:rsidRDefault="00941C34" w:rsidP="00941C34">
      <w:pPr>
        <w:pStyle w:val="ProductList-Body"/>
        <w:tabs>
          <w:tab w:val="left" w:pos="0"/>
        </w:tabs>
        <w:jc w:val="both"/>
      </w:pPr>
    </w:p>
    <w:p w14:paraId="1CD90383" w14:textId="77777777" w:rsidR="00941C34" w:rsidRDefault="00941C34" w:rsidP="00941C34">
      <w:pPr>
        <w:pStyle w:val="ProductList-Body"/>
        <w:tabs>
          <w:tab w:val="left" w:pos="0"/>
        </w:tabs>
        <w:jc w:val="both"/>
      </w:pPr>
      <w:r>
        <w:t>A “</w:t>
      </w:r>
      <w:r>
        <w:rPr>
          <w:b/>
          <w:color w:val="00188F"/>
        </w:rPr>
        <w:t>Porcentagem de Tempo de Atividade Mensal</w:t>
      </w:r>
      <w:r>
        <w:t>”</w:t>
      </w:r>
      <w:r>
        <w:rPr>
          <w:rFonts w:ascii="Calibri" w:eastAsia="MS Mincho" w:hAnsi="Calibri" w:cs="Calibri"/>
          <w:b/>
          <w:color w:val="2E74B5" w:themeColor="accent1" w:themeShade="BF"/>
          <w:szCs w:val="18"/>
        </w:rPr>
        <w:t xml:space="preserve"> </w:t>
      </w:r>
      <w:r>
        <w:t xml:space="preserve">para trabalhos no Serviço de Análise de Stream é representada pela seguinte fórmula: </w:t>
      </w:r>
    </w:p>
    <w:p w14:paraId="4C686EFD" w14:textId="77777777" w:rsidR="00941C34" w:rsidRDefault="00941C34" w:rsidP="00941C34">
      <w:pPr>
        <w:pStyle w:val="ProductList-Body"/>
        <w:tabs>
          <w:tab w:val="left" w:pos="0"/>
        </w:tabs>
        <w:jc w:val="both"/>
      </w:pPr>
    </w:p>
    <w:p w14:paraId="5D76B4CD" w14:textId="77777777" w:rsidR="00941C34" w:rsidRDefault="001E76E5" w:rsidP="00941C34">
      <w:pPr>
        <w:pStyle w:val="ListParagraph"/>
        <w:rPr>
          <w:rFonts w:ascii="Cambria Math" w:hAnsi="Cambria Math" w:cs="Tahoma"/>
          <w:i/>
          <w:sz w:val="12"/>
          <w:szCs w:val="12"/>
        </w:rPr>
      </w:pPr>
      <m:oMathPara>
        <m:oMath>
          <m:f>
            <m:fPr>
              <m:ctrlPr>
                <w:rPr>
                  <w:rFonts w:ascii="Cambria Math" w:hAnsi="Cambria Math" w:cs="Tahoma"/>
                  <w:i/>
                  <w:sz w:val="18"/>
                  <w:szCs w:val="18"/>
                  <w:lang w:eastAsia="en-US" w:bidi="ar-SA"/>
                </w:rPr>
              </m:ctrlPr>
            </m:fPr>
            <m:num>
              <m:r>
                <w:rPr>
                  <w:rFonts w:ascii="Cambria Math" w:hAnsi="Cambria Math" w:cs="Tahoma"/>
                  <w:sz w:val="18"/>
                  <w:szCs w:val="18"/>
                  <w:lang w:val="en-US" w:eastAsia="en-US" w:bidi="ar-SA"/>
                </w:rPr>
                <m:t>Máximo de Minutos Disponíveis - Tempo de Inatividade</m:t>
              </m:r>
            </m:num>
            <m:den>
              <m:r>
                <w:rPr>
                  <w:rFonts w:ascii="Cambria Math" w:hAnsi="Cambria Math" w:cs="Tahoma"/>
                  <w:sz w:val="18"/>
                  <w:szCs w:val="18"/>
                  <w:lang w:val="en-US" w:eastAsia="en-US" w:bidi="ar-SA"/>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E0314F5" w14:textId="77777777" w:rsidR="00941C34" w:rsidRDefault="00941C34" w:rsidP="00941C34">
      <w:pPr>
        <w:pStyle w:val="ProductList-Body"/>
      </w:pPr>
      <w:r>
        <w:rPr>
          <w:b/>
          <w:color w:val="00188F"/>
        </w:rPr>
        <w:t>Crédito de Serviço: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41C34" w14:paraId="1586AE19" w14:textId="77777777" w:rsidTr="00C7353C">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747D7D7" w14:textId="77777777" w:rsidR="00941C34" w:rsidRDefault="00941C34" w:rsidP="00D306F0">
            <w:pPr>
              <w:pStyle w:val="ProductList-OfferingBody"/>
              <w:spacing w:line="256" w:lineRule="auto"/>
              <w:jc w:val="center"/>
              <w:rPr>
                <w:color w:val="FFFFFF" w:themeColor="background1"/>
              </w:rPr>
            </w:pPr>
            <w:r>
              <w:rPr>
                <w:color w:val="FFFFFF" w:themeColor="background1"/>
              </w:rPr>
              <w:t>Porcentagem de Tempo de Atividade Mensal</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A302EF8" w14:textId="77777777" w:rsidR="00941C34" w:rsidRDefault="00941C34" w:rsidP="00D306F0">
            <w:pPr>
              <w:pStyle w:val="ProductList-OfferingBody"/>
              <w:spacing w:line="256" w:lineRule="auto"/>
              <w:jc w:val="center"/>
              <w:rPr>
                <w:color w:val="FFFFFF" w:themeColor="background1"/>
              </w:rPr>
            </w:pPr>
            <w:r>
              <w:rPr>
                <w:color w:val="FFFFFF" w:themeColor="background1"/>
              </w:rPr>
              <w:t>Crédito de Serviço</w:t>
            </w:r>
          </w:p>
        </w:tc>
      </w:tr>
      <w:tr w:rsidR="00941C34" w14:paraId="6DF5154E" w14:textId="77777777" w:rsidTr="00C7353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AD1ABED" w14:textId="77777777" w:rsidR="00941C34" w:rsidRDefault="00941C34" w:rsidP="00D306F0">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8BDA1CE" w14:textId="77777777" w:rsidR="00941C34" w:rsidRDefault="00941C34" w:rsidP="00D306F0">
            <w:pPr>
              <w:pStyle w:val="ProductList-OfferingBody"/>
              <w:spacing w:line="256" w:lineRule="auto"/>
              <w:jc w:val="center"/>
            </w:pPr>
            <w:r>
              <w:t>10%</w:t>
            </w:r>
          </w:p>
        </w:tc>
      </w:tr>
      <w:tr w:rsidR="00941C34" w14:paraId="56BBD833" w14:textId="77777777" w:rsidTr="00C7353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3F3763" w14:textId="77777777" w:rsidR="00941C34" w:rsidRDefault="00941C34" w:rsidP="00D306F0">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A3CBA18" w14:textId="77777777" w:rsidR="00941C34" w:rsidRDefault="00941C34" w:rsidP="00D306F0">
            <w:pPr>
              <w:pStyle w:val="ProductList-OfferingBody"/>
              <w:spacing w:line="256" w:lineRule="auto"/>
              <w:jc w:val="center"/>
            </w:pPr>
            <w:r>
              <w:t>25%</w:t>
            </w:r>
          </w:p>
        </w:tc>
      </w:tr>
    </w:tbl>
    <w:p w14:paraId="78E2D49F" w14:textId="77777777" w:rsidR="00141DA7" w:rsidRPr="00FB368F" w:rsidRDefault="001E76E5" w:rsidP="00141D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41DA7">
          <w:rPr>
            <w:rStyle w:val="Hyperlink"/>
            <w:sz w:val="16"/>
            <w:szCs w:val="16"/>
          </w:rPr>
          <w:t>Sumário</w:t>
        </w:r>
      </w:hyperlink>
      <w:r w:rsidR="00141DA7">
        <w:rPr>
          <w:rStyle w:val="Hyperlink"/>
          <w:sz w:val="16"/>
          <w:szCs w:val="16"/>
        </w:rPr>
        <w:t xml:space="preserve"> </w:t>
      </w:r>
      <w:r w:rsidR="00141DA7">
        <w:rPr>
          <w:sz w:val="16"/>
          <w:szCs w:val="16"/>
        </w:rPr>
        <w:t xml:space="preserve">/ </w:t>
      </w:r>
      <w:hyperlink w:anchor="Definitions" w:history="1">
        <w:r w:rsidR="00141DA7">
          <w:rPr>
            <w:rStyle w:val="Hyperlink"/>
            <w:sz w:val="16"/>
            <w:szCs w:val="16"/>
          </w:rPr>
          <w:t>Definições</w:t>
        </w:r>
      </w:hyperlink>
    </w:p>
    <w:p w14:paraId="6B65A763" w14:textId="5840C87E" w:rsidR="001E0407" w:rsidRPr="00C002FE" w:rsidRDefault="001E0407" w:rsidP="00B65D11">
      <w:pPr>
        <w:pStyle w:val="ProductList-Offering2Heading"/>
        <w:keepNext/>
        <w:tabs>
          <w:tab w:val="clear" w:pos="360"/>
          <w:tab w:val="clear" w:pos="720"/>
          <w:tab w:val="clear" w:pos="1080"/>
        </w:tabs>
        <w:outlineLvl w:val="2"/>
        <w:rPr>
          <w:szCs w:val="28"/>
        </w:rPr>
      </w:pPr>
      <w:bookmarkStart w:id="200" w:name="_Toc496258068"/>
      <w:r w:rsidRPr="00C002FE">
        <w:rPr>
          <w:szCs w:val="28"/>
        </w:rPr>
        <w:t>Serviço do Gerenciador de Tráfego</w:t>
      </w:r>
      <w:bookmarkEnd w:id="197"/>
      <w:bookmarkEnd w:id="200"/>
    </w:p>
    <w:p w14:paraId="35D37C86" w14:textId="77777777" w:rsidR="001E0407" w:rsidRPr="00FB368F" w:rsidRDefault="001E0407" w:rsidP="001E0407">
      <w:pPr>
        <w:pStyle w:val="ProductList-Body"/>
      </w:pPr>
      <w:r>
        <w:rPr>
          <w:b/>
          <w:color w:val="00188F"/>
        </w:rPr>
        <w:t>Definições Adicionais</w:t>
      </w:r>
      <w:r w:rsidRPr="00C95595">
        <w:rPr>
          <w:b/>
          <w:color w:val="00188F"/>
        </w:rPr>
        <w:t>:</w:t>
      </w:r>
    </w:p>
    <w:p w14:paraId="317431FE" w14:textId="77777777" w:rsidR="001E0407" w:rsidRPr="00FB368F" w:rsidRDefault="001E0407" w:rsidP="001E0407">
      <w:pPr>
        <w:pStyle w:val="ProductList-Body"/>
        <w:spacing w:after="40"/>
      </w:pPr>
      <w:r w:rsidRPr="00BE334B">
        <w:rPr>
          <w:lang w:eastAsia="en-US" w:bidi="ar-SA"/>
        </w:rPr>
        <w:t>“</w:t>
      </w:r>
      <w:r>
        <w:rPr>
          <w:b/>
          <w:color w:val="00188F"/>
        </w:rPr>
        <w:t>Minutos de Implantação</w:t>
      </w:r>
      <w:r w:rsidRPr="00BE334B">
        <w:rPr>
          <w:lang w:eastAsia="en-US" w:bidi="ar-SA"/>
        </w:rPr>
        <w:t>”</w:t>
      </w:r>
      <w:r>
        <w:t xml:space="preserve"> é o número total de minutos que um determinado Perfil do Gerenciador de Tráfego permaneceu implantado no Microsoft Azure durante um mês de cobrança.</w:t>
      </w:r>
    </w:p>
    <w:p w14:paraId="51AEBA1C" w14:textId="4C7B37AA" w:rsidR="001E0407" w:rsidRPr="00FB368F" w:rsidRDefault="004866FC" w:rsidP="004866FC">
      <w:pPr>
        <w:pStyle w:val="ProductList-Body"/>
        <w:spacing w:after="40"/>
      </w:pPr>
      <w:r w:rsidRPr="00BE334B">
        <w:rPr>
          <w:lang w:eastAsia="en-US" w:bidi="ar-SA"/>
        </w:rPr>
        <w:t>“</w:t>
      </w:r>
      <w:r w:rsidR="001E0407">
        <w:rPr>
          <w:b/>
          <w:color w:val="00188F"/>
        </w:rPr>
        <w:t>Máximo de Minutos Disponíveis</w:t>
      </w:r>
      <w:r w:rsidRPr="00BE334B">
        <w:rPr>
          <w:lang w:eastAsia="en-US" w:bidi="ar-SA"/>
        </w:rPr>
        <w:t>”</w:t>
      </w:r>
      <w:r w:rsidR="001E0407">
        <w:t xml:space="preserve"> é a soma de todos os Minutos de Implantação em todos os Perfis do Gerenciador de Tráfego implantados por você em uma determinada assinatura do Microsoft Azure durante um mês de cobrança.</w:t>
      </w:r>
    </w:p>
    <w:p w14:paraId="3726A009" w14:textId="36F1874A" w:rsidR="001E0407" w:rsidRPr="00FB368F" w:rsidRDefault="001E0407" w:rsidP="004866FC">
      <w:pPr>
        <w:pStyle w:val="ProductList-Body"/>
        <w:spacing w:after="40"/>
      </w:pPr>
      <w:r w:rsidRPr="00BE334B">
        <w:rPr>
          <w:lang w:eastAsia="en-US" w:bidi="ar-SA"/>
        </w:rPr>
        <w:t>“</w:t>
      </w:r>
      <w:r>
        <w:rPr>
          <w:b/>
          <w:color w:val="00188F"/>
        </w:rPr>
        <w:t>Perfil do Gerenciador de Tráfego</w:t>
      </w:r>
      <w:r w:rsidRPr="00BE334B">
        <w:rPr>
          <w:lang w:eastAsia="en-US" w:bidi="ar-SA"/>
        </w:rPr>
        <w:t>”</w:t>
      </w:r>
      <w:r>
        <w:t xml:space="preserve"> ou </w:t>
      </w:r>
      <w:r w:rsidR="004866FC" w:rsidRPr="00BE334B">
        <w:rPr>
          <w:lang w:eastAsia="en-US" w:bidi="ar-SA"/>
        </w:rPr>
        <w:t>“</w:t>
      </w:r>
      <w:r>
        <w:rPr>
          <w:b/>
          <w:color w:val="00188F"/>
        </w:rPr>
        <w:t>Perfil</w:t>
      </w:r>
      <w:r w:rsidRPr="00BE334B">
        <w:rPr>
          <w:lang w:eastAsia="en-US" w:bidi="ar-SA"/>
        </w:rPr>
        <w:t>”</w:t>
      </w:r>
      <w:r>
        <w:t xml:space="preserve"> significa uma implantação do Serviço do Gerenciador de Tráfego criado por você contendo um nome de domínio, pontos de extremidade e outras definições de configuração, conforme representado no Portal de Gerenciamento.</w:t>
      </w:r>
    </w:p>
    <w:p w14:paraId="5FD64745" w14:textId="77777777" w:rsidR="001E0407" w:rsidRPr="00FB368F" w:rsidRDefault="001E0407" w:rsidP="001E0407">
      <w:pPr>
        <w:pStyle w:val="ProductList-Body"/>
      </w:pPr>
      <w:r w:rsidRPr="00BE334B">
        <w:rPr>
          <w:lang w:eastAsia="en-US" w:bidi="ar-SA"/>
        </w:rPr>
        <w:t>“</w:t>
      </w:r>
      <w:r>
        <w:rPr>
          <w:b/>
          <w:color w:val="00188F"/>
        </w:rPr>
        <w:t>Resposta Válida de DNS</w:t>
      </w:r>
      <w:r w:rsidRPr="00BE334B">
        <w:rPr>
          <w:lang w:eastAsia="en-US" w:bidi="ar-SA"/>
        </w:rPr>
        <w:t>”</w:t>
      </w:r>
      <w:r>
        <w:t xml:space="preserve"> significa uma resposta de DNS, recebida de pelo menos um dos clusters de servidor de nomes do Serviço do Gerenciador de Tráfego para uma solicitação de DNS para o nome de domínio especificado para um determinado Perfil do Gerenciador de Tráfego.</w:t>
      </w:r>
    </w:p>
    <w:p w14:paraId="6D453B1C" w14:textId="77777777" w:rsidR="001E0407" w:rsidRPr="00EE3E64" w:rsidRDefault="001E0407" w:rsidP="001E0407">
      <w:pPr>
        <w:pStyle w:val="ProductList-Body"/>
        <w:rPr>
          <w:sz w:val="14"/>
        </w:rPr>
      </w:pPr>
    </w:p>
    <w:p w14:paraId="47F35491" w14:textId="08F66948" w:rsidR="001E0407" w:rsidRPr="00FB368F" w:rsidRDefault="001E0407" w:rsidP="001E0407">
      <w:pPr>
        <w:pStyle w:val="ProductList-Body"/>
      </w:pPr>
      <w:r>
        <w:rPr>
          <w:b/>
          <w:color w:val="00188F"/>
        </w:rPr>
        <w:t>Tempo de Inatividade</w:t>
      </w:r>
      <w:r w:rsidRPr="00C95595">
        <w:rPr>
          <w:b/>
          <w:color w:val="00188F"/>
        </w:rPr>
        <w:t>:</w:t>
      </w:r>
      <w:r w:rsidR="00D75385">
        <w:t xml:space="preserve"> </w:t>
      </w:r>
      <w:r>
        <w:t>o total acumulado de Minutos de Implantação em todos os Perfis implantados por você em uma determinada assinatura do Microsoft Azure durante os quais o Perfil permanece indisponível. Um minuto é considerado indisponível para um determinado Perfil se todas as consultas de DNS do nome do DNS especificado no Perfil que são feitas durante o minuto não resultarem em uma Resposta Válida do DNS em dois segundos.</w:t>
      </w:r>
    </w:p>
    <w:p w14:paraId="4EE61F22" w14:textId="77777777" w:rsidR="001E0407" w:rsidRPr="00EE3E64" w:rsidRDefault="001E0407" w:rsidP="001E0407">
      <w:pPr>
        <w:pStyle w:val="ProductList-Body"/>
        <w:rPr>
          <w:sz w:val="14"/>
        </w:rPr>
      </w:pPr>
    </w:p>
    <w:p w14:paraId="5D0026E6" w14:textId="3C1368B2" w:rsidR="001E0407" w:rsidRPr="00FB368F" w:rsidRDefault="001E0407" w:rsidP="001E0407">
      <w:pPr>
        <w:pStyle w:val="ProductList-Body"/>
      </w:pPr>
      <w:r>
        <w:rPr>
          <w:b/>
          <w:color w:val="00188F"/>
        </w:rPr>
        <w:t>Porcentagem de Tempo de Atividade Mensal</w:t>
      </w:r>
      <w:r w:rsidRPr="00C95595">
        <w:rPr>
          <w:b/>
          <w:color w:val="00188F"/>
        </w:rPr>
        <w:t>:</w:t>
      </w:r>
      <w:r w:rsidR="00D75385">
        <w:t xml:space="preserve"> </w:t>
      </w:r>
      <w:r>
        <w:t>a Porcentagem de Tempo de Atividade Mensal é calculada usando a seguinte fórmula:</w:t>
      </w:r>
    </w:p>
    <w:p w14:paraId="69E138CB" w14:textId="77777777" w:rsidR="001E0407" w:rsidRPr="00FB368F" w:rsidRDefault="001E0407" w:rsidP="001E0407">
      <w:pPr>
        <w:pStyle w:val="ProductList-Body"/>
      </w:pPr>
    </w:p>
    <w:p w14:paraId="004CAB87" w14:textId="0FA6574D" w:rsidR="001E0407" w:rsidRPr="00FB368F" w:rsidRDefault="001E76E5" w:rsidP="001E0407">
      <w:pPr>
        <w:pStyle w:val="ListParagraph"/>
      </w:pPr>
      <m:oMathPara>
        <m:oMath>
          <m:f>
            <m:fPr>
              <m:ctrlPr>
                <w:rPr>
                  <w:rFonts w:ascii="Cambria Math" w:hAnsi="Cambria Math" w:cs="Tahoma"/>
                  <w:i/>
                  <w:sz w:val="18"/>
                  <w:szCs w:val="18"/>
                </w:rPr>
              </m:ctrlPr>
            </m:fPr>
            <m:num>
              <m:r>
                <w:rPr>
                  <w:rFonts w:ascii="Cambria Math" w:hAnsi="Cambria Math" w:cs="Calibri"/>
                  <w:sz w:val="18"/>
                  <w:szCs w:val="18"/>
                </w:rPr>
                <m:t>Máximo de Minutos Disponíveis - Tempo de Inatividade</m:t>
              </m:r>
            </m:num>
            <m:den>
              <m:r>
                <w:rPr>
                  <w:rFonts w:ascii="Cambria Math" w:hAnsi="Cambria Math" w:cs="Calibr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85CFD1D" w14:textId="77777777" w:rsidR="001E0407" w:rsidRPr="00FB368F" w:rsidRDefault="001E0407" w:rsidP="001E0407">
      <w:pPr>
        <w:pStyle w:val="ProductList-Body"/>
      </w:pPr>
      <w:r>
        <w:rPr>
          <w:b/>
          <w:color w:val="00188F"/>
        </w:rPr>
        <w:t>Crédito de Serviço</w:t>
      </w:r>
      <w:r w:rsidRPr="00C95595">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130BFA04" w14:textId="77777777" w:rsidTr="00C7353C">
        <w:trPr>
          <w:tblHeader/>
        </w:trPr>
        <w:tc>
          <w:tcPr>
            <w:tcW w:w="5400" w:type="dxa"/>
            <w:shd w:val="clear" w:color="auto" w:fill="0072C6"/>
          </w:tcPr>
          <w:p w14:paraId="4266F550" w14:textId="77777777" w:rsidR="001E0407" w:rsidRPr="001A0074" w:rsidRDefault="001E0407" w:rsidP="00002CD6">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02DDD39E" w14:textId="77777777" w:rsidR="001E0407" w:rsidRPr="001A0074" w:rsidRDefault="001E0407" w:rsidP="00002CD6">
            <w:pPr>
              <w:pStyle w:val="ProductList-OfferingBody"/>
              <w:jc w:val="center"/>
              <w:rPr>
                <w:color w:val="FFFFFF" w:themeColor="background1"/>
              </w:rPr>
            </w:pPr>
            <w:r>
              <w:rPr>
                <w:color w:val="FFFFFF" w:themeColor="background1"/>
              </w:rPr>
              <w:t>Crédito de Serviço</w:t>
            </w:r>
          </w:p>
        </w:tc>
      </w:tr>
      <w:tr w:rsidR="001E0407" w:rsidRPr="009D0B2F" w14:paraId="3A7CE5C3" w14:textId="77777777" w:rsidTr="00C7353C">
        <w:tc>
          <w:tcPr>
            <w:tcW w:w="5400" w:type="dxa"/>
          </w:tcPr>
          <w:p w14:paraId="4D8325F9" w14:textId="0198C046" w:rsidR="001E0407" w:rsidRPr="0076238C" w:rsidRDefault="001E0407" w:rsidP="00002CD6">
            <w:pPr>
              <w:pStyle w:val="ProductList-OfferingBody"/>
              <w:jc w:val="center"/>
            </w:pPr>
            <w:r>
              <w:t>&lt; 99,99%</w:t>
            </w:r>
          </w:p>
        </w:tc>
        <w:tc>
          <w:tcPr>
            <w:tcW w:w="5400" w:type="dxa"/>
          </w:tcPr>
          <w:p w14:paraId="3B54ACFB" w14:textId="77777777" w:rsidR="001E0407" w:rsidRPr="0076238C" w:rsidRDefault="001E0407" w:rsidP="00002CD6">
            <w:pPr>
              <w:pStyle w:val="ProductList-OfferingBody"/>
              <w:jc w:val="center"/>
            </w:pPr>
            <w:r>
              <w:t>10%</w:t>
            </w:r>
          </w:p>
        </w:tc>
      </w:tr>
      <w:tr w:rsidR="001E0407" w:rsidRPr="009D0B2F" w14:paraId="66A936D3" w14:textId="77777777" w:rsidTr="00C7353C">
        <w:tc>
          <w:tcPr>
            <w:tcW w:w="5400" w:type="dxa"/>
          </w:tcPr>
          <w:p w14:paraId="648735BE" w14:textId="5C14DF85" w:rsidR="001E0407" w:rsidRPr="0076238C" w:rsidRDefault="001E0407" w:rsidP="00002CD6">
            <w:pPr>
              <w:pStyle w:val="ProductList-OfferingBody"/>
              <w:jc w:val="center"/>
            </w:pPr>
            <w:r>
              <w:t>&lt; 99%</w:t>
            </w:r>
          </w:p>
        </w:tc>
        <w:tc>
          <w:tcPr>
            <w:tcW w:w="5400" w:type="dxa"/>
          </w:tcPr>
          <w:p w14:paraId="322593F0" w14:textId="77777777" w:rsidR="001E0407" w:rsidRPr="0076238C" w:rsidRDefault="001E0407" w:rsidP="00002CD6">
            <w:pPr>
              <w:pStyle w:val="ProductList-OfferingBody"/>
              <w:jc w:val="center"/>
            </w:pPr>
            <w:r>
              <w:t>25%</w:t>
            </w:r>
          </w:p>
        </w:tc>
      </w:tr>
    </w:tbl>
    <w:bookmarkStart w:id="201" w:name="_Toc465333760"/>
    <w:bookmarkStart w:id="202" w:name="_Toc453915880"/>
    <w:bookmarkStart w:id="203" w:name="_Toc450912807"/>
    <w:bookmarkStart w:id="204" w:name="VirtualNetworkGateway"/>
    <w:bookmarkStart w:id="205" w:name="_Toc421206072"/>
    <w:bookmarkStart w:id="206" w:name="_Toc425256458"/>
    <w:bookmarkStart w:id="207" w:name="_Toc412532217"/>
    <w:p w14:paraId="63FBA37B" w14:textId="77777777" w:rsidR="00141DA7" w:rsidRPr="00FB368F" w:rsidRDefault="00141DA7" w:rsidP="00141DA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Sumário</w:t>
      </w:r>
      <w:r>
        <w:rPr>
          <w:rStyle w:val="Hyperlink"/>
          <w:sz w:val="16"/>
          <w:szCs w:val="16"/>
        </w:rPr>
        <w:fldChar w:fldCharType="end"/>
      </w:r>
      <w:r>
        <w:rPr>
          <w:rStyle w:val="Hyperlink"/>
          <w:sz w:val="16"/>
          <w:szCs w:val="16"/>
        </w:rPr>
        <w:t xml:space="preserve"> </w:t>
      </w:r>
      <w:r>
        <w:rPr>
          <w:sz w:val="16"/>
          <w:szCs w:val="16"/>
        </w:rPr>
        <w:t xml:space="preserve">/ </w:t>
      </w:r>
      <w:hyperlink w:anchor="Definitions" w:history="1">
        <w:r>
          <w:rPr>
            <w:rStyle w:val="Hyperlink"/>
            <w:sz w:val="16"/>
            <w:szCs w:val="16"/>
          </w:rPr>
          <w:t>Definições</w:t>
        </w:r>
      </w:hyperlink>
    </w:p>
    <w:p w14:paraId="646EEF1E" w14:textId="77777777" w:rsidR="008A2F48" w:rsidRPr="00815D37" w:rsidRDefault="008A2F48" w:rsidP="008A2F48">
      <w:pPr>
        <w:pStyle w:val="ProductList-Offering2Heading"/>
        <w:tabs>
          <w:tab w:val="clear" w:pos="360"/>
          <w:tab w:val="clear" w:pos="720"/>
          <w:tab w:val="clear" w:pos="1080"/>
        </w:tabs>
        <w:outlineLvl w:val="2"/>
      </w:pPr>
      <w:bookmarkStart w:id="208" w:name="_Toc412532215"/>
      <w:bookmarkStart w:id="209" w:name="_Toc457821586"/>
      <w:bookmarkStart w:id="210" w:name="VirtualMachines"/>
      <w:bookmarkStart w:id="211" w:name="_Toc480808159"/>
      <w:bookmarkStart w:id="212" w:name="_Toc477262608"/>
      <w:bookmarkStart w:id="213" w:name="_Toc496258069"/>
      <w:bookmarkEnd w:id="201"/>
      <w:r>
        <w:t>Máquinas Virtuais</w:t>
      </w:r>
      <w:bookmarkEnd w:id="208"/>
      <w:bookmarkEnd w:id="209"/>
      <w:bookmarkEnd w:id="210"/>
      <w:bookmarkEnd w:id="211"/>
      <w:bookmarkEnd w:id="212"/>
      <w:bookmarkEnd w:id="213"/>
    </w:p>
    <w:p w14:paraId="0ED83D80" w14:textId="77777777" w:rsidR="008A2F48" w:rsidRPr="00815D37" w:rsidRDefault="008A2F48" w:rsidP="008A2F48">
      <w:pPr>
        <w:pStyle w:val="ProductList-Body"/>
      </w:pPr>
      <w:r>
        <w:rPr>
          <w:b/>
          <w:color w:val="00188F"/>
        </w:rPr>
        <w:t>Definições Adicionais</w:t>
      </w:r>
      <w:r w:rsidRPr="000A6EAC">
        <w:rPr>
          <w:b/>
        </w:rPr>
        <w:t>:</w:t>
      </w:r>
    </w:p>
    <w:p w14:paraId="18BC04AF" w14:textId="77777777" w:rsidR="008A2F48" w:rsidRPr="00815D37" w:rsidRDefault="008A2F48" w:rsidP="008A2F48">
      <w:pPr>
        <w:pStyle w:val="ProductList-Body"/>
      </w:pPr>
      <w:r>
        <w:t>“</w:t>
      </w:r>
      <w:r>
        <w:rPr>
          <w:b/>
          <w:color w:val="00188F"/>
        </w:rPr>
        <w:t>Manutenção Anunciada da Única Instância</w:t>
      </w:r>
      <w:r>
        <w:t>” significa os períodos do Tempo de Inatividade relacionado à rede, ao hardware ou à manutenção ou às atualizações do Serviço que causam impacto em Únicas Instâncias. Nós publicaremos a notificação ou o notificaremos pelo menos 5 (cinco) dias antes do início do Tempo de Inatividade.</w:t>
      </w:r>
    </w:p>
    <w:p w14:paraId="000C755C" w14:textId="77777777" w:rsidR="008A2F48" w:rsidRPr="00815D37" w:rsidRDefault="008A2F48" w:rsidP="008A2F48">
      <w:pPr>
        <w:pStyle w:val="ProductList-Body"/>
      </w:pPr>
      <w:r>
        <w:t>“</w:t>
      </w:r>
      <w:r>
        <w:rPr>
          <w:b/>
          <w:color w:val="00188F"/>
        </w:rPr>
        <w:t>Grupo de Disponibilidade</w:t>
      </w:r>
      <w:r>
        <w:t>” significa duas ou mais Máquinas Virtuais implantadas em Domínios de Falha diferentes para evitar um único ponto de falha.</w:t>
      </w:r>
    </w:p>
    <w:p w14:paraId="3E82A7D3" w14:textId="3B7E6B91" w:rsidR="00313CD0" w:rsidRPr="0029128B" w:rsidRDefault="00313CD0" w:rsidP="00313CD0">
      <w:pPr>
        <w:pStyle w:val="ProductList-Body"/>
        <w:spacing w:after="40"/>
      </w:pPr>
      <w:r w:rsidRPr="0029128B">
        <w:t>“</w:t>
      </w:r>
      <w:r w:rsidRPr="0029128B">
        <w:rPr>
          <w:b/>
          <w:color w:val="00188F"/>
        </w:rPr>
        <w:t>Disco de Dados</w:t>
      </w:r>
      <w:r w:rsidRPr="0029128B">
        <w:t>” é um disco rígido virtual persistente, conectado a uma Máquina Virtual, usada para armazenar dados de aplicativos.</w:t>
      </w:r>
    </w:p>
    <w:p w14:paraId="356D15DB" w14:textId="77777777" w:rsidR="00313CD0" w:rsidRPr="0029128B" w:rsidRDefault="00313CD0" w:rsidP="00313CD0">
      <w:pPr>
        <w:pStyle w:val="ProductList-Body"/>
        <w:spacing w:after="40"/>
      </w:pPr>
      <w:r w:rsidRPr="0029128B">
        <w:t>“</w:t>
      </w:r>
      <w:r w:rsidRPr="0029128B">
        <w:rPr>
          <w:b/>
          <w:color w:val="00188F"/>
        </w:rPr>
        <w:t>Domínio de Falha</w:t>
      </w:r>
      <w:r w:rsidRPr="0029128B">
        <w:t>” é um conjunto de servidores que compartilham recursos comuns como energia e conectividade de rede.</w:t>
      </w:r>
    </w:p>
    <w:p w14:paraId="34EC41FC" w14:textId="77777777" w:rsidR="00313CD0" w:rsidRPr="0029128B" w:rsidRDefault="00313CD0" w:rsidP="00313CD0">
      <w:pPr>
        <w:pStyle w:val="ProductList-Body"/>
        <w:spacing w:after="40"/>
      </w:pPr>
      <w:r w:rsidRPr="0029128B">
        <w:t>“</w:t>
      </w:r>
      <w:r w:rsidRPr="0029128B">
        <w:rPr>
          <w:b/>
          <w:color w:val="00188F"/>
        </w:rPr>
        <w:t>Disco de Sistema Operacional</w:t>
      </w:r>
      <w:r w:rsidRPr="0029128B">
        <w:t>” é um disco rígido virtual persistente, conectado a uma Máquina Virtual, usado para armazenar o sistema operacional da Máquina Virtual.</w:t>
      </w:r>
    </w:p>
    <w:p w14:paraId="66AC28B3" w14:textId="77777777" w:rsidR="00313CD0" w:rsidRPr="0029128B" w:rsidRDefault="00313CD0" w:rsidP="00313CD0">
      <w:pPr>
        <w:pStyle w:val="ProductList-Body"/>
        <w:spacing w:after="40"/>
      </w:pPr>
      <w:r w:rsidRPr="0029128B">
        <w:t>“</w:t>
      </w:r>
      <w:r w:rsidRPr="0029128B">
        <w:rPr>
          <w:b/>
          <w:color w:val="00188F"/>
        </w:rPr>
        <w:t>Máximo de Minutos Disponíveis</w:t>
      </w:r>
      <w:r w:rsidRPr="0029128B">
        <w:t>” é o total de minutos acumulados durante um mês de cobrança para todas as Máquinas Virtuais de Internet que possuem duas ou mais instâncias implantadas no mesmo Grupo de Disponibilidade. Máximo de Minutos Disponíveis é medido a partir de quando pelo menos duas Máquinas Virtuais no mesmo Grupo de Disponibilidade iniciaram, resultantes da ação iniciada por você até o momento em que você iniciou uma ação que resultou na parada ou exclusão das Máquinas Virtuais.</w:t>
      </w:r>
    </w:p>
    <w:p w14:paraId="75A25828" w14:textId="77777777" w:rsidR="00313CD0" w:rsidRPr="0029128B" w:rsidRDefault="00313CD0" w:rsidP="00313CD0">
      <w:pPr>
        <w:pStyle w:val="ProductList-Body"/>
      </w:pPr>
      <w:r w:rsidRPr="0029128B">
        <w:t>“</w:t>
      </w:r>
      <w:r w:rsidRPr="0029128B">
        <w:rPr>
          <w:b/>
          <w:color w:val="00188F"/>
        </w:rPr>
        <w:t>Única Instância</w:t>
      </w:r>
      <w:r w:rsidRPr="0029128B">
        <w:t xml:space="preserve">” é definida como a única Máquina Virtual do Microsoft Azure que não está implantada em um conjunto de Disponibilidade ou que tem apenas uma instância implantada no Conjunto de Disponibilidade. </w:t>
      </w:r>
    </w:p>
    <w:p w14:paraId="701CDD68" w14:textId="77777777" w:rsidR="00313CD0" w:rsidRPr="0029128B" w:rsidRDefault="00313CD0" w:rsidP="00313CD0">
      <w:pPr>
        <w:pStyle w:val="ProductList-Body"/>
      </w:pPr>
      <w:r w:rsidRPr="0029128B">
        <w:t>“</w:t>
      </w:r>
      <w:r w:rsidRPr="0029128B">
        <w:rPr>
          <w:b/>
          <w:color w:val="00188F"/>
        </w:rPr>
        <w:t>Máquina Virtual</w:t>
      </w:r>
      <w:r w:rsidRPr="0029128B">
        <w:t xml:space="preserve">” significa tipos de instâncias persistentes que podem ser implantados individualmente ou como parte de um Grupo de Disponibilidade. </w:t>
      </w:r>
    </w:p>
    <w:p w14:paraId="1E66C7C2" w14:textId="77777777" w:rsidR="00313CD0" w:rsidRPr="0029128B" w:rsidRDefault="00313CD0" w:rsidP="00313CD0">
      <w:pPr>
        <w:pStyle w:val="ProductList-Body"/>
      </w:pPr>
      <w:r w:rsidRPr="0029128B">
        <w:t>“</w:t>
      </w:r>
      <w:r w:rsidRPr="0029128B">
        <w:rPr>
          <w:b/>
          <w:color w:val="00188F"/>
        </w:rPr>
        <w:t>Conectividade de Máquina Virtual</w:t>
      </w:r>
      <w:r w:rsidRPr="0029128B">
        <w:t>” é o tráfego de rede bidirecional entre a Máquina Virtual e outros endereços IP que usam protocolos de rede TCP ou UDP em que a Máquina Virtual é configurada para tráfego permitido. Os endereços IP podem ser endereços IP no mesmo Serviço de Nuvem que a Máquina Virtual, endereços IP na mesma rede virtual que a Máquina Virtual ou endereços IP públicos e roteáveis.</w:t>
      </w:r>
    </w:p>
    <w:p w14:paraId="680A2362" w14:textId="77777777" w:rsidR="00313CD0" w:rsidRPr="0029128B" w:rsidRDefault="00313CD0" w:rsidP="00313CD0">
      <w:pPr>
        <w:pStyle w:val="ProductList-Body"/>
      </w:pPr>
    </w:p>
    <w:p w14:paraId="67FC527F" w14:textId="77777777" w:rsidR="00313CD0" w:rsidRPr="0029128B" w:rsidRDefault="00313CD0" w:rsidP="00313CD0">
      <w:pPr>
        <w:pStyle w:val="ProductList-Body"/>
      </w:pPr>
      <w:r w:rsidRPr="0029128B">
        <w:rPr>
          <w:b/>
          <w:color w:val="00188F"/>
        </w:rPr>
        <w:t>Cálculo do Tempo de Atividade Mensal e Níveis de Serviço das Máquinas Virtuais em um Grupo de Disponibilidade</w:t>
      </w:r>
    </w:p>
    <w:p w14:paraId="55F5C18E" w14:textId="77777777" w:rsidR="00313CD0" w:rsidRPr="0029128B" w:rsidRDefault="00313CD0" w:rsidP="00313CD0">
      <w:pPr>
        <w:pStyle w:val="ProductList-Body"/>
        <w:ind w:left="360"/>
      </w:pPr>
      <w:r w:rsidRPr="0029128B">
        <w:rPr>
          <w:b/>
          <w:color w:val="0072C6"/>
        </w:rPr>
        <w:t>Tempo de Inatividade</w:t>
      </w:r>
      <w:r w:rsidRPr="0029128B">
        <w:rPr>
          <w:b/>
        </w:rPr>
        <w:t>:</w:t>
      </w:r>
      <w:r w:rsidRPr="0029128B">
        <w:t xml:space="preserve"> é o total de minutos acumulados que fazem parte do Máximo de Minutos Disponíveis sem Conectividade de Máquina Virtual.</w:t>
      </w:r>
    </w:p>
    <w:p w14:paraId="500F423F" w14:textId="77777777" w:rsidR="00313CD0" w:rsidRPr="0029128B" w:rsidRDefault="00313CD0" w:rsidP="00313CD0">
      <w:pPr>
        <w:pStyle w:val="ProductList-SubClauseHeading"/>
      </w:pPr>
    </w:p>
    <w:p w14:paraId="746D46AC" w14:textId="77777777" w:rsidR="00313CD0" w:rsidRPr="0029128B" w:rsidRDefault="00313CD0" w:rsidP="00313CD0">
      <w:pPr>
        <w:pStyle w:val="ProductList-Body"/>
        <w:ind w:left="360"/>
      </w:pPr>
      <w:r w:rsidRPr="0029128B">
        <w:rPr>
          <w:b/>
          <w:color w:val="0072C6"/>
        </w:rPr>
        <w:t>Porcentagem de Tempo de Atividade Mensal</w:t>
      </w:r>
      <w:r w:rsidRPr="0029128B">
        <w:rPr>
          <w:b/>
        </w:rPr>
        <w:t>:</w:t>
      </w:r>
      <w:r w:rsidRPr="0029128B">
        <w:t xml:space="preserve"> das Máquinas Virtuais é calculada como o Máximo de Minutos Disponíveis menos o Tempo de Inatividade dividido pelo Máximo de Minutos Disponíveis em um mês de cobrança para uma determinada assinatura do Microsoft Azure. A Porcentagem de Tempo de Atividade Mensal é representada pela seguinte fórmula:</w:t>
      </w:r>
    </w:p>
    <w:p w14:paraId="1F3D21E2" w14:textId="77777777" w:rsidR="00313CD0" w:rsidRPr="0029128B" w:rsidRDefault="00313CD0" w:rsidP="00313CD0">
      <w:pPr>
        <w:pStyle w:val="ProductList-Body"/>
      </w:pPr>
    </w:p>
    <w:p w14:paraId="07499613" w14:textId="1AF25265" w:rsidR="00313CD0" w:rsidRPr="00A91691" w:rsidRDefault="00313CD0" w:rsidP="00313CD0">
      <w:pPr>
        <w:pStyle w:val="ListParagraph"/>
        <w:rPr>
          <w:oMath/>
        </w:rPr>
      </w:pPr>
      <m:oMathPara>
        <m:oMath>
          <m:r>
            <m:rPr>
              <m:nor/>
            </m:rPr>
            <w:rPr>
              <w:rFonts w:ascii="Cambria Math" w:hAnsi="Cambria Math" w:cs="Tahoma"/>
              <w:i/>
              <w:iCs/>
              <w:sz w:val="18"/>
              <w:szCs w:val="18"/>
            </w:rPr>
            <m:t xml:space="preserve"> % de Tempo de Atividade Mensal</m:t>
          </m:r>
          <m:r>
            <m:rPr>
              <m:nor/>
            </m:rPr>
            <w:rPr>
              <w:rFonts w:ascii="Cambria Math" w:hAnsi="Cambria Math" w:cs="Tahoma" w:hint="eastAsia"/>
              <w:i/>
              <w:iCs/>
              <w:sz w:val="18"/>
              <w:szCs w:val="18"/>
              <w:lang w:eastAsia="zh-TW"/>
            </w:rPr>
            <m:t xml:space="preserve"> </m:t>
          </m:r>
          <m:r>
            <m:rPr>
              <m:nor/>
            </m:rPr>
            <w:rPr>
              <w:rFonts w:ascii="Cambria Math" w:hAnsi="Cambria Math" w:cs="Tahoma"/>
              <w:i/>
              <w:iCs/>
              <w:sz w:val="18"/>
              <w:szCs w:val="18"/>
            </w:rPr>
            <m:t>=</m:t>
          </m:r>
          <m:r>
            <w:rPr>
              <w:rFonts w:ascii="Cambria Math" w:hAnsi="Cambria Math" w:cs="Tahoma"/>
              <w:sz w:val="18"/>
              <w:szCs w:val="18"/>
            </w:rPr>
            <m:t xml:space="preserve"> </m:t>
          </m:r>
          <m:f>
            <m:fPr>
              <m:ctrlPr>
                <w:rPr>
                  <w:rFonts w:ascii="Cambria Math" w:hAnsi="Cambria Math" w:cs="Tahoma"/>
                  <w:i/>
                  <w:iCs/>
                  <w:sz w:val="18"/>
                  <w:szCs w:val="18"/>
                </w:rPr>
              </m:ctrlPr>
            </m:fPr>
            <m:num>
              <m:r>
                <m:rPr>
                  <m:nor/>
                </m:rPr>
                <w:rPr>
                  <w:rFonts w:ascii="Cambria Math" w:hAnsi="Cambria Math" w:cs="Tahoma"/>
                  <w:i/>
                  <w:iCs/>
                  <w:sz w:val="18"/>
                  <w:szCs w:val="18"/>
                </w:rPr>
                <m:t>(Máximo de Minutos Disponíveis – Tempo de Inatividade)</m:t>
              </m:r>
            </m:num>
            <m:den>
              <m:r>
                <m:rPr>
                  <m:nor/>
                </m:rPr>
                <w:rPr>
                  <w:rFonts w:ascii="Cambria Math" w:hAnsi="Cambria Math" w:cs="Tahoma"/>
                  <w:i/>
                  <w:iCs/>
                  <w:sz w:val="18"/>
                  <w:szCs w:val="18"/>
                </w:rPr>
                <m:t>Máximo de Minutos Disponíveis</m:t>
              </m:r>
            </m:den>
          </m:f>
          <m:r>
            <w:rPr>
              <w:rFonts w:ascii="Cambria Math" w:hAnsi="Cambria Math" w:cs="Tahoma"/>
              <w:sz w:val="18"/>
              <w:szCs w:val="18"/>
            </w:rPr>
            <m:t xml:space="preserve"> x 100</m:t>
          </m:r>
        </m:oMath>
      </m:oMathPara>
    </w:p>
    <w:p w14:paraId="2D0F0882" w14:textId="77777777" w:rsidR="00313CD0" w:rsidRPr="0029128B" w:rsidRDefault="00313CD0" w:rsidP="00313CD0">
      <w:pPr>
        <w:pStyle w:val="ProductList-Body"/>
        <w:ind w:left="360"/>
      </w:pPr>
      <w:r w:rsidRPr="0029128B">
        <w:rPr>
          <w:b/>
          <w:color w:val="0072C6"/>
        </w:rPr>
        <w:t>Crédito de Serviço</w:t>
      </w:r>
      <w:r w:rsidRPr="0029128B">
        <w:rPr>
          <w:b/>
        </w:rPr>
        <w:t>:</w:t>
      </w:r>
    </w:p>
    <w:p w14:paraId="34C62025" w14:textId="77777777" w:rsidR="00313CD0" w:rsidRPr="0029128B" w:rsidRDefault="00313CD0" w:rsidP="00313CD0">
      <w:pPr>
        <w:pStyle w:val="ProductList-Body"/>
        <w:ind w:left="360"/>
      </w:pPr>
      <w:r w:rsidRPr="0029128B">
        <w:t>Os seguintes Níveis de Serviço e Créditos de Serviço são aplicáveis ao uso que o Cliente faz das Máquinas Virtuais em um Grupo de Disponibilidade:</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313CD0" w:rsidRPr="0029128B" w14:paraId="65B3C6AA" w14:textId="77777777" w:rsidTr="00313CD0">
        <w:trPr>
          <w:tblHeader/>
        </w:trPr>
        <w:tc>
          <w:tcPr>
            <w:tcW w:w="5220" w:type="dxa"/>
            <w:shd w:val="clear" w:color="auto" w:fill="0072C6"/>
          </w:tcPr>
          <w:p w14:paraId="2FCBF8C5" w14:textId="77777777" w:rsidR="00313CD0" w:rsidRPr="0029128B" w:rsidRDefault="00313CD0" w:rsidP="00313CD0">
            <w:pPr>
              <w:pStyle w:val="ProductList-OfferingBody"/>
              <w:jc w:val="center"/>
              <w:rPr>
                <w:color w:val="FFFFFF" w:themeColor="background1"/>
              </w:rPr>
            </w:pPr>
            <w:r w:rsidRPr="0029128B">
              <w:rPr>
                <w:color w:val="FFFFFF" w:themeColor="background1"/>
              </w:rPr>
              <w:t>Porcentagem de Tempo de Atividade Mensal</w:t>
            </w:r>
          </w:p>
        </w:tc>
        <w:tc>
          <w:tcPr>
            <w:tcW w:w="5220" w:type="dxa"/>
            <w:shd w:val="clear" w:color="auto" w:fill="0072C6"/>
          </w:tcPr>
          <w:p w14:paraId="3F13626D" w14:textId="77777777" w:rsidR="00313CD0" w:rsidRPr="0029128B" w:rsidRDefault="00313CD0" w:rsidP="00313CD0">
            <w:pPr>
              <w:pStyle w:val="ProductList-OfferingBody"/>
              <w:jc w:val="center"/>
              <w:rPr>
                <w:color w:val="FFFFFF" w:themeColor="background1"/>
              </w:rPr>
            </w:pPr>
            <w:r w:rsidRPr="0029128B">
              <w:rPr>
                <w:color w:val="FFFFFF" w:themeColor="background1"/>
              </w:rPr>
              <w:t>Crédito de Serviço</w:t>
            </w:r>
          </w:p>
        </w:tc>
      </w:tr>
      <w:tr w:rsidR="00313CD0" w:rsidRPr="0029128B" w14:paraId="1558134A" w14:textId="77777777" w:rsidTr="00313CD0">
        <w:tc>
          <w:tcPr>
            <w:tcW w:w="5220" w:type="dxa"/>
          </w:tcPr>
          <w:p w14:paraId="3CD94425" w14:textId="77777777" w:rsidR="00313CD0" w:rsidRPr="0029128B" w:rsidRDefault="00313CD0" w:rsidP="00313CD0">
            <w:pPr>
              <w:pStyle w:val="ProductList-OfferingBody"/>
              <w:jc w:val="center"/>
            </w:pPr>
            <w:r w:rsidRPr="0029128B">
              <w:t>&lt; 99,95%</w:t>
            </w:r>
          </w:p>
        </w:tc>
        <w:tc>
          <w:tcPr>
            <w:tcW w:w="5220" w:type="dxa"/>
          </w:tcPr>
          <w:p w14:paraId="761817DB" w14:textId="77777777" w:rsidR="00313CD0" w:rsidRPr="0029128B" w:rsidRDefault="00313CD0" w:rsidP="00313CD0">
            <w:pPr>
              <w:pStyle w:val="ProductList-OfferingBody"/>
              <w:jc w:val="center"/>
            </w:pPr>
            <w:r w:rsidRPr="0029128B">
              <w:t>10%</w:t>
            </w:r>
          </w:p>
        </w:tc>
      </w:tr>
      <w:tr w:rsidR="00313CD0" w:rsidRPr="0029128B" w14:paraId="39835882" w14:textId="77777777" w:rsidTr="00313CD0">
        <w:tc>
          <w:tcPr>
            <w:tcW w:w="5220" w:type="dxa"/>
          </w:tcPr>
          <w:p w14:paraId="6EE8B28E" w14:textId="77777777" w:rsidR="00313CD0" w:rsidRPr="0029128B" w:rsidRDefault="00313CD0" w:rsidP="00313CD0">
            <w:pPr>
              <w:pStyle w:val="ProductList-OfferingBody"/>
              <w:jc w:val="center"/>
            </w:pPr>
            <w:r w:rsidRPr="0029128B">
              <w:t>&lt; 99%</w:t>
            </w:r>
          </w:p>
        </w:tc>
        <w:tc>
          <w:tcPr>
            <w:tcW w:w="5220" w:type="dxa"/>
          </w:tcPr>
          <w:p w14:paraId="7016E606" w14:textId="77777777" w:rsidR="00313CD0" w:rsidRPr="0029128B" w:rsidRDefault="00313CD0" w:rsidP="00313CD0">
            <w:pPr>
              <w:pStyle w:val="ProductList-OfferingBody"/>
              <w:jc w:val="center"/>
            </w:pPr>
            <w:r w:rsidRPr="0029128B">
              <w:t>25%</w:t>
            </w:r>
          </w:p>
        </w:tc>
      </w:tr>
      <w:tr w:rsidR="00313CD0" w:rsidRPr="0029128B" w14:paraId="50D2F020" w14:textId="77777777" w:rsidTr="00313CD0">
        <w:tc>
          <w:tcPr>
            <w:tcW w:w="5220" w:type="dxa"/>
          </w:tcPr>
          <w:p w14:paraId="7EE75574" w14:textId="77777777" w:rsidR="00313CD0" w:rsidRPr="0029128B" w:rsidRDefault="00313CD0" w:rsidP="00313CD0">
            <w:pPr>
              <w:pStyle w:val="ProductList-OfferingBody"/>
              <w:jc w:val="center"/>
            </w:pPr>
            <w:r w:rsidRPr="0029128B">
              <w:t>&lt; 95%</w:t>
            </w:r>
          </w:p>
        </w:tc>
        <w:tc>
          <w:tcPr>
            <w:tcW w:w="5220" w:type="dxa"/>
          </w:tcPr>
          <w:p w14:paraId="0BC6485E" w14:textId="77777777" w:rsidR="00313CD0" w:rsidRPr="0029128B" w:rsidRDefault="00313CD0" w:rsidP="00313CD0">
            <w:pPr>
              <w:pStyle w:val="ProductList-OfferingBody"/>
              <w:jc w:val="center"/>
            </w:pPr>
            <w:r w:rsidRPr="0029128B">
              <w:t>100%</w:t>
            </w:r>
          </w:p>
        </w:tc>
      </w:tr>
    </w:tbl>
    <w:p w14:paraId="4752DB62" w14:textId="77777777" w:rsidR="00313CD0" w:rsidRPr="0029128B" w:rsidRDefault="00313CD0" w:rsidP="00313CD0">
      <w:pPr>
        <w:pStyle w:val="ProductList-Body"/>
      </w:pPr>
    </w:p>
    <w:p w14:paraId="50B71DAF" w14:textId="77777777" w:rsidR="00313CD0" w:rsidRPr="0029128B" w:rsidRDefault="00313CD0" w:rsidP="00313CD0">
      <w:pPr>
        <w:pStyle w:val="ProductList-Body"/>
      </w:pPr>
      <w:r w:rsidRPr="0029128B">
        <w:rPr>
          <w:b/>
          <w:color w:val="00188F"/>
        </w:rPr>
        <w:t>Cálculo do Tempo de Atividade Mensal e Níveis de Serviço das Máquinas Virtuais de Única Instância</w:t>
      </w:r>
    </w:p>
    <w:p w14:paraId="1BFAAFAC" w14:textId="77777777" w:rsidR="00313CD0" w:rsidRPr="0029128B" w:rsidRDefault="00313CD0" w:rsidP="00313CD0">
      <w:pPr>
        <w:pStyle w:val="ProductList-Body"/>
        <w:ind w:left="360"/>
      </w:pPr>
      <w:r w:rsidRPr="0029128B">
        <w:t>“</w:t>
      </w:r>
      <w:r w:rsidRPr="008A2F48">
        <w:rPr>
          <w:b/>
          <w:color w:val="0072C6"/>
        </w:rPr>
        <w:t>Minutos no Mês</w:t>
      </w:r>
      <w:r w:rsidRPr="0029128B">
        <w:t>” é o número total de minutos durante um determinado mês de cobrança.</w:t>
      </w:r>
    </w:p>
    <w:p w14:paraId="7B321EF1" w14:textId="77777777" w:rsidR="00313CD0" w:rsidRPr="0029128B" w:rsidRDefault="00313CD0" w:rsidP="00313CD0">
      <w:pPr>
        <w:pStyle w:val="ProductList-Body"/>
        <w:ind w:left="360"/>
      </w:pPr>
    </w:p>
    <w:p w14:paraId="4CD9EC00" w14:textId="77777777" w:rsidR="00313CD0" w:rsidRPr="0029128B" w:rsidRDefault="00313CD0" w:rsidP="00313CD0">
      <w:pPr>
        <w:pStyle w:val="ProductList-Body"/>
        <w:ind w:left="360"/>
      </w:pPr>
      <w:r w:rsidRPr="0029128B">
        <w:rPr>
          <w:b/>
          <w:color w:val="0072C6"/>
        </w:rPr>
        <w:t>Tempo de Inatividade</w:t>
      </w:r>
      <w:r w:rsidRPr="0029128B">
        <w:rPr>
          <w:b/>
        </w:rPr>
        <w:t>:</w:t>
      </w:r>
      <w:r w:rsidRPr="0029128B">
        <w:t xml:space="preserve"> é o total de minutos acumulados que fazem parte dos Minutos no Mês sem Conectividade de Máquina Virtual. O Tempo de Inatividade exclui a Manutenção de Única Instância Anunciada.</w:t>
      </w:r>
    </w:p>
    <w:p w14:paraId="5F3F9DEE" w14:textId="77777777" w:rsidR="00313CD0" w:rsidRPr="0029128B" w:rsidRDefault="00313CD0" w:rsidP="00313CD0">
      <w:pPr>
        <w:pStyle w:val="ProductList-Body"/>
        <w:ind w:left="360"/>
      </w:pPr>
    </w:p>
    <w:p w14:paraId="269A9CD0" w14:textId="77777777" w:rsidR="00313CD0" w:rsidRPr="0029128B" w:rsidRDefault="00313CD0" w:rsidP="00313CD0">
      <w:pPr>
        <w:pStyle w:val="ProductList-Body"/>
        <w:ind w:left="360"/>
      </w:pPr>
      <w:r w:rsidRPr="0029128B">
        <w:rPr>
          <w:b/>
          <w:color w:val="0072C6"/>
        </w:rPr>
        <w:t>Porcentagem de Tempo de Atividade Mensal</w:t>
      </w:r>
      <w:r w:rsidRPr="0029128B">
        <w:rPr>
          <w:b/>
        </w:rPr>
        <w:t>:</w:t>
      </w:r>
      <w:r w:rsidRPr="0029128B">
        <w:t xml:space="preserve"> é calculada subtraindo de 100% a porcentagem de Minutos no Mês no qual qualquer Máquina Virtual de Única Instância que está usando o armazenamento premium para todos os Discos de Sistema Operacional e Discos de Dados teve Tempo de Inatividade.</w:t>
      </w:r>
    </w:p>
    <w:p w14:paraId="147E99E1" w14:textId="77777777" w:rsidR="00313CD0" w:rsidRPr="0029128B" w:rsidRDefault="00313CD0" w:rsidP="00313CD0">
      <w:pPr>
        <w:pStyle w:val="ProductList-Body"/>
        <w:ind w:left="360"/>
      </w:pPr>
    </w:p>
    <w:p w14:paraId="57E1F6B2" w14:textId="2E761D49" w:rsidR="00313CD0" w:rsidRPr="00A91691" w:rsidRDefault="00313CD0" w:rsidP="00313CD0">
      <w:pPr>
        <w:pStyle w:val="ListParagraph"/>
        <w:rPr>
          <w:oMath/>
        </w:rPr>
      </w:pPr>
      <m:oMathPara>
        <m:oMath>
          <m:r>
            <m:rPr>
              <m:nor/>
            </m:rPr>
            <w:rPr>
              <w:rFonts w:ascii="Cambria Math" w:hAnsi="Cambria Math" w:cs="Tahoma"/>
              <w:i/>
              <w:iCs/>
              <w:sz w:val="18"/>
              <w:szCs w:val="18"/>
            </w:rPr>
            <m:t xml:space="preserve"> % de Tempo de Atividade Mensal</m:t>
          </m:r>
          <m:r>
            <m:rPr>
              <m:nor/>
            </m:rPr>
            <w:rPr>
              <w:rFonts w:ascii="Cambria Math" w:hAnsi="Cambria Math" w:cs="Tahoma" w:hint="eastAsia"/>
              <w:i/>
              <w:iCs/>
              <w:sz w:val="18"/>
              <w:szCs w:val="18"/>
              <w:lang w:eastAsia="zh-TW"/>
            </w:rPr>
            <m:t xml:space="preserve"> </m:t>
          </m:r>
          <m:r>
            <m:rPr>
              <m:nor/>
            </m:rPr>
            <w:rPr>
              <w:rFonts w:ascii="Cambria Math" w:hAnsi="Cambria Math" w:cs="Tahoma"/>
              <w:i/>
              <w:iCs/>
              <w:sz w:val="18"/>
              <w:szCs w:val="18"/>
            </w:rPr>
            <m:t>=</m:t>
          </m:r>
          <m:r>
            <w:rPr>
              <w:rFonts w:ascii="Cambria Math" w:hAnsi="Cambria Math" w:cs="Tahoma"/>
              <w:sz w:val="18"/>
              <w:szCs w:val="18"/>
            </w:rPr>
            <m:t xml:space="preserve"> </m:t>
          </m:r>
          <m:f>
            <m:fPr>
              <m:ctrlPr>
                <w:rPr>
                  <w:rFonts w:ascii="Cambria Math" w:hAnsi="Cambria Math" w:cs="Tahoma"/>
                  <w:i/>
                  <w:iCs/>
                  <w:sz w:val="18"/>
                  <w:szCs w:val="18"/>
                </w:rPr>
              </m:ctrlPr>
            </m:fPr>
            <m:num>
              <m:r>
                <m:rPr>
                  <m:nor/>
                </m:rPr>
                <w:rPr>
                  <w:rFonts w:ascii="Cambria Math" w:hAnsi="Cambria Math" w:cs="Tahoma"/>
                  <w:i/>
                  <w:iCs/>
                  <w:sz w:val="18"/>
                  <w:szCs w:val="18"/>
                </w:rPr>
                <m:t>(Minutos no Mês – Tempo de Inatividade)</m:t>
              </m:r>
            </m:num>
            <m:den>
              <m:r>
                <m:rPr>
                  <m:nor/>
                </m:rPr>
                <w:rPr>
                  <w:rFonts w:ascii="Cambria Math" w:hAnsi="Cambria Math" w:cs="Tahoma"/>
                  <w:i/>
                  <w:iCs/>
                  <w:sz w:val="18"/>
                  <w:szCs w:val="18"/>
                </w:rPr>
                <m:t>Minutos no Mês</m:t>
              </m:r>
            </m:den>
          </m:f>
          <m:r>
            <w:rPr>
              <w:rFonts w:ascii="Cambria Math" w:hAnsi="Cambria Math" w:cs="Tahoma"/>
              <w:sz w:val="18"/>
              <w:szCs w:val="18"/>
            </w:rPr>
            <m:t xml:space="preserve"> x 100</m:t>
          </m:r>
        </m:oMath>
      </m:oMathPara>
    </w:p>
    <w:p w14:paraId="12C20014" w14:textId="77777777" w:rsidR="00313CD0" w:rsidRPr="0029128B" w:rsidRDefault="00313CD0" w:rsidP="00313CD0">
      <w:pPr>
        <w:pStyle w:val="ProductList-Body"/>
        <w:ind w:left="360"/>
      </w:pPr>
      <w:r w:rsidRPr="0029128B">
        <w:rPr>
          <w:b/>
          <w:color w:val="0072C6"/>
        </w:rPr>
        <w:t>Crédito de Serviço</w:t>
      </w:r>
      <w:r w:rsidRPr="0029128B">
        <w:rPr>
          <w:b/>
        </w:rPr>
        <w:t>:</w:t>
      </w:r>
    </w:p>
    <w:p w14:paraId="3789CAF2" w14:textId="77777777" w:rsidR="00313CD0" w:rsidRPr="0029128B" w:rsidRDefault="00313CD0" w:rsidP="00313CD0">
      <w:pPr>
        <w:pStyle w:val="ProductList-Body"/>
        <w:ind w:left="360"/>
      </w:pPr>
      <w:r w:rsidRPr="0029128B">
        <w:t>Os seguintes Níveis de Serviço e Créditos de Serviço são aplicáveis ao uso que o Cliente faz das Máquinas Virtuais de Única Instância:</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313CD0" w:rsidRPr="0029128B" w14:paraId="63655ACE" w14:textId="77777777" w:rsidTr="00313CD0">
        <w:trPr>
          <w:tblHeader/>
        </w:trPr>
        <w:tc>
          <w:tcPr>
            <w:tcW w:w="5040" w:type="dxa"/>
            <w:shd w:val="clear" w:color="auto" w:fill="0072C6"/>
          </w:tcPr>
          <w:p w14:paraId="3C3B6AEC" w14:textId="77777777" w:rsidR="00313CD0" w:rsidRPr="0029128B" w:rsidRDefault="00313CD0" w:rsidP="00313CD0">
            <w:pPr>
              <w:pStyle w:val="ProductList-OfferingBody"/>
              <w:jc w:val="center"/>
              <w:rPr>
                <w:color w:val="FFFFFF" w:themeColor="background1"/>
              </w:rPr>
            </w:pPr>
            <w:r w:rsidRPr="0029128B">
              <w:rPr>
                <w:color w:val="FFFFFF" w:themeColor="background1"/>
              </w:rPr>
              <w:t>Porcentagem de Tempo de Atividade Mensal</w:t>
            </w:r>
          </w:p>
        </w:tc>
        <w:tc>
          <w:tcPr>
            <w:tcW w:w="5400" w:type="dxa"/>
            <w:shd w:val="clear" w:color="auto" w:fill="0072C6"/>
          </w:tcPr>
          <w:p w14:paraId="4E81C4BD" w14:textId="77777777" w:rsidR="00313CD0" w:rsidRPr="0029128B" w:rsidRDefault="00313CD0" w:rsidP="00313CD0">
            <w:pPr>
              <w:pStyle w:val="ProductList-OfferingBody"/>
              <w:jc w:val="center"/>
              <w:rPr>
                <w:color w:val="FFFFFF" w:themeColor="background1"/>
              </w:rPr>
            </w:pPr>
            <w:r w:rsidRPr="0029128B">
              <w:rPr>
                <w:color w:val="FFFFFF" w:themeColor="background1"/>
              </w:rPr>
              <w:t>Crédito de Serviço</w:t>
            </w:r>
          </w:p>
        </w:tc>
      </w:tr>
      <w:tr w:rsidR="00313CD0" w:rsidRPr="0029128B" w14:paraId="09644EB2" w14:textId="77777777" w:rsidTr="00313CD0">
        <w:tc>
          <w:tcPr>
            <w:tcW w:w="5040" w:type="dxa"/>
          </w:tcPr>
          <w:p w14:paraId="42596A00" w14:textId="77777777" w:rsidR="00313CD0" w:rsidRPr="0029128B" w:rsidRDefault="00313CD0" w:rsidP="00313CD0">
            <w:pPr>
              <w:pStyle w:val="ProductList-OfferingBody"/>
              <w:jc w:val="center"/>
            </w:pPr>
            <w:r w:rsidRPr="0029128B">
              <w:t>&lt; 99,9%</w:t>
            </w:r>
          </w:p>
        </w:tc>
        <w:tc>
          <w:tcPr>
            <w:tcW w:w="5400" w:type="dxa"/>
          </w:tcPr>
          <w:p w14:paraId="7B4461AE" w14:textId="77777777" w:rsidR="00313CD0" w:rsidRPr="0029128B" w:rsidRDefault="00313CD0" w:rsidP="00313CD0">
            <w:pPr>
              <w:pStyle w:val="ProductList-OfferingBody"/>
              <w:jc w:val="center"/>
            </w:pPr>
            <w:r w:rsidRPr="0029128B">
              <w:t>10%</w:t>
            </w:r>
          </w:p>
        </w:tc>
      </w:tr>
      <w:tr w:rsidR="00313CD0" w:rsidRPr="0029128B" w14:paraId="57786901" w14:textId="77777777" w:rsidTr="00313CD0">
        <w:tc>
          <w:tcPr>
            <w:tcW w:w="5040" w:type="dxa"/>
          </w:tcPr>
          <w:p w14:paraId="682BA727" w14:textId="77777777" w:rsidR="00313CD0" w:rsidRPr="0029128B" w:rsidRDefault="00313CD0" w:rsidP="00313CD0">
            <w:pPr>
              <w:pStyle w:val="ProductList-OfferingBody"/>
              <w:jc w:val="center"/>
            </w:pPr>
            <w:r w:rsidRPr="0029128B">
              <w:t>&lt; 99%</w:t>
            </w:r>
          </w:p>
        </w:tc>
        <w:tc>
          <w:tcPr>
            <w:tcW w:w="5400" w:type="dxa"/>
          </w:tcPr>
          <w:p w14:paraId="6DB86E9D" w14:textId="77777777" w:rsidR="00313CD0" w:rsidRPr="0029128B" w:rsidRDefault="00313CD0" w:rsidP="00313CD0">
            <w:pPr>
              <w:pStyle w:val="ProductList-OfferingBody"/>
              <w:jc w:val="center"/>
            </w:pPr>
            <w:r w:rsidRPr="0029128B">
              <w:t>25%</w:t>
            </w:r>
          </w:p>
        </w:tc>
      </w:tr>
      <w:tr w:rsidR="00313CD0" w:rsidRPr="0029128B" w14:paraId="367028F0" w14:textId="77777777" w:rsidTr="00313CD0">
        <w:tc>
          <w:tcPr>
            <w:tcW w:w="5040" w:type="dxa"/>
          </w:tcPr>
          <w:p w14:paraId="416141D3" w14:textId="77777777" w:rsidR="00313CD0" w:rsidRPr="0029128B" w:rsidRDefault="00313CD0" w:rsidP="00313CD0">
            <w:pPr>
              <w:pStyle w:val="ProductList-OfferingBody"/>
              <w:jc w:val="center"/>
            </w:pPr>
            <w:r w:rsidRPr="0029128B">
              <w:t>&lt; 95%</w:t>
            </w:r>
          </w:p>
        </w:tc>
        <w:tc>
          <w:tcPr>
            <w:tcW w:w="5400" w:type="dxa"/>
          </w:tcPr>
          <w:p w14:paraId="4B271C29" w14:textId="77777777" w:rsidR="00313CD0" w:rsidRPr="0029128B" w:rsidRDefault="00313CD0" w:rsidP="00313CD0">
            <w:pPr>
              <w:pStyle w:val="ProductList-OfferingBody"/>
              <w:jc w:val="center"/>
            </w:pPr>
            <w:r w:rsidRPr="0029128B">
              <w:t>100%</w:t>
            </w:r>
          </w:p>
        </w:tc>
      </w:tr>
    </w:tbl>
    <w:p w14:paraId="07DF4314" w14:textId="77777777" w:rsidR="00313CD0" w:rsidRPr="0029128B" w:rsidRDefault="001E76E5" w:rsidP="00313CD0">
      <w:pPr>
        <w:pStyle w:val="ProductList-Body"/>
        <w:shd w:val="clear" w:color="auto" w:fill="808080" w:themeFill="background1" w:themeFillShade="80"/>
        <w:tabs>
          <w:tab w:val="clear" w:pos="360"/>
          <w:tab w:val="clear" w:pos="720"/>
          <w:tab w:val="clear" w:pos="1080"/>
        </w:tabs>
        <w:spacing w:before="120" w:after="240"/>
        <w:jc w:val="right"/>
      </w:pPr>
      <w:hyperlink w:anchor="Índice" w:history="1">
        <w:r w:rsidR="00313CD0" w:rsidRPr="0029128B">
          <w:rPr>
            <w:rStyle w:val="Hyperlink"/>
            <w:sz w:val="16"/>
            <w:szCs w:val="16"/>
          </w:rPr>
          <w:t>Sumário</w:t>
        </w:r>
      </w:hyperlink>
      <w:r w:rsidR="00313CD0" w:rsidRPr="0029128B">
        <w:rPr>
          <w:sz w:val="16"/>
          <w:szCs w:val="16"/>
        </w:rPr>
        <w:t>/</w:t>
      </w:r>
      <w:hyperlink w:anchor="Definições" w:history="1">
        <w:r w:rsidR="00313CD0" w:rsidRPr="0029128B">
          <w:rPr>
            <w:rStyle w:val="Hyperlink"/>
            <w:sz w:val="16"/>
            <w:szCs w:val="16"/>
          </w:rPr>
          <w:t>Definições</w:t>
        </w:r>
      </w:hyperlink>
    </w:p>
    <w:p w14:paraId="6A31A603" w14:textId="77777777" w:rsidR="009A7177" w:rsidRPr="00825F50" w:rsidRDefault="009A7177" w:rsidP="009A7177">
      <w:pPr>
        <w:pStyle w:val="ProductList-Offering2Heading"/>
        <w:tabs>
          <w:tab w:val="clear" w:pos="360"/>
          <w:tab w:val="clear" w:pos="720"/>
          <w:tab w:val="clear" w:pos="1080"/>
        </w:tabs>
        <w:ind w:firstLine="180"/>
        <w:outlineLvl w:val="2"/>
      </w:pPr>
      <w:bookmarkStart w:id="214" w:name="_Toc496258070"/>
      <w:bookmarkStart w:id="215" w:name="VPNGateway"/>
      <w:bookmarkStart w:id="216" w:name="_Toc457821587"/>
      <w:bookmarkStart w:id="217" w:name="_Toc487138081"/>
      <w:bookmarkStart w:id="218" w:name="_Toc484160712"/>
      <w:bookmarkStart w:id="219" w:name="_Hlk487275195"/>
      <w:bookmarkEnd w:id="202"/>
      <w:bookmarkEnd w:id="203"/>
      <w:bookmarkEnd w:id="204"/>
      <w:r>
        <w:t>Gateway de VPN</w:t>
      </w:r>
      <w:bookmarkEnd w:id="214"/>
    </w:p>
    <w:bookmarkEnd w:id="215"/>
    <w:p w14:paraId="0DBAA738" w14:textId="77777777" w:rsidR="009A7177" w:rsidRPr="00825F50" w:rsidRDefault="009A7177" w:rsidP="009A7177">
      <w:pPr>
        <w:pStyle w:val="ProductList-Body"/>
      </w:pPr>
      <w:r>
        <w:rPr>
          <w:b/>
          <w:color w:val="00188F"/>
        </w:rPr>
        <w:t>Definições Adicionais</w:t>
      </w:r>
      <w:r w:rsidRPr="00080F26">
        <w:rPr>
          <w:b/>
        </w:rPr>
        <w:t>:</w:t>
      </w:r>
    </w:p>
    <w:p w14:paraId="4CADD8EC" w14:textId="77777777" w:rsidR="009A7177" w:rsidRPr="00825F50" w:rsidRDefault="009A7177" w:rsidP="009A7177">
      <w:pPr>
        <w:pStyle w:val="ProductList-Body"/>
        <w:spacing w:after="40"/>
      </w:pPr>
      <w:r>
        <w:t>“</w:t>
      </w:r>
      <w:r>
        <w:rPr>
          <w:b/>
          <w:color w:val="00188F"/>
        </w:rPr>
        <w:t>Máximo de Minutos Disponíveis</w:t>
      </w:r>
      <w:r>
        <w:t>” é o total de minutos acumulados durante um mês de cobrança no qual um determinado Gateway de VPN foi implantado em uma assinatura do Microsoft Azure.</w:t>
      </w:r>
    </w:p>
    <w:p w14:paraId="4467BDCF" w14:textId="77777777" w:rsidR="009A7177" w:rsidRPr="00825F50" w:rsidRDefault="009A7177" w:rsidP="009A7177">
      <w:pPr>
        <w:pStyle w:val="ProductList-Body"/>
        <w:spacing w:after="40"/>
      </w:pPr>
      <w:r>
        <w:t>“</w:t>
      </w:r>
      <w:r>
        <w:rPr>
          <w:b/>
          <w:color w:val="00188F"/>
        </w:rPr>
        <w:t>Rede Virtual</w:t>
      </w:r>
      <w:r>
        <w:t>” significa uma rede virtual privada que inclui um conjunto de endereços IP definidos pelo usuário e sub-redes que formam um limite de rede no Microsoft Azure.</w:t>
      </w:r>
    </w:p>
    <w:p w14:paraId="5AE99380" w14:textId="77777777" w:rsidR="009A7177" w:rsidRPr="00825F50" w:rsidRDefault="009A7177" w:rsidP="009A7177">
      <w:pPr>
        <w:pStyle w:val="ProductList-Body"/>
      </w:pPr>
      <w:r>
        <w:t>“</w:t>
      </w:r>
      <w:r>
        <w:rPr>
          <w:b/>
          <w:color w:val="00188F"/>
        </w:rPr>
        <w:t>Gateway de VPN</w:t>
      </w:r>
      <w:r>
        <w:t>” significa um gateway que facilita a conectividade entre locais entre uma Rede Virtual e uma rede nos locais do cliente.</w:t>
      </w:r>
    </w:p>
    <w:p w14:paraId="4DCC8584" w14:textId="77777777" w:rsidR="009A7177" w:rsidRPr="00825F50" w:rsidRDefault="009A7177" w:rsidP="009A7177">
      <w:pPr>
        <w:pStyle w:val="ProductList-Body"/>
      </w:pPr>
    </w:p>
    <w:p w14:paraId="3A2B07FF" w14:textId="77777777" w:rsidR="009A7177" w:rsidRPr="00825F50" w:rsidRDefault="009A7177" w:rsidP="009A7177">
      <w:pPr>
        <w:pStyle w:val="ProductList-Body"/>
      </w:pPr>
      <w:r>
        <w:rPr>
          <w:b/>
          <w:color w:val="00188F"/>
        </w:rPr>
        <w:t>Tempo de Inatividade</w:t>
      </w:r>
      <w:r w:rsidRPr="00080F26">
        <w:rPr>
          <w:b/>
        </w:rPr>
        <w:t>:</w:t>
      </w:r>
      <w:r>
        <w:t xml:space="preserve"> é o total de Máximo de Minutos Disponíveis acumulados durante os quais o Gateway de VPN está indisponível. Um minuto é considerado indisponível se todas as tentativas de conectar ao Gateway de VPN em um período de 30 segundos em um minuto não forem bem-sucedidas.</w:t>
      </w:r>
    </w:p>
    <w:p w14:paraId="1FDEA2D2" w14:textId="77777777" w:rsidR="009A7177" w:rsidRPr="00825F50" w:rsidRDefault="009A7177" w:rsidP="009A7177">
      <w:pPr>
        <w:pStyle w:val="ProductList-Body"/>
      </w:pPr>
    </w:p>
    <w:p w14:paraId="3B191C52" w14:textId="77777777" w:rsidR="009A7177" w:rsidRPr="00825F50" w:rsidRDefault="009A7177" w:rsidP="009A7177">
      <w:pPr>
        <w:pStyle w:val="ProductList-Body"/>
      </w:pPr>
      <w:r>
        <w:rPr>
          <w:b/>
          <w:color w:val="00188F"/>
        </w:rPr>
        <w:t>Porcentagem de Tempo de Atividade Mensal</w:t>
      </w:r>
      <w:r w:rsidRPr="00080F26">
        <w:rPr>
          <w:b/>
        </w:rPr>
        <w:t>:</w:t>
      </w:r>
      <w:r>
        <w:t xml:space="preserve"> A Porcentagem de Tempo de Atividade Mensal para um determinado Gateway de VPN é calculada como o Máximo de Minutos Disponíveis menos o Tempo de Inatividade dividido pelo Máximo de Minutos Disponíveis em um mês de cobrança do Gateway de VPN. A Porcentagem de Tempo de Atividade é representada pela seguinte fórmula:</w:t>
      </w:r>
    </w:p>
    <w:p w14:paraId="4D603AF3" w14:textId="77777777" w:rsidR="009A7177" w:rsidRPr="00825F50" w:rsidRDefault="009A7177" w:rsidP="009A7177">
      <w:pPr>
        <w:pStyle w:val="ProductList-Body"/>
      </w:pPr>
    </w:p>
    <w:p w14:paraId="7FC248DA" w14:textId="77777777" w:rsidR="009A7177" w:rsidRPr="00825F50" w:rsidRDefault="001E76E5" w:rsidP="009A7177">
      <w:pPr>
        <w:pStyle w:val="ListParagraph"/>
      </w:pPr>
      <m:oMathPara>
        <m:oMath>
          <m:f>
            <m:fPr>
              <m:ctrlPr>
                <w:rPr>
                  <w:rFonts w:ascii="Cambria Math" w:hAnsi="Cambria Math" w:cs="Tahoma"/>
                  <w:i/>
                  <w:sz w:val="18"/>
                  <w:szCs w:val="18"/>
                </w:rPr>
              </m:ctrlPr>
            </m:fPr>
            <m:num>
              <m:r>
                <w:rPr>
                  <w:rFonts w:ascii="Cambria Math" w:hAnsi="Cambria Math" w:cs="Tahoma"/>
                  <w:sz w:val="18"/>
                  <w:szCs w:val="18"/>
                </w:rPr>
                <m:t>Máximo de Minutos Disponíveis - Tempo de Inatividade</m:t>
              </m:r>
            </m:num>
            <m:den>
              <m:r>
                <w:rPr>
                  <w:rFonts w:ascii="Cambria Math" w:hAnsi="Cambria Math" w:cs="Tahoma"/>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B71C576" w14:textId="77777777" w:rsidR="009A7177" w:rsidRPr="00825F50" w:rsidRDefault="009A7177" w:rsidP="009A7177">
      <w:pPr>
        <w:pStyle w:val="ProductList-Body"/>
      </w:pPr>
      <w:r>
        <w:rPr>
          <w:b/>
          <w:color w:val="00188F"/>
        </w:rPr>
        <w:t>Os seguintes Níveis de Serviço e Créditos de Serviço são aplicáveis ao uso que o Cliente faz de cada Gateway de VPN</w:t>
      </w:r>
      <w:r w:rsidRPr="00DD6849">
        <w:rPr>
          <w:bCs/>
          <w:color w:val="00188F"/>
        </w:rPr>
        <w:t>:</w:t>
      </w:r>
    </w:p>
    <w:p w14:paraId="36B119DB" w14:textId="77777777" w:rsidR="009A7177" w:rsidRPr="00825F50" w:rsidRDefault="009A7177" w:rsidP="009A7177">
      <w:pPr>
        <w:pStyle w:val="ProductList-Body"/>
        <w:ind w:left="360"/>
      </w:pPr>
      <w:r>
        <w:rPr>
          <w:b/>
          <w:color w:val="00188F"/>
        </w:rPr>
        <w:t>Gateway Básico para VPN ou Crédito do Serviço ExpressRoute</w:t>
      </w:r>
      <w:r w:rsidRPr="00080F26">
        <w:rPr>
          <w:b/>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9A7177" w:rsidRPr="009D0B2F" w14:paraId="767FC48A" w14:textId="77777777" w:rsidTr="009553BF">
        <w:trPr>
          <w:tblHeader/>
        </w:trPr>
        <w:tc>
          <w:tcPr>
            <w:tcW w:w="5220" w:type="dxa"/>
            <w:shd w:val="clear" w:color="auto" w:fill="0072C6"/>
          </w:tcPr>
          <w:p w14:paraId="4339C62B" w14:textId="77777777" w:rsidR="009A7177" w:rsidRPr="001A0074" w:rsidRDefault="009A7177" w:rsidP="009553BF">
            <w:pPr>
              <w:pStyle w:val="ProductList-OfferingBody"/>
              <w:jc w:val="center"/>
              <w:rPr>
                <w:color w:val="FFFFFF" w:themeColor="background1"/>
              </w:rPr>
            </w:pPr>
            <w:r>
              <w:rPr>
                <w:color w:val="FFFFFF" w:themeColor="background1"/>
              </w:rPr>
              <w:t>Porcentagem de Tempo de Atividade Mensal</w:t>
            </w:r>
          </w:p>
        </w:tc>
        <w:tc>
          <w:tcPr>
            <w:tcW w:w="5220" w:type="dxa"/>
            <w:shd w:val="clear" w:color="auto" w:fill="0072C6"/>
          </w:tcPr>
          <w:p w14:paraId="1A7430C5" w14:textId="77777777" w:rsidR="009A7177" w:rsidRPr="001A0074" w:rsidRDefault="009A7177" w:rsidP="009553BF">
            <w:pPr>
              <w:pStyle w:val="ProductList-OfferingBody"/>
              <w:jc w:val="center"/>
              <w:rPr>
                <w:color w:val="FFFFFF" w:themeColor="background1"/>
              </w:rPr>
            </w:pPr>
            <w:r>
              <w:rPr>
                <w:color w:val="FFFFFF" w:themeColor="background1"/>
              </w:rPr>
              <w:t>Crédito de Serviço</w:t>
            </w:r>
          </w:p>
        </w:tc>
      </w:tr>
      <w:tr w:rsidR="009A7177" w:rsidRPr="009D0B2F" w14:paraId="7536FB19" w14:textId="77777777" w:rsidTr="009553BF">
        <w:tc>
          <w:tcPr>
            <w:tcW w:w="5220" w:type="dxa"/>
          </w:tcPr>
          <w:p w14:paraId="1EA3CD35" w14:textId="77777777" w:rsidR="009A7177" w:rsidRPr="0076238C" w:rsidRDefault="009A7177" w:rsidP="009553BF">
            <w:pPr>
              <w:pStyle w:val="ProductList-OfferingBody"/>
              <w:jc w:val="center"/>
            </w:pPr>
            <w:r>
              <w:t>&lt; 99,9%</w:t>
            </w:r>
          </w:p>
        </w:tc>
        <w:tc>
          <w:tcPr>
            <w:tcW w:w="5220" w:type="dxa"/>
          </w:tcPr>
          <w:p w14:paraId="0D043376" w14:textId="77777777" w:rsidR="009A7177" w:rsidRPr="0076238C" w:rsidRDefault="009A7177" w:rsidP="009553BF">
            <w:pPr>
              <w:pStyle w:val="ProductList-OfferingBody"/>
              <w:jc w:val="center"/>
            </w:pPr>
            <w:r>
              <w:t>10%</w:t>
            </w:r>
          </w:p>
        </w:tc>
      </w:tr>
      <w:tr w:rsidR="009A7177" w:rsidRPr="009D0B2F" w14:paraId="07BDAA40" w14:textId="77777777" w:rsidTr="009553BF">
        <w:tc>
          <w:tcPr>
            <w:tcW w:w="5220" w:type="dxa"/>
          </w:tcPr>
          <w:p w14:paraId="594BE7FD" w14:textId="77777777" w:rsidR="009A7177" w:rsidRPr="0076238C" w:rsidRDefault="009A7177" w:rsidP="009553BF">
            <w:pPr>
              <w:pStyle w:val="ProductList-OfferingBody"/>
              <w:jc w:val="center"/>
            </w:pPr>
            <w:r>
              <w:t>&lt; 99%</w:t>
            </w:r>
          </w:p>
        </w:tc>
        <w:tc>
          <w:tcPr>
            <w:tcW w:w="5220" w:type="dxa"/>
          </w:tcPr>
          <w:p w14:paraId="500FC321" w14:textId="77777777" w:rsidR="009A7177" w:rsidRPr="0076238C" w:rsidRDefault="009A7177" w:rsidP="009553BF">
            <w:pPr>
              <w:pStyle w:val="ProductList-OfferingBody"/>
              <w:jc w:val="center"/>
            </w:pPr>
            <w:r>
              <w:t>25%</w:t>
            </w:r>
          </w:p>
        </w:tc>
      </w:tr>
    </w:tbl>
    <w:p w14:paraId="123903E3" w14:textId="77777777" w:rsidR="009A7177" w:rsidRPr="00825F50" w:rsidRDefault="009A7177" w:rsidP="009A7177">
      <w:pPr>
        <w:pStyle w:val="ProductList-Body"/>
      </w:pPr>
    </w:p>
    <w:p w14:paraId="3056DC81" w14:textId="77777777" w:rsidR="009A7177" w:rsidRPr="00825F50" w:rsidRDefault="009A7177" w:rsidP="009A7177">
      <w:pPr>
        <w:pStyle w:val="ProductList-Body"/>
        <w:ind w:left="360"/>
      </w:pPr>
      <w:r>
        <w:rPr>
          <w:b/>
          <w:bCs/>
          <w:color w:val="00188F"/>
        </w:rPr>
        <w:t xml:space="preserve">Gateway para VPN Padrão, de Alto Desempenho, VpnGw1, VpnGw2/Gateway Padrão, de Alto Desempenho, de Ultradesempenho para </w:t>
      </w:r>
      <w:r>
        <w:rPr>
          <w:b/>
          <w:color w:val="00188F"/>
        </w:rPr>
        <w:t xml:space="preserve">Crédito de </w:t>
      </w:r>
      <w:r w:rsidRPr="009168AE">
        <w:rPr>
          <w:b/>
          <w:bCs/>
          <w:color w:val="00188F"/>
        </w:rPr>
        <w:t>Serviço do ExpressRoute</w:t>
      </w:r>
      <w:r w:rsidRPr="00080F26">
        <w:rPr>
          <w:b/>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9A7177" w:rsidRPr="009D0B2F" w14:paraId="4B234302" w14:textId="77777777" w:rsidTr="009553BF">
        <w:trPr>
          <w:trHeight w:val="249"/>
          <w:tblHeader/>
        </w:trPr>
        <w:tc>
          <w:tcPr>
            <w:tcW w:w="5220" w:type="dxa"/>
            <w:shd w:val="clear" w:color="auto" w:fill="0072C6"/>
          </w:tcPr>
          <w:p w14:paraId="0F560DD1" w14:textId="77777777" w:rsidR="009A7177" w:rsidRPr="001A0074" w:rsidRDefault="009A7177" w:rsidP="009553BF">
            <w:pPr>
              <w:pStyle w:val="ProductList-OfferingBody"/>
              <w:jc w:val="center"/>
              <w:rPr>
                <w:color w:val="FFFFFF" w:themeColor="background1"/>
              </w:rPr>
            </w:pPr>
            <w:r>
              <w:rPr>
                <w:color w:val="FFFFFF" w:themeColor="background1"/>
              </w:rPr>
              <w:t>Porcentagem de Tempo de Atividade Mensal</w:t>
            </w:r>
          </w:p>
        </w:tc>
        <w:tc>
          <w:tcPr>
            <w:tcW w:w="5220" w:type="dxa"/>
            <w:shd w:val="clear" w:color="auto" w:fill="0072C6"/>
          </w:tcPr>
          <w:p w14:paraId="735CD34E" w14:textId="77777777" w:rsidR="009A7177" w:rsidRPr="001A0074" w:rsidRDefault="009A7177" w:rsidP="009553BF">
            <w:pPr>
              <w:pStyle w:val="ProductList-OfferingBody"/>
              <w:jc w:val="center"/>
              <w:rPr>
                <w:color w:val="FFFFFF" w:themeColor="background1"/>
              </w:rPr>
            </w:pPr>
            <w:r>
              <w:rPr>
                <w:color w:val="FFFFFF" w:themeColor="background1"/>
              </w:rPr>
              <w:t>Crédito de Serviço</w:t>
            </w:r>
          </w:p>
        </w:tc>
      </w:tr>
      <w:tr w:rsidR="009A7177" w:rsidRPr="009D0B2F" w14:paraId="6F9853A0" w14:textId="77777777" w:rsidTr="009553BF">
        <w:trPr>
          <w:trHeight w:val="242"/>
        </w:trPr>
        <w:tc>
          <w:tcPr>
            <w:tcW w:w="5220" w:type="dxa"/>
          </w:tcPr>
          <w:p w14:paraId="22CE7E51" w14:textId="77777777" w:rsidR="009A7177" w:rsidRPr="0076238C" w:rsidRDefault="009A7177" w:rsidP="009553BF">
            <w:pPr>
              <w:pStyle w:val="ProductList-OfferingBody"/>
              <w:jc w:val="center"/>
            </w:pPr>
            <w:r>
              <w:t>&lt; 99,95%</w:t>
            </w:r>
          </w:p>
        </w:tc>
        <w:tc>
          <w:tcPr>
            <w:tcW w:w="5220" w:type="dxa"/>
          </w:tcPr>
          <w:p w14:paraId="66D0B40D" w14:textId="77777777" w:rsidR="009A7177" w:rsidRPr="0076238C" w:rsidRDefault="009A7177" w:rsidP="009553BF">
            <w:pPr>
              <w:pStyle w:val="ProductList-OfferingBody"/>
              <w:jc w:val="center"/>
            </w:pPr>
            <w:r>
              <w:t>10%</w:t>
            </w:r>
          </w:p>
        </w:tc>
      </w:tr>
      <w:tr w:rsidR="009A7177" w:rsidRPr="009D0B2F" w14:paraId="384F0D0D" w14:textId="77777777" w:rsidTr="009553BF">
        <w:trPr>
          <w:trHeight w:val="249"/>
        </w:trPr>
        <w:tc>
          <w:tcPr>
            <w:tcW w:w="5220" w:type="dxa"/>
          </w:tcPr>
          <w:p w14:paraId="41CD1976" w14:textId="77777777" w:rsidR="009A7177" w:rsidRPr="0076238C" w:rsidRDefault="009A7177" w:rsidP="009553BF">
            <w:pPr>
              <w:pStyle w:val="ProductList-OfferingBody"/>
              <w:jc w:val="center"/>
            </w:pPr>
            <w:r>
              <w:t>&lt; 99%</w:t>
            </w:r>
          </w:p>
        </w:tc>
        <w:tc>
          <w:tcPr>
            <w:tcW w:w="5220" w:type="dxa"/>
          </w:tcPr>
          <w:p w14:paraId="745692EA" w14:textId="77777777" w:rsidR="009A7177" w:rsidRPr="0076238C" w:rsidRDefault="009A7177" w:rsidP="009553BF">
            <w:pPr>
              <w:pStyle w:val="ProductList-OfferingBody"/>
              <w:jc w:val="center"/>
            </w:pPr>
            <w:r>
              <w:t>25%</w:t>
            </w:r>
          </w:p>
        </w:tc>
      </w:tr>
    </w:tbl>
    <w:p w14:paraId="4BB470E2" w14:textId="77777777" w:rsidR="009A7177" w:rsidRPr="00825F50" w:rsidRDefault="001E76E5" w:rsidP="009A7177">
      <w:pPr>
        <w:pStyle w:val="ProductList-Body"/>
        <w:shd w:val="clear" w:color="auto" w:fill="808080" w:themeFill="background1" w:themeFillShade="80"/>
        <w:tabs>
          <w:tab w:val="clear" w:pos="360"/>
          <w:tab w:val="clear" w:pos="720"/>
          <w:tab w:val="clear" w:pos="1080"/>
        </w:tabs>
        <w:spacing w:before="120" w:after="240"/>
        <w:jc w:val="right"/>
      </w:pPr>
      <w:hyperlink w:anchor="Índice" w:history="1">
        <w:r w:rsidR="009A7177">
          <w:rPr>
            <w:rStyle w:val="Hyperlink"/>
            <w:sz w:val="16"/>
            <w:szCs w:val="16"/>
          </w:rPr>
          <w:t>Sumário</w:t>
        </w:r>
      </w:hyperlink>
      <w:r w:rsidR="009A7177">
        <w:rPr>
          <w:sz w:val="16"/>
          <w:szCs w:val="16"/>
        </w:rPr>
        <w:t>/</w:t>
      </w:r>
      <w:hyperlink w:anchor="Definições" w:history="1">
        <w:r w:rsidR="009A7177">
          <w:rPr>
            <w:rStyle w:val="Hyperlink"/>
            <w:sz w:val="16"/>
            <w:szCs w:val="16"/>
          </w:rPr>
          <w:t>Definições</w:t>
        </w:r>
      </w:hyperlink>
      <w:bookmarkEnd w:id="216"/>
      <w:bookmarkEnd w:id="217"/>
      <w:bookmarkEnd w:id="218"/>
      <w:bookmarkEnd w:id="219"/>
    </w:p>
    <w:p w14:paraId="6FDD7307" w14:textId="77777777" w:rsidR="00BF0559" w:rsidRPr="007B6F15" w:rsidRDefault="00BF0559" w:rsidP="00BF0559">
      <w:pPr>
        <w:pStyle w:val="ProductList-Offering2Heading"/>
        <w:tabs>
          <w:tab w:val="clear" w:pos="360"/>
          <w:tab w:val="clear" w:pos="720"/>
          <w:tab w:val="clear" w:pos="1080"/>
        </w:tabs>
        <w:outlineLvl w:val="2"/>
      </w:pPr>
      <w:bookmarkStart w:id="220" w:name="_Toc491629925"/>
      <w:bookmarkStart w:id="221" w:name="_Toc489270921"/>
      <w:bookmarkStart w:id="222" w:name="_Toc496258071"/>
      <w:bookmarkStart w:id="223" w:name="VisualStudioTeamServices_BuildService"/>
      <w:bookmarkEnd w:id="205"/>
      <w:bookmarkEnd w:id="206"/>
      <w:r>
        <w:t>Visual Studio Team Services – Serviço de Compilação</w:t>
      </w:r>
      <w:bookmarkEnd w:id="220"/>
      <w:bookmarkEnd w:id="221"/>
      <w:bookmarkEnd w:id="222"/>
    </w:p>
    <w:bookmarkEnd w:id="223"/>
    <w:p w14:paraId="1D92B9BF" w14:textId="77777777" w:rsidR="00BF0559" w:rsidRPr="007B6F15" w:rsidRDefault="00BF0559" w:rsidP="00BF0559">
      <w:pPr>
        <w:pStyle w:val="ProductList-Body"/>
      </w:pPr>
      <w:r>
        <w:rPr>
          <w:b/>
          <w:color w:val="00188F"/>
        </w:rPr>
        <w:t>Definições Adicionais:</w:t>
      </w:r>
    </w:p>
    <w:p w14:paraId="20ECA4F0" w14:textId="77777777" w:rsidR="00BF0559" w:rsidRPr="007B6F15" w:rsidRDefault="00BF0559" w:rsidP="00BF0559">
      <w:pPr>
        <w:pStyle w:val="ProductList-Body"/>
        <w:spacing w:after="40"/>
      </w:pPr>
      <w:r w:rsidRPr="00E05AF1">
        <w:rPr>
          <w:b/>
          <w:bCs/>
        </w:rPr>
        <w:t>“</w:t>
      </w:r>
      <w:r>
        <w:rPr>
          <w:b/>
          <w:color w:val="00188F"/>
        </w:rPr>
        <w:t>Serviço de Compilação</w:t>
      </w:r>
      <w:r>
        <w:t>” é um recurso que permite que os clientes criem seus aplicativos no Visual Studio Team Services.</w:t>
      </w:r>
    </w:p>
    <w:p w14:paraId="77E4AE42" w14:textId="66993505" w:rsidR="00D306F0" w:rsidRPr="003E06E6" w:rsidRDefault="00D306F0" w:rsidP="00BF0559">
      <w:pPr>
        <w:pStyle w:val="ProductList-Body"/>
      </w:pPr>
      <w:r w:rsidRPr="003E06E6">
        <w:t>“</w:t>
      </w:r>
      <w:r w:rsidRPr="003E06E6">
        <w:rPr>
          <w:b/>
          <w:color w:val="00188F"/>
        </w:rPr>
        <w:t>Máximo de Minutos Disponíveis</w:t>
      </w:r>
      <w:r w:rsidRPr="003E06E6">
        <w:t>” é o número total de minutos para os quais o Serviço de Compilação pago foi habilitado para uma determinada assinatura do Microsoft Azure durante um mês de cobrança.</w:t>
      </w:r>
    </w:p>
    <w:p w14:paraId="1AFE0E58" w14:textId="77777777" w:rsidR="00D306F0" w:rsidRPr="003E06E6" w:rsidRDefault="00D306F0" w:rsidP="00D306F0">
      <w:pPr>
        <w:pStyle w:val="ProductList-Body"/>
      </w:pPr>
    </w:p>
    <w:p w14:paraId="1F78FCE5" w14:textId="77777777" w:rsidR="00D306F0" w:rsidRPr="003E06E6" w:rsidRDefault="00D306F0" w:rsidP="00D306F0">
      <w:pPr>
        <w:pStyle w:val="ProductList-Body"/>
      </w:pPr>
      <w:r w:rsidRPr="003E06E6">
        <w:rPr>
          <w:b/>
          <w:color w:val="00188F"/>
        </w:rPr>
        <w:t>Tempo de Inatividade:</w:t>
      </w:r>
      <w:r w:rsidRPr="003E06E6">
        <w:t xml:space="preserve"> o total acumulado de minutos para uma determinada assinatura do Microsoft Azure durante os quais o Serviço de Compilação permanece indisponível. Um minuto será considerado indisponível se todas as solicitações contínuas de HTTP para o Serviço de Compilação executar operações iniciadas por você durante o minuto ou resultarem em um Código de Erro ou não retornarem uma resposta.</w:t>
      </w:r>
    </w:p>
    <w:p w14:paraId="7F8A9622" w14:textId="77777777" w:rsidR="00D306F0" w:rsidRPr="003E06E6" w:rsidRDefault="00D306F0" w:rsidP="00D306F0">
      <w:pPr>
        <w:pStyle w:val="ProductList-Body"/>
      </w:pPr>
    </w:p>
    <w:p w14:paraId="02AE985B" w14:textId="77777777" w:rsidR="00D306F0" w:rsidRPr="003E06E6" w:rsidRDefault="00D306F0" w:rsidP="00D306F0">
      <w:pPr>
        <w:pStyle w:val="ProductList-Body"/>
      </w:pPr>
      <w:r w:rsidRPr="003E06E6">
        <w:rPr>
          <w:b/>
          <w:color w:val="00188F"/>
        </w:rPr>
        <w:t>Porcentagem de Tempo de Atividade Mensal:</w:t>
      </w:r>
      <w:r w:rsidRPr="003E06E6">
        <w:t xml:space="preserve"> a Porcentagem de Tempo de Atividade Mensal é calculada usando a seguinte fórmula:</w:t>
      </w:r>
    </w:p>
    <w:p w14:paraId="7F17943A" w14:textId="77777777" w:rsidR="00D306F0" w:rsidRPr="003E06E6" w:rsidRDefault="00D306F0" w:rsidP="00D306F0">
      <w:pPr>
        <w:pStyle w:val="ProductList-Body"/>
      </w:pPr>
    </w:p>
    <w:p w14:paraId="469E659D" w14:textId="77777777" w:rsidR="00D306F0" w:rsidRPr="003E06E6" w:rsidRDefault="001E76E5" w:rsidP="00D306F0">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E0633DB" w14:textId="77777777" w:rsidR="00D306F0" w:rsidRPr="003E06E6" w:rsidRDefault="00D306F0" w:rsidP="00D306F0">
      <w:pPr>
        <w:pStyle w:val="ProductList-Body"/>
      </w:pPr>
      <w:r w:rsidRPr="003E06E6">
        <w:rPr>
          <w:b/>
          <w:color w:val="00188F"/>
        </w:rPr>
        <w:t>Crédito de Serviço: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306F0" w:rsidRPr="003E06E6" w14:paraId="75C86D29" w14:textId="77777777" w:rsidTr="00C7353C">
        <w:trPr>
          <w:tblHeader/>
        </w:trPr>
        <w:tc>
          <w:tcPr>
            <w:tcW w:w="5400" w:type="dxa"/>
            <w:tcBorders>
              <w:bottom w:val="single" w:sz="4" w:space="0" w:color="auto"/>
            </w:tcBorders>
            <w:shd w:val="clear" w:color="auto" w:fill="0072C6"/>
          </w:tcPr>
          <w:p w14:paraId="6F0021E9" w14:textId="77777777" w:rsidR="00D306F0" w:rsidRPr="003E06E6" w:rsidRDefault="00D306F0" w:rsidP="00D306F0">
            <w:pPr>
              <w:pStyle w:val="ProductList-OfferingBody"/>
              <w:jc w:val="center"/>
              <w:rPr>
                <w:color w:val="FFFFFF" w:themeColor="background1"/>
              </w:rPr>
            </w:pPr>
            <w:r w:rsidRPr="003E06E6">
              <w:rPr>
                <w:color w:val="FFFFFF" w:themeColor="background1"/>
              </w:rPr>
              <w:t>Porcentagem de Tempo de Atividade Mensal</w:t>
            </w:r>
          </w:p>
        </w:tc>
        <w:tc>
          <w:tcPr>
            <w:tcW w:w="5400" w:type="dxa"/>
            <w:tcBorders>
              <w:bottom w:val="single" w:sz="4" w:space="0" w:color="auto"/>
            </w:tcBorders>
            <w:shd w:val="clear" w:color="auto" w:fill="0072C6"/>
          </w:tcPr>
          <w:p w14:paraId="7321E12D" w14:textId="77777777" w:rsidR="00D306F0" w:rsidRPr="003E06E6" w:rsidRDefault="00D306F0" w:rsidP="00D306F0">
            <w:pPr>
              <w:pStyle w:val="ProductList-OfferingBody"/>
              <w:jc w:val="center"/>
              <w:rPr>
                <w:color w:val="FFFFFF" w:themeColor="background1"/>
              </w:rPr>
            </w:pPr>
            <w:r w:rsidRPr="003E06E6">
              <w:rPr>
                <w:color w:val="FFFFFF" w:themeColor="background1"/>
              </w:rPr>
              <w:t>Crédito de Serviço</w:t>
            </w:r>
          </w:p>
        </w:tc>
      </w:tr>
      <w:tr w:rsidR="00D306F0" w:rsidRPr="003E06E6" w14:paraId="29E1F030" w14:textId="77777777" w:rsidTr="00C7353C">
        <w:tc>
          <w:tcPr>
            <w:tcW w:w="5400" w:type="dxa"/>
            <w:tcBorders>
              <w:top w:val="single" w:sz="4" w:space="0" w:color="auto"/>
              <w:left w:val="single" w:sz="4" w:space="0" w:color="auto"/>
              <w:bottom w:val="single" w:sz="4" w:space="0" w:color="auto"/>
              <w:right w:val="single" w:sz="4" w:space="0" w:color="auto"/>
            </w:tcBorders>
          </w:tcPr>
          <w:p w14:paraId="2510BACD" w14:textId="77777777" w:rsidR="00D306F0" w:rsidRPr="003E06E6" w:rsidRDefault="00D306F0" w:rsidP="00D306F0">
            <w:pPr>
              <w:pStyle w:val="ProductList-OfferingBody"/>
              <w:jc w:val="center"/>
            </w:pPr>
            <w:r w:rsidRPr="003E06E6">
              <w:t>&lt; 99,9%</w:t>
            </w:r>
          </w:p>
        </w:tc>
        <w:tc>
          <w:tcPr>
            <w:tcW w:w="5400" w:type="dxa"/>
            <w:tcBorders>
              <w:top w:val="single" w:sz="4" w:space="0" w:color="auto"/>
              <w:left w:val="single" w:sz="4" w:space="0" w:color="auto"/>
              <w:bottom w:val="single" w:sz="4" w:space="0" w:color="auto"/>
              <w:right w:val="single" w:sz="4" w:space="0" w:color="auto"/>
            </w:tcBorders>
          </w:tcPr>
          <w:p w14:paraId="0DDB1C86" w14:textId="77777777" w:rsidR="00D306F0" w:rsidRPr="003E06E6" w:rsidRDefault="00D306F0" w:rsidP="00D306F0">
            <w:pPr>
              <w:pStyle w:val="ProductList-OfferingBody"/>
              <w:jc w:val="center"/>
            </w:pPr>
            <w:r w:rsidRPr="003E06E6">
              <w:t>10%</w:t>
            </w:r>
          </w:p>
        </w:tc>
      </w:tr>
      <w:tr w:rsidR="00D306F0" w:rsidRPr="003E06E6" w14:paraId="1C81A5A3" w14:textId="77777777" w:rsidTr="00C7353C">
        <w:tc>
          <w:tcPr>
            <w:tcW w:w="5400" w:type="dxa"/>
            <w:tcBorders>
              <w:top w:val="single" w:sz="4" w:space="0" w:color="auto"/>
              <w:left w:val="single" w:sz="4" w:space="0" w:color="auto"/>
              <w:bottom w:val="single" w:sz="4" w:space="0" w:color="auto"/>
              <w:right w:val="single" w:sz="4" w:space="0" w:color="auto"/>
            </w:tcBorders>
          </w:tcPr>
          <w:p w14:paraId="5BC81B0E" w14:textId="77777777" w:rsidR="00D306F0" w:rsidRPr="003E06E6" w:rsidRDefault="00D306F0" w:rsidP="00D306F0">
            <w:pPr>
              <w:pStyle w:val="ProductList-OfferingBody"/>
              <w:jc w:val="center"/>
            </w:pPr>
            <w:r w:rsidRPr="003E06E6">
              <w:t>&lt; 99%</w:t>
            </w:r>
          </w:p>
        </w:tc>
        <w:tc>
          <w:tcPr>
            <w:tcW w:w="5400" w:type="dxa"/>
            <w:tcBorders>
              <w:top w:val="single" w:sz="4" w:space="0" w:color="auto"/>
              <w:left w:val="single" w:sz="4" w:space="0" w:color="auto"/>
              <w:bottom w:val="single" w:sz="4" w:space="0" w:color="auto"/>
              <w:right w:val="single" w:sz="4" w:space="0" w:color="auto"/>
            </w:tcBorders>
          </w:tcPr>
          <w:p w14:paraId="26C2DC14" w14:textId="77777777" w:rsidR="00D306F0" w:rsidRPr="003E06E6" w:rsidRDefault="00D306F0" w:rsidP="00D306F0">
            <w:pPr>
              <w:pStyle w:val="ProductList-OfferingBody"/>
              <w:jc w:val="center"/>
            </w:pPr>
            <w:r w:rsidRPr="003E06E6">
              <w:t>25%</w:t>
            </w:r>
          </w:p>
        </w:tc>
      </w:tr>
    </w:tbl>
    <w:bookmarkEnd w:id="207"/>
    <w:p w14:paraId="1C5A0FD8" w14:textId="77777777" w:rsidR="00141DA7" w:rsidRPr="00FB368F" w:rsidRDefault="00141DA7" w:rsidP="00141DA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Sumário</w:t>
      </w:r>
      <w:r>
        <w:rPr>
          <w:rStyle w:val="Hyperlink"/>
          <w:sz w:val="16"/>
          <w:szCs w:val="16"/>
        </w:rPr>
        <w:fldChar w:fldCharType="end"/>
      </w:r>
      <w:r>
        <w:rPr>
          <w:rStyle w:val="Hyperlink"/>
          <w:sz w:val="16"/>
          <w:szCs w:val="16"/>
        </w:rPr>
        <w:t xml:space="preserve"> </w:t>
      </w:r>
      <w:r>
        <w:rPr>
          <w:sz w:val="16"/>
          <w:szCs w:val="16"/>
        </w:rPr>
        <w:t xml:space="preserve">/ </w:t>
      </w:r>
      <w:hyperlink w:anchor="Definitions" w:history="1">
        <w:r>
          <w:rPr>
            <w:rStyle w:val="Hyperlink"/>
            <w:sz w:val="16"/>
            <w:szCs w:val="16"/>
          </w:rPr>
          <w:t>Definições</w:t>
        </w:r>
      </w:hyperlink>
    </w:p>
    <w:p w14:paraId="467E7035" w14:textId="77777777" w:rsidR="00BF0559" w:rsidRPr="007B6F15" w:rsidRDefault="00BF0559" w:rsidP="00BF0559">
      <w:pPr>
        <w:pStyle w:val="ProductList-Offering2Heading"/>
        <w:tabs>
          <w:tab w:val="clear" w:pos="360"/>
          <w:tab w:val="clear" w:pos="720"/>
          <w:tab w:val="clear" w:pos="1080"/>
        </w:tabs>
        <w:outlineLvl w:val="2"/>
      </w:pPr>
      <w:bookmarkStart w:id="224" w:name="_Toc457821589"/>
      <w:bookmarkStart w:id="225" w:name="_Toc491629926"/>
      <w:bookmarkStart w:id="226" w:name="_Toc489270922"/>
      <w:bookmarkStart w:id="227" w:name="_Toc496258072"/>
      <w:bookmarkStart w:id="228" w:name="VisualStudioTeamServices_LoadTestService"/>
      <w:r>
        <w:t>Visual Studio Team Services – Serviço de Teste de Carga</w:t>
      </w:r>
      <w:bookmarkEnd w:id="224"/>
      <w:bookmarkEnd w:id="225"/>
      <w:bookmarkEnd w:id="226"/>
      <w:bookmarkEnd w:id="227"/>
    </w:p>
    <w:bookmarkEnd w:id="228"/>
    <w:p w14:paraId="7362E04A" w14:textId="77777777" w:rsidR="003E32A3" w:rsidRPr="00FB368F" w:rsidRDefault="003E32A3" w:rsidP="000E130A">
      <w:pPr>
        <w:pStyle w:val="ProductList-Body"/>
        <w:keepNext/>
      </w:pPr>
      <w:r>
        <w:rPr>
          <w:b/>
          <w:color w:val="00188F"/>
        </w:rPr>
        <w:t>Definições Adicionais:</w:t>
      </w:r>
    </w:p>
    <w:p w14:paraId="75EFA176" w14:textId="77777777" w:rsidR="003E32A3" w:rsidRPr="00FB368F" w:rsidRDefault="003E32A3" w:rsidP="003E32A3">
      <w:pPr>
        <w:pStyle w:val="ProductList-Body"/>
        <w:spacing w:after="40"/>
      </w:pPr>
      <w:r w:rsidRPr="00BE334B">
        <w:rPr>
          <w:lang w:eastAsia="en-US" w:bidi="ar-SA"/>
        </w:rPr>
        <w:t>“</w:t>
      </w:r>
      <w:r>
        <w:rPr>
          <w:b/>
          <w:color w:val="00188F"/>
        </w:rPr>
        <w:t>Serviço de Teste de Carga</w:t>
      </w:r>
      <w:r w:rsidRPr="00BE334B">
        <w:rPr>
          <w:lang w:eastAsia="en-US" w:bidi="ar-SA"/>
        </w:rPr>
        <w:t>”</w:t>
      </w:r>
      <w:r>
        <w:t xml:space="preserve"> é um recurso que permite que os clientes gerem tarefas automatizadas para testar o desempenho e a escalabilidade dos aplicativos.</w:t>
      </w:r>
    </w:p>
    <w:p w14:paraId="05122DDF" w14:textId="77777777" w:rsidR="003E32A3" w:rsidRPr="00FB368F" w:rsidRDefault="003E32A3" w:rsidP="003E32A3">
      <w:pPr>
        <w:pStyle w:val="ProductList-Body"/>
      </w:pPr>
      <w:r w:rsidRPr="00BE334B">
        <w:rPr>
          <w:lang w:eastAsia="en-US" w:bidi="ar-SA"/>
        </w:rPr>
        <w:t>“</w:t>
      </w:r>
      <w:r>
        <w:rPr>
          <w:b/>
          <w:color w:val="00188F"/>
        </w:rPr>
        <w:t>Máximo de Minutos Disponíveis</w:t>
      </w:r>
      <w:r w:rsidRPr="00BE334B">
        <w:rPr>
          <w:lang w:eastAsia="en-US" w:bidi="ar-SA"/>
        </w:rPr>
        <w:t>”</w:t>
      </w:r>
      <w:r>
        <w:t xml:space="preserve"> é o número total de minutos para os quais o Serviço de Teste de Carga pago foi habilitado para uma determinada assinatura do Microsoft Azure durante um mês de cobrança.</w:t>
      </w:r>
    </w:p>
    <w:p w14:paraId="0A3A16B6" w14:textId="77777777" w:rsidR="003E32A3" w:rsidRPr="00FB368F" w:rsidRDefault="003E32A3" w:rsidP="003E32A3">
      <w:pPr>
        <w:pStyle w:val="ProductList-Body"/>
      </w:pPr>
    </w:p>
    <w:p w14:paraId="4BBCE4A9" w14:textId="6827596D" w:rsidR="003E32A3" w:rsidRPr="00FB368F" w:rsidRDefault="003E32A3" w:rsidP="003E32A3">
      <w:pPr>
        <w:pStyle w:val="ProductList-Body"/>
      </w:pPr>
      <w:r>
        <w:rPr>
          <w:b/>
          <w:color w:val="00188F"/>
        </w:rPr>
        <w:t>Tempo de Inatividade</w:t>
      </w:r>
      <w:r w:rsidRPr="00C95595">
        <w:rPr>
          <w:b/>
          <w:color w:val="00188F"/>
        </w:rPr>
        <w:t>:</w:t>
      </w:r>
      <w:r w:rsidR="00D75385">
        <w:t xml:space="preserve"> </w:t>
      </w:r>
      <w:r>
        <w:t>o total acumulado de minutos para uma determinada assinatura do Microsoft Azure durante os quais o Serviço de Teste de Carga permanece indisponível.</w:t>
      </w:r>
      <w:r w:rsidR="00D75385">
        <w:t xml:space="preserve"> </w:t>
      </w:r>
      <w:r>
        <w:t>Um minuto será considerado indisponível se todas as solicitações contínuas de HTTP para o Serviço de Teste de Carga executar operações iniciadas por você durante o minuto ou resultarem em um Código de Erro ou não retornarem uma resposta.</w:t>
      </w:r>
    </w:p>
    <w:p w14:paraId="4DAD3E41" w14:textId="77777777" w:rsidR="003E32A3" w:rsidRPr="00FB368F" w:rsidRDefault="003E32A3" w:rsidP="003E32A3">
      <w:pPr>
        <w:pStyle w:val="ProductList-Body"/>
      </w:pPr>
    </w:p>
    <w:p w14:paraId="289D0309" w14:textId="080023AF" w:rsidR="003E32A3" w:rsidRPr="00FB368F" w:rsidRDefault="003E32A3" w:rsidP="003E32A3">
      <w:pPr>
        <w:pStyle w:val="ProductList-Body"/>
      </w:pPr>
      <w:r>
        <w:rPr>
          <w:b/>
          <w:color w:val="00188F"/>
        </w:rPr>
        <w:t>Porcentagem de Tempo de Atividade Mensal</w:t>
      </w:r>
      <w:r w:rsidRPr="00C95595">
        <w:rPr>
          <w:b/>
          <w:color w:val="00188F"/>
        </w:rPr>
        <w:t>:</w:t>
      </w:r>
      <w:r w:rsidR="00D75385">
        <w:t xml:space="preserve"> </w:t>
      </w:r>
      <w:r>
        <w:t>a Porcentagem de Tempo de Atividade Mensal é calculada usando a seguinte fórmula:</w:t>
      </w:r>
    </w:p>
    <w:p w14:paraId="2A8A295E" w14:textId="77777777" w:rsidR="003E32A3" w:rsidRPr="00FB368F" w:rsidRDefault="003E32A3" w:rsidP="003E32A3">
      <w:pPr>
        <w:pStyle w:val="ProductList-Body"/>
      </w:pPr>
    </w:p>
    <w:p w14:paraId="1161BE5D" w14:textId="0A4E8094" w:rsidR="003E32A3" w:rsidRPr="00FB368F" w:rsidRDefault="001E76E5" w:rsidP="003E32A3">
      <w:pPr>
        <w:pStyle w:val="ListParagraph"/>
      </w:pPr>
      <m:oMathPara>
        <m:oMath>
          <m:f>
            <m:fPr>
              <m:ctrlPr>
                <w:rPr>
                  <w:rFonts w:ascii="Cambria Math" w:hAnsi="Cambria Math" w:cs="Tahoma"/>
                  <w:i/>
                  <w:sz w:val="18"/>
                  <w:szCs w:val="18"/>
                </w:rPr>
              </m:ctrlPr>
            </m:fPr>
            <m:num>
              <m:r>
                <w:rPr>
                  <w:rFonts w:ascii="Cambria Math" w:hAnsi="Cambria Math" w:cs="Calibri"/>
                  <w:sz w:val="18"/>
                  <w:szCs w:val="18"/>
                </w:rPr>
                <m:t>Máximo de Minutos Disponíveis - Tempo de Inatividade</m:t>
              </m:r>
            </m:num>
            <m:den>
              <m:r>
                <w:rPr>
                  <w:rFonts w:ascii="Cambria Math" w:hAnsi="Cambria Math" w:cs="Calibr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D0A6A3" w14:textId="77777777" w:rsidR="003E32A3" w:rsidRPr="00FB368F" w:rsidRDefault="003E32A3" w:rsidP="003E32A3">
      <w:pPr>
        <w:pStyle w:val="ProductList-Body"/>
      </w:pPr>
      <w:r>
        <w:rPr>
          <w:b/>
          <w:color w:val="00188F"/>
        </w:rPr>
        <w:t>Crédito de Serviço</w:t>
      </w:r>
      <w:r w:rsidRPr="00C95595">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32A3" w:rsidRPr="009D0B2F" w14:paraId="3249CAC2" w14:textId="77777777" w:rsidTr="00C7353C">
        <w:trPr>
          <w:tblHeader/>
        </w:trPr>
        <w:tc>
          <w:tcPr>
            <w:tcW w:w="5400" w:type="dxa"/>
            <w:shd w:val="clear" w:color="auto" w:fill="0072C6"/>
          </w:tcPr>
          <w:p w14:paraId="7895A589" w14:textId="77777777" w:rsidR="003E32A3" w:rsidRPr="001A0074" w:rsidRDefault="003E32A3" w:rsidP="00002CD6">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1FFC6F62" w14:textId="77777777" w:rsidR="003E32A3" w:rsidRPr="001A0074" w:rsidRDefault="003E32A3" w:rsidP="00002CD6">
            <w:pPr>
              <w:pStyle w:val="ProductList-OfferingBody"/>
              <w:jc w:val="center"/>
              <w:rPr>
                <w:color w:val="FFFFFF" w:themeColor="background1"/>
              </w:rPr>
            </w:pPr>
            <w:r>
              <w:rPr>
                <w:color w:val="FFFFFF" w:themeColor="background1"/>
              </w:rPr>
              <w:t>Crédito de Serviço</w:t>
            </w:r>
          </w:p>
        </w:tc>
      </w:tr>
      <w:tr w:rsidR="003E32A3" w:rsidRPr="009D0B2F" w14:paraId="789FE1F3" w14:textId="77777777" w:rsidTr="00C7353C">
        <w:tc>
          <w:tcPr>
            <w:tcW w:w="5400" w:type="dxa"/>
          </w:tcPr>
          <w:p w14:paraId="53F44B3E" w14:textId="61209544" w:rsidR="003E32A3" w:rsidRPr="0076238C" w:rsidRDefault="003E32A3" w:rsidP="00002CD6">
            <w:pPr>
              <w:pStyle w:val="ProductList-OfferingBody"/>
              <w:jc w:val="center"/>
            </w:pPr>
            <w:r>
              <w:t>&lt; 99,9%</w:t>
            </w:r>
          </w:p>
        </w:tc>
        <w:tc>
          <w:tcPr>
            <w:tcW w:w="5400" w:type="dxa"/>
          </w:tcPr>
          <w:p w14:paraId="5DF77066" w14:textId="77777777" w:rsidR="003E32A3" w:rsidRPr="0076238C" w:rsidRDefault="003E32A3" w:rsidP="00002CD6">
            <w:pPr>
              <w:pStyle w:val="ProductList-OfferingBody"/>
              <w:jc w:val="center"/>
            </w:pPr>
            <w:r>
              <w:t>10%</w:t>
            </w:r>
          </w:p>
        </w:tc>
      </w:tr>
      <w:tr w:rsidR="003E32A3" w:rsidRPr="009D0B2F" w14:paraId="33BC1AB3" w14:textId="77777777" w:rsidTr="00C7353C">
        <w:tc>
          <w:tcPr>
            <w:tcW w:w="5400" w:type="dxa"/>
          </w:tcPr>
          <w:p w14:paraId="28AC32DF" w14:textId="3A0B2A45" w:rsidR="003E32A3" w:rsidRPr="0076238C" w:rsidRDefault="003E32A3" w:rsidP="00002CD6">
            <w:pPr>
              <w:pStyle w:val="ProductList-OfferingBody"/>
              <w:jc w:val="center"/>
            </w:pPr>
            <w:r>
              <w:t>&lt; 99%</w:t>
            </w:r>
          </w:p>
        </w:tc>
        <w:tc>
          <w:tcPr>
            <w:tcW w:w="5400" w:type="dxa"/>
          </w:tcPr>
          <w:p w14:paraId="712857C5" w14:textId="77777777" w:rsidR="003E32A3" w:rsidRPr="0076238C" w:rsidRDefault="003E32A3" w:rsidP="00002CD6">
            <w:pPr>
              <w:pStyle w:val="ProductList-OfferingBody"/>
              <w:jc w:val="center"/>
            </w:pPr>
            <w:r>
              <w:t>25%</w:t>
            </w:r>
          </w:p>
        </w:tc>
      </w:tr>
    </w:tbl>
    <w:bookmarkStart w:id="229" w:name="_Toc425256460"/>
    <w:bookmarkStart w:id="230" w:name="_Toc412532220"/>
    <w:p w14:paraId="4B0F0C80" w14:textId="77777777" w:rsidR="00141DA7" w:rsidRPr="00FB368F" w:rsidRDefault="00141DA7" w:rsidP="00141DA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Sumário</w:t>
      </w:r>
      <w:r>
        <w:rPr>
          <w:rStyle w:val="Hyperlink"/>
          <w:sz w:val="16"/>
          <w:szCs w:val="16"/>
        </w:rPr>
        <w:fldChar w:fldCharType="end"/>
      </w:r>
      <w:r>
        <w:rPr>
          <w:rStyle w:val="Hyperlink"/>
          <w:sz w:val="16"/>
          <w:szCs w:val="16"/>
        </w:rPr>
        <w:t xml:space="preserve"> </w:t>
      </w:r>
      <w:r>
        <w:rPr>
          <w:sz w:val="16"/>
          <w:szCs w:val="16"/>
        </w:rPr>
        <w:t xml:space="preserve">/ </w:t>
      </w:r>
      <w:hyperlink w:anchor="Definitions" w:history="1">
        <w:r>
          <w:rPr>
            <w:rStyle w:val="Hyperlink"/>
            <w:sz w:val="16"/>
            <w:szCs w:val="16"/>
          </w:rPr>
          <w:t>Definições</w:t>
        </w:r>
      </w:hyperlink>
    </w:p>
    <w:p w14:paraId="36B5A15F" w14:textId="77777777" w:rsidR="00BF0559" w:rsidRPr="007B6F15" w:rsidRDefault="00BF0559" w:rsidP="00BF0559">
      <w:pPr>
        <w:pStyle w:val="ProductList-Offering2Heading"/>
        <w:tabs>
          <w:tab w:val="clear" w:pos="360"/>
          <w:tab w:val="clear" w:pos="720"/>
          <w:tab w:val="clear" w:pos="1080"/>
        </w:tabs>
        <w:outlineLvl w:val="2"/>
      </w:pPr>
      <w:bookmarkStart w:id="231" w:name="_Toc457821590"/>
      <w:bookmarkStart w:id="232" w:name="_Toc491629927"/>
      <w:bookmarkStart w:id="233" w:name="_Toc489270923"/>
      <w:bookmarkStart w:id="234" w:name="_Toc496258073"/>
      <w:bookmarkStart w:id="235" w:name="VisualStudioTeamServices_UserPlanService"/>
      <w:bookmarkEnd w:id="229"/>
      <w:r>
        <w:t>Visual Studio Team Services – Serviço de Planos do Usuário</w:t>
      </w:r>
      <w:bookmarkEnd w:id="231"/>
      <w:bookmarkEnd w:id="232"/>
      <w:bookmarkEnd w:id="233"/>
      <w:bookmarkEnd w:id="234"/>
    </w:p>
    <w:bookmarkEnd w:id="235"/>
    <w:p w14:paraId="70FC8304" w14:textId="77777777" w:rsidR="00BF0559" w:rsidRPr="007B6F15" w:rsidRDefault="00BF0559" w:rsidP="00BF0559">
      <w:pPr>
        <w:pStyle w:val="ProductList-Body"/>
      </w:pPr>
      <w:r>
        <w:rPr>
          <w:b/>
          <w:color w:val="00188F"/>
        </w:rPr>
        <w:t>Definições Adicionais:</w:t>
      </w:r>
    </w:p>
    <w:p w14:paraId="223B1190" w14:textId="77777777" w:rsidR="00BF0559" w:rsidRPr="007B6F15" w:rsidRDefault="00BF0559" w:rsidP="00BF0559">
      <w:pPr>
        <w:pStyle w:val="ProductList-Body"/>
        <w:spacing w:after="40"/>
      </w:pPr>
      <w:r>
        <w:t>“</w:t>
      </w:r>
      <w:r>
        <w:rPr>
          <w:b/>
          <w:color w:val="00188F"/>
        </w:rPr>
        <w:t>Serviço de Compilação</w:t>
      </w:r>
      <w:r>
        <w:t>” é um recurso que permite que os clientes criem seus aplicativos no Visual Studio Team Services.</w:t>
      </w:r>
    </w:p>
    <w:p w14:paraId="4B248CB3" w14:textId="3492491A" w:rsidR="00D306F0" w:rsidRPr="003E06E6" w:rsidRDefault="00D306F0" w:rsidP="00BF0559">
      <w:pPr>
        <w:pStyle w:val="ProductList-Body"/>
        <w:spacing w:after="40"/>
      </w:pPr>
      <w:r w:rsidRPr="003E06E6">
        <w:t>“</w:t>
      </w:r>
      <w:r w:rsidRPr="003E06E6">
        <w:rPr>
          <w:b/>
          <w:color w:val="00188F"/>
        </w:rPr>
        <w:t>Minutos de Implantação</w:t>
      </w:r>
      <w:r w:rsidRPr="003E06E6">
        <w:t>” é o número total de minutos pelos quais um Plano do Usuário foi comprado durante um mês de cobrança.</w:t>
      </w:r>
    </w:p>
    <w:p w14:paraId="54368831" w14:textId="77777777" w:rsidR="00D306F0" w:rsidRPr="003E06E6" w:rsidRDefault="00D306F0" w:rsidP="00D306F0">
      <w:pPr>
        <w:pStyle w:val="ProductList-Body"/>
        <w:spacing w:after="40"/>
      </w:pPr>
      <w:r w:rsidRPr="003E06E6">
        <w:t>“</w:t>
      </w:r>
      <w:r w:rsidRPr="003E06E6">
        <w:rPr>
          <w:b/>
          <w:color w:val="00188F"/>
        </w:rPr>
        <w:t>Serviço de Teste de Carga</w:t>
      </w:r>
      <w:r w:rsidRPr="003E06E6">
        <w:t>” é um recurso que permite que os clientes gerem tarefas automatizadas para testar o desempenho e a escalabilidade dos aplicativos.</w:t>
      </w:r>
    </w:p>
    <w:p w14:paraId="4B139F7C" w14:textId="77777777" w:rsidR="00D306F0" w:rsidRPr="003E06E6" w:rsidRDefault="00D306F0" w:rsidP="00D306F0">
      <w:pPr>
        <w:pStyle w:val="ProductList-Body"/>
        <w:spacing w:after="40"/>
      </w:pPr>
      <w:r w:rsidRPr="003E06E6">
        <w:t>“</w:t>
      </w:r>
      <w:r w:rsidRPr="003E06E6">
        <w:rPr>
          <w:b/>
          <w:color w:val="00188F"/>
        </w:rPr>
        <w:t>Máximo de Minutos Disponíveis</w:t>
      </w:r>
      <w:r w:rsidRPr="003E06E6">
        <w:t>” é a soma de todos os Minutos de Implantação em todos os Planos do Usuário para uma determinada assinatura do Microsoft Azure durante um mês de cobrança.</w:t>
      </w:r>
    </w:p>
    <w:p w14:paraId="1FC3EF8F" w14:textId="77777777" w:rsidR="00BF0559" w:rsidRPr="007B6F15" w:rsidRDefault="00BF0559" w:rsidP="00BF0559">
      <w:pPr>
        <w:pStyle w:val="ProductList-Body"/>
      </w:pPr>
      <w:r>
        <w:t>“</w:t>
      </w:r>
      <w:r>
        <w:rPr>
          <w:b/>
          <w:color w:val="00188F"/>
        </w:rPr>
        <w:t>Plano do Usuário</w:t>
      </w:r>
      <w:r>
        <w:t xml:space="preserve">” significa o conjunto de recursos e funcionalidades selecionados para um cliente em uma conta do Visual Studio Team Services em uma assinatura do Cliente. As opções de Plano do Usuário e os recursos e funcionalidades por Plano de Usuário estão descritos no site </w:t>
      </w:r>
      <w:hyperlink r:id="rId23" w:history="1">
        <w:r>
          <w:rPr>
            <w:rStyle w:val="Hyperlink"/>
          </w:rPr>
          <w:t>http://www.visualstudio.com</w:t>
        </w:r>
      </w:hyperlink>
      <w:r>
        <w:t>.</w:t>
      </w:r>
    </w:p>
    <w:p w14:paraId="2F76861D" w14:textId="77777777" w:rsidR="00D306F0" w:rsidRPr="003E06E6" w:rsidRDefault="00D306F0" w:rsidP="00D306F0">
      <w:pPr>
        <w:pStyle w:val="ProductList-Body"/>
      </w:pPr>
    </w:p>
    <w:p w14:paraId="7103CB9E" w14:textId="77777777" w:rsidR="00D306F0" w:rsidRPr="003E06E6" w:rsidRDefault="00D306F0" w:rsidP="00D306F0">
      <w:pPr>
        <w:pStyle w:val="ProductList-Body"/>
      </w:pPr>
      <w:r w:rsidRPr="003E06E6">
        <w:rPr>
          <w:b/>
          <w:color w:val="00188F"/>
        </w:rPr>
        <w:t>Tempo de Inatividade:</w:t>
      </w:r>
      <w:r w:rsidRPr="003E06E6">
        <w:t xml:space="preserve"> o total acumulado de Minutos de Implantação em todos os Planos do Usuário para uma determinada assinatura do Microsoft Azure durante os quais o Plano do Usuário permanece indisponível. Um minuto será considerado indisponível para um determinado Plano do Usuário se todas as solicitações contínuas de HTTP para executar operações, que não sejam as operações pertencentes ao Serviço de Compilação nem ao Serviço de Teste de Carga, durante o minuto ou resultaram em um Código de Erro ou não retornarão uma resposta. </w:t>
      </w:r>
    </w:p>
    <w:p w14:paraId="39A7585F" w14:textId="77777777" w:rsidR="00D306F0" w:rsidRPr="003E06E6" w:rsidRDefault="00D306F0" w:rsidP="00D306F0">
      <w:pPr>
        <w:pStyle w:val="ProductList-Body"/>
      </w:pPr>
    </w:p>
    <w:p w14:paraId="63F6049C" w14:textId="77777777" w:rsidR="00D306F0" w:rsidRPr="003E06E6" w:rsidRDefault="00D306F0" w:rsidP="00D306F0">
      <w:pPr>
        <w:pStyle w:val="ProductList-Body"/>
      </w:pPr>
      <w:r w:rsidRPr="003E06E6">
        <w:rPr>
          <w:b/>
          <w:color w:val="00188F"/>
        </w:rPr>
        <w:t xml:space="preserve">Porcentagem de Tempo de Atividade Mensal: </w:t>
      </w:r>
      <w:r w:rsidRPr="003E06E6">
        <w:t>a Porcentagem de Tempo de Atividade Mensal é calculada usando a seguinte fórmula:</w:t>
      </w:r>
    </w:p>
    <w:p w14:paraId="701BB52D" w14:textId="77777777" w:rsidR="00D306F0" w:rsidRPr="003E06E6" w:rsidRDefault="00D306F0" w:rsidP="00D306F0">
      <w:pPr>
        <w:pStyle w:val="ProductList-Body"/>
      </w:pPr>
    </w:p>
    <w:p w14:paraId="72027DC0" w14:textId="77777777" w:rsidR="00D306F0" w:rsidRPr="003E06E6" w:rsidRDefault="001E76E5" w:rsidP="00D306F0">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49F1912" w14:textId="77777777" w:rsidR="00D306F0" w:rsidRPr="003E06E6" w:rsidRDefault="00D306F0" w:rsidP="00D306F0">
      <w:pPr>
        <w:pStyle w:val="ProductList-Body"/>
      </w:pPr>
      <w:r w:rsidRPr="003E06E6">
        <w:rPr>
          <w:b/>
          <w:color w:val="00188F"/>
        </w:rPr>
        <w:t>Crédito de Serviço: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306F0" w:rsidRPr="003E06E6" w14:paraId="784EB50C" w14:textId="77777777" w:rsidTr="00C7353C">
        <w:trPr>
          <w:tblHeader/>
        </w:trPr>
        <w:tc>
          <w:tcPr>
            <w:tcW w:w="5400" w:type="dxa"/>
            <w:shd w:val="clear" w:color="auto" w:fill="0072C6"/>
          </w:tcPr>
          <w:p w14:paraId="4691BE27" w14:textId="77777777" w:rsidR="00D306F0" w:rsidRPr="003E06E6" w:rsidRDefault="00D306F0" w:rsidP="00D306F0">
            <w:pPr>
              <w:pStyle w:val="ProductList-OfferingBody"/>
              <w:jc w:val="center"/>
              <w:rPr>
                <w:color w:val="FFFFFF" w:themeColor="background1"/>
              </w:rPr>
            </w:pPr>
            <w:r w:rsidRPr="003E06E6">
              <w:rPr>
                <w:color w:val="FFFFFF" w:themeColor="background1"/>
              </w:rPr>
              <w:t>Porcentagem de Tempo de Atividade Mensal</w:t>
            </w:r>
          </w:p>
        </w:tc>
        <w:tc>
          <w:tcPr>
            <w:tcW w:w="5400" w:type="dxa"/>
            <w:shd w:val="clear" w:color="auto" w:fill="0072C6"/>
          </w:tcPr>
          <w:p w14:paraId="6038A63F" w14:textId="77777777" w:rsidR="00D306F0" w:rsidRPr="003E06E6" w:rsidRDefault="00D306F0" w:rsidP="00D306F0">
            <w:pPr>
              <w:pStyle w:val="ProductList-OfferingBody"/>
              <w:jc w:val="center"/>
              <w:rPr>
                <w:color w:val="FFFFFF" w:themeColor="background1"/>
              </w:rPr>
            </w:pPr>
            <w:r w:rsidRPr="003E06E6">
              <w:rPr>
                <w:color w:val="FFFFFF" w:themeColor="background1"/>
              </w:rPr>
              <w:t>Crédito de Serviço</w:t>
            </w:r>
          </w:p>
        </w:tc>
      </w:tr>
      <w:tr w:rsidR="00D306F0" w:rsidRPr="003E06E6" w14:paraId="0F03F3F5" w14:textId="77777777" w:rsidTr="00C7353C">
        <w:tc>
          <w:tcPr>
            <w:tcW w:w="5400" w:type="dxa"/>
          </w:tcPr>
          <w:p w14:paraId="7E84785A" w14:textId="77777777" w:rsidR="00D306F0" w:rsidRPr="003E06E6" w:rsidRDefault="00D306F0" w:rsidP="00D306F0">
            <w:pPr>
              <w:pStyle w:val="ProductList-OfferingBody"/>
              <w:jc w:val="center"/>
            </w:pPr>
            <w:r w:rsidRPr="003E06E6">
              <w:t>&lt; 99,9%</w:t>
            </w:r>
          </w:p>
        </w:tc>
        <w:tc>
          <w:tcPr>
            <w:tcW w:w="5400" w:type="dxa"/>
          </w:tcPr>
          <w:p w14:paraId="3B0A2396" w14:textId="77777777" w:rsidR="00D306F0" w:rsidRPr="003E06E6" w:rsidRDefault="00D306F0" w:rsidP="00D306F0">
            <w:pPr>
              <w:pStyle w:val="ProductList-OfferingBody"/>
              <w:jc w:val="center"/>
            </w:pPr>
            <w:r w:rsidRPr="003E06E6">
              <w:t>10%</w:t>
            </w:r>
          </w:p>
        </w:tc>
      </w:tr>
      <w:tr w:rsidR="00D306F0" w:rsidRPr="003E06E6" w14:paraId="18291D00" w14:textId="77777777" w:rsidTr="00C7353C">
        <w:tc>
          <w:tcPr>
            <w:tcW w:w="5400" w:type="dxa"/>
          </w:tcPr>
          <w:p w14:paraId="25B2B5E7" w14:textId="77777777" w:rsidR="00D306F0" w:rsidRPr="003E06E6" w:rsidRDefault="00D306F0" w:rsidP="00D306F0">
            <w:pPr>
              <w:pStyle w:val="ProductList-OfferingBody"/>
              <w:jc w:val="center"/>
            </w:pPr>
            <w:r w:rsidRPr="003E06E6">
              <w:t>&lt; 99%</w:t>
            </w:r>
          </w:p>
        </w:tc>
        <w:tc>
          <w:tcPr>
            <w:tcW w:w="5400" w:type="dxa"/>
          </w:tcPr>
          <w:p w14:paraId="53F925B9" w14:textId="77777777" w:rsidR="00D306F0" w:rsidRPr="003E06E6" w:rsidRDefault="00D306F0" w:rsidP="00D306F0">
            <w:pPr>
              <w:pStyle w:val="ProductList-OfferingBody"/>
              <w:jc w:val="center"/>
            </w:pPr>
            <w:r w:rsidRPr="003E06E6">
              <w:t>25%</w:t>
            </w:r>
          </w:p>
        </w:tc>
      </w:tr>
    </w:tbl>
    <w:bookmarkStart w:id="236" w:name="_Toc457821528"/>
    <w:bookmarkStart w:id="237" w:name="_Toc468346612"/>
    <w:bookmarkStart w:id="238" w:name="_Toc465333765"/>
    <w:bookmarkStart w:id="239" w:name="MicrosoftAzurePlans"/>
    <w:bookmarkStart w:id="240" w:name="_Toc457821529"/>
    <w:bookmarkStart w:id="241" w:name="_Toc461003306"/>
    <w:bookmarkEnd w:id="230"/>
    <w:p w14:paraId="5F66E4BB" w14:textId="77777777" w:rsidR="00141DA7" w:rsidRPr="00FB368F" w:rsidRDefault="00141DA7" w:rsidP="00141DA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Sumário</w:t>
      </w:r>
      <w:r>
        <w:rPr>
          <w:rStyle w:val="Hyperlink"/>
          <w:sz w:val="16"/>
          <w:szCs w:val="16"/>
        </w:rPr>
        <w:fldChar w:fldCharType="end"/>
      </w:r>
      <w:r>
        <w:rPr>
          <w:rStyle w:val="Hyperlink"/>
          <w:sz w:val="16"/>
          <w:szCs w:val="16"/>
        </w:rPr>
        <w:t xml:space="preserve"> </w:t>
      </w:r>
      <w:r>
        <w:rPr>
          <w:sz w:val="16"/>
          <w:szCs w:val="16"/>
        </w:rPr>
        <w:t xml:space="preserve">/ </w:t>
      </w:r>
      <w:hyperlink w:anchor="Definitions" w:history="1">
        <w:r>
          <w:rPr>
            <w:rStyle w:val="Hyperlink"/>
            <w:sz w:val="16"/>
            <w:szCs w:val="16"/>
          </w:rPr>
          <w:t>Definições</w:t>
        </w:r>
      </w:hyperlink>
    </w:p>
    <w:p w14:paraId="6E1A7413" w14:textId="02331191" w:rsidR="00141DA7" w:rsidRPr="0051699C" w:rsidRDefault="00141DA7" w:rsidP="00141DA7">
      <w:pPr>
        <w:pStyle w:val="ProductList-OfferingGroupHeading"/>
        <w:tabs>
          <w:tab w:val="clear" w:pos="360"/>
          <w:tab w:val="clear" w:pos="720"/>
          <w:tab w:val="clear" w:pos="1080"/>
          <w:tab w:val="left" w:pos="3060"/>
        </w:tabs>
        <w:outlineLvl w:val="1"/>
      </w:pPr>
      <w:bookmarkStart w:id="242" w:name="_Toc496258074"/>
      <w:r>
        <w:t>Planos do Microsoft Azure</w:t>
      </w:r>
      <w:bookmarkEnd w:id="236"/>
      <w:bookmarkEnd w:id="237"/>
      <w:bookmarkEnd w:id="238"/>
      <w:bookmarkEnd w:id="239"/>
      <w:bookmarkEnd w:id="242"/>
    </w:p>
    <w:p w14:paraId="0A6A42A5" w14:textId="77777777" w:rsidR="004E333F" w:rsidRPr="00A94906" w:rsidRDefault="004E333F" w:rsidP="004E333F">
      <w:pPr>
        <w:pStyle w:val="ProductList-Offering2Heading"/>
        <w:tabs>
          <w:tab w:val="clear" w:pos="360"/>
          <w:tab w:val="clear" w:pos="720"/>
          <w:tab w:val="clear" w:pos="1080"/>
        </w:tabs>
        <w:outlineLvl w:val="2"/>
      </w:pPr>
      <w:bookmarkStart w:id="243" w:name="_Toc496258075"/>
      <w:r>
        <w:t>Azure Active Directory Basic</w:t>
      </w:r>
      <w:bookmarkEnd w:id="240"/>
      <w:bookmarkEnd w:id="241"/>
      <w:bookmarkEnd w:id="243"/>
    </w:p>
    <w:p w14:paraId="298B773B" w14:textId="77777777" w:rsidR="004E333F" w:rsidRPr="00A94906" w:rsidRDefault="004E333F" w:rsidP="004E333F">
      <w:pPr>
        <w:pStyle w:val="ProductList-Body"/>
      </w:pPr>
      <w:r>
        <w:rPr>
          <w:b/>
          <w:color w:val="00188F"/>
        </w:rPr>
        <w:t>Tempo de Inatividade</w:t>
      </w:r>
      <w:r w:rsidRPr="000546AF">
        <w:rPr>
          <w:b/>
          <w:bCs/>
        </w:rPr>
        <w:t>:</w:t>
      </w:r>
      <w:r>
        <w:t xml:space="preserve"> </w:t>
      </w:r>
      <w:r>
        <w:rPr>
          <w:szCs w:val="18"/>
        </w:rPr>
        <w:t>qualquer período de tempo no qual os usuários estão impossibilitados de fazer login no serviço, fazer login no Painel de Acesso, acessar aplicativos no Painel de Acesso e redefinir senhas ou qualquer período de tempo no qual os administradores de TI não podem criar, ler, escrever e excluir entradas no diretório e/ou provisionar/desprovisionar usuários de aplicativos no diretório.</w:t>
      </w:r>
    </w:p>
    <w:p w14:paraId="6669CA41" w14:textId="77777777" w:rsidR="004E333F" w:rsidRPr="00A94906" w:rsidRDefault="004E333F" w:rsidP="004E333F">
      <w:pPr>
        <w:pStyle w:val="ProductList-Body"/>
      </w:pPr>
    </w:p>
    <w:p w14:paraId="038105D2" w14:textId="77777777" w:rsidR="004E333F" w:rsidRPr="00A94906" w:rsidRDefault="004E333F" w:rsidP="004E333F">
      <w:pPr>
        <w:pStyle w:val="ProductList-Body"/>
      </w:pPr>
      <w:r>
        <w:rPr>
          <w:b/>
          <w:color w:val="00188F"/>
        </w:rPr>
        <w:t>Porcentagem de Tempo de Atividade Mensal</w:t>
      </w:r>
      <w:r w:rsidRPr="000546AF">
        <w:rPr>
          <w:b/>
          <w:bCs/>
        </w:rPr>
        <w:t>:</w:t>
      </w:r>
      <w:r>
        <w:t xml:space="preserve"> a Porcentagem de Tempo de Atividade Mensal é calculada usando a seguinte fórmula:</w:t>
      </w:r>
    </w:p>
    <w:p w14:paraId="07C8F37A" w14:textId="77777777" w:rsidR="004E333F" w:rsidRPr="00A94906" w:rsidRDefault="004E333F" w:rsidP="004E333F">
      <w:pPr>
        <w:pStyle w:val="ProductList-Body"/>
      </w:pPr>
    </w:p>
    <w:p w14:paraId="43314CE9" w14:textId="77777777" w:rsidR="004E333F" w:rsidRPr="00A94906" w:rsidRDefault="001E76E5" w:rsidP="004E333F">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do Usuário - Tempo de Inatividade </m:t>
              </m:r>
            </m:num>
            <m:den>
              <m:r>
                <w:rPr>
                  <w:rFonts w:ascii="Cambria Math" w:hAnsi="Cambria Math" w:cs="Calibri"/>
                  <w:sz w:val="18"/>
                  <w:szCs w:val="18"/>
                </w:rPr>
                <m:t>Minutos do Usuário</m:t>
              </m:r>
            </m:den>
          </m:f>
          <m:r>
            <w:rPr>
              <w:rFonts w:ascii="Cambria Math" w:hAnsi="Cambria Math" w:cs="Calibri"/>
              <w:sz w:val="18"/>
              <w:szCs w:val="18"/>
            </w:rPr>
            <m:t xml:space="preserve"> x 100</m:t>
          </m:r>
        </m:oMath>
      </m:oMathPara>
    </w:p>
    <w:p w14:paraId="55606C52" w14:textId="77777777" w:rsidR="004E333F" w:rsidRPr="00A94906" w:rsidRDefault="004E333F" w:rsidP="004E333F">
      <w:pPr>
        <w:pStyle w:val="ProductList-Body"/>
      </w:pPr>
      <w:r>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6F287248" w14:textId="77777777" w:rsidR="004E333F" w:rsidRPr="00A94906" w:rsidRDefault="004E333F" w:rsidP="004E333F">
      <w:pPr>
        <w:pStyle w:val="ProductList-Body"/>
      </w:pPr>
    </w:p>
    <w:p w14:paraId="7DB534F4" w14:textId="77777777" w:rsidR="004E333F" w:rsidRPr="00A94906" w:rsidRDefault="004E333F" w:rsidP="00DA0B29">
      <w:pPr>
        <w:pStyle w:val="ProductList-Body"/>
        <w:keepNext/>
      </w:pPr>
      <w:r>
        <w:rPr>
          <w:b/>
          <w:color w:val="00188F"/>
        </w:rPr>
        <w:t>Crédito de Serviço</w:t>
      </w:r>
      <w:r w:rsidRPr="000546AF">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E333F" w:rsidRPr="009D0B2F" w14:paraId="5C1EECC7" w14:textId="77777777" w:rsidTr="00313CD0">
        <w:trPr>
          <w:tblHeader/>
        </w:trPr>
        <w:tc>
          <w:tcPr>
            <w:tcW w:w="5400" w:type="dxa"/>
            <w:shd w:val="clear" w:color="auto" w:fill="0072C6"/>
          </w:tcPr>
          <w:p w14:paraId="2BBD7E23" w14:textId="77777777" w:rsidR="004E333F" w:rsidRPr="001A0074" w:rsidRDefault="004E333F" w:rsidP="00313CD0">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1F9CC42E" w14:textId="77777777" w:rsidR="004E333F" w:rsidRPr="001A0074" w:rsidRDefault="004E333F" w:rsidP="00313CD0">
            <w:pPr>
              <w:pStyle w:val="ProductList-OfferingBody"/>
              <w:jc w:val="center"/>
              <w:rPr>
                <w:color w:val="FFFFFF" w:themeColor="background1"/>
              </w:rPr>
            </w:pPr>
            <w:r>
              <w:rPr>
                <w:color w:val="FFFFFF" w:themeColor="background1"/>
              </w:rPr>
              <w:t>Crédito de Serviço</w:t>
            </w:r>
          </w:p>
        </w:tc>
      </w:tr>
      <w:tr w:rsidR="004E333F" w:rsidRPr="009D0B2F" w14:paraId="588900BD" w14:textId="77777777" w:rsidTr="00313CD0">
        <w:tc>
          <w:tcPr>
            <w:tcW w:w="5400" w:type="dxa"/>
          </w:tcPr>
          <w:p w14:paraId="296E86DB" w14:textId="77777777" w:rsidR="004E333F" w:rsidRPr="0076238C" w:rsidRDefault="004E333F" w:rsidP="00313CD0">
            <w:pPr>
              <w:pStyle w:val="ProductList-OfferingBody"/>
              <w:jc w:val="center"/>
            </w:pPr>
            <w:r>
              <w:t>&lt; 99,9%</w:t>
            </w:r>
          </w:p>
        </w:tc>
        <w:tc>
          <w:tcPr>
            <w:tcW w:w="5400" w:type="dxa"/>
          </w:tcPr>
          <w:p w14:paraId="10383D01" w14:textId="77777777" w:rsidR="004E333F" w:rsidRPr="0076238C" w:rsidRDefault="004E333F" w:rsidP="00313CD0">
            <w:pPr>
              <w:pStyle w:val="ProductList-OfferingBody"/>
              <w:jc w:val="center"/>
            </w:pPr>
            <w:r>
              <w:t>25%</w:t>
            </w:r>
          </w:p>
        </w:tc>
      </w:tr>
      <w:tr w:rsidR="004E333F" w:rsidRPr="009D0B2F" w14:paraId="29EE7C20" w14:textId="77777777" w:rsidTr="00313CD0">
        <w:tc>
          <w:tcPr>
            <w:tcW w:w="5400" w:type="dxa"/>
          </w:tcPr>
          <w:p w14:paraId="1AEE4767" w14:textId="77777777" w:rsidR="004E333F" w:rsidRPr="0076238C" w:rsidRDefault="004E333F" w:rsidP="00313CD0">
            <w:pPr>
              <w:pStyle w:val="ProductList-OfferingBody"/>
              <w:jc w:val="center"/>
            </w:pPr>
            <w:r>
              <w:t>&lt; 99%</w:t>
            </w:r>
          </w:p>
        </w:tc>
        <w:tc>
          <w:tcPr>
            <w:tcW w:w="5400" w:type="dxa"/>
          </w:tcPr>
          <w:p w14:paraId="4235EDBE" w14:textId="77777777" w:rsidR="004E333F" w:rsidRPr="0076238C" w:rsidRDefault="004E333F" w:rsidP="00313CD0">
            <w:pPr>
              <w:pStyle w:val="ProductList-OfferingBody"/>
              <w:jc w:val="center"/>
            </w:pPr>
            <w:r>
              <w:t>50%</w:t>
            </w:r>
          </w:p>
        </w:tc>
      </w:tr>
      <w:tr w:rsidR="004E333F" w:rsidRPr="009D0B2F" w14:paraId="7AF0FAEA" w14:textId="77777777" w:rsidTr="00313CD0">
        <w:tc>
          <w:tcPr>
            <w:tcW w:w="5400" w:type="dxa"/>
          </w:tcPr>
          <w:p w14:paraId="3D1C92E5" w14:textId="77777777" w:rsidR="004E333F" w:rsidRPr="0076238C" w:rsidRDefault="004E333F" w:rsidP="00313CD0">
            <w:pPr>
              <w:pStyle w:val="ProductList-OfferingBody"/>
              <w:jc w:val="center"/>
            </w:pPr>
            <w:r>
              <w:t>&lt; 95%</w:t>
            </w:r>
          </w:p>
        </w:tc>
        <w:tc>
          <w:tcPr>
            <w:tcW w:w="5400" w:type="dxa"/>
          </w:tcPr>
          <w:p w14:paraId="0C3C28AC" w14:textId="77777777" w:rsidR="004E333F" w:rsidRPr="0076238C" w:rsidRDefault="004E333F" w:rsidP="00313CD0">
            <w:pPr>
              <w:pStyle w:val="ProductList-OfferingBody"/>
              <w:jc w:val="center"/>
            </w:pPr>
            <w:r>
              <w:t>100%</w:t>
            </w:r>
          </w:p>
        </w:tc>
      </w:tr>
    </w:tbl>
    <w:bookmarkStart w:id="244" w:name="_Toc457821530"/>
    <w:bookmarkStart w:id="245" w:name="_Toc461003307"/>
    <w:p w14:paraId="1A623007" w14:textId="77777777" w:rsidR="00141DA7" w:rsidRPr="00FB368F" w:rsidRDefault="00141DA7" w:rsidP="00141DA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Sumário</w:t>
      </w:r>
      <w:r>
        <w:rPr>
          <w:rStyle w:val="Hyperlink"/>
          <w:sz w:val="16"/>
          <w:szCs w:val="16"/>
        </w:rPr>
        <w:fldChar w:fldCharType="end"/>
      </w:r>
      <w:r>
        <w:rPr>
          <w:rStyle w:val="Hyperlink"/>
          <w:sz w:val="16"/>
          <w:szCs w:val="16"/>
        </w:rPr>
        <w:t xml:space="preserve"> </w:t>
      </w:r>
      <w:r>
        <w:rPr>
          <w:sz w:val="16"/>
          <w:szCs w:val="16"/>
        </w:rPr>
        <w:t xml:space="preserve">/ </w:t>
      </w:r>
      <w:hyperlink w:anchor="Definitions" w:history="1">
        <w:r>
          <w:rPr>
            <w:rStyle w:val="Hyperlink"/>
            <w:sz w:val="16"/>
            <w:szCs w:val="16"/>
          </w:rPr>
          <w:t>Definições</w:t>
        </w:r>
      </w:hyperlink>
    </w:p>
    <w:p w14:paraId="76270258" w14:textId="77777777" w:rsidR="004E333F" w:rsidRPr="00A94906" w:rsidRDefault="004E333F" w:rsidP="0071694E">
      <w:pPr>
        <w:pStyle w:val="ProductList-Offering2Heading"/>
        <w:keepNext/>
        <w:tabs>
          <w:tab w:val="clear" w:pos="360"/>
          <w:tab w:val="clear" w:pos="720"/>
          <w:tab w:val="clear" w:pos="1080"/>
        </w:tabs>
        <w:outlineLvl w:val="2"/>
      </w:pPr>
      <w:bookmarkStart w:id="246" w:name="_Toc496258076"/>
      <w:r>
        <w:t>Azure Active Directory B2C</w:t>
      </w:r>
      <w:bookmarkEnd w:id="244"/>
      <w:bookmarkEnd w:id="245"/>
      <w:bookmarkEnd w:id="246"/>
    </w:p>
    <w:p w14:paraId="5191CDD9" w14:textId="77777777" w:rsidR="004E333F" w:rsidRPr="00A94906" w:rsidRDefault="004E333F" w:rsidP="0071694E">
      <w:pPr>
        <w:pStyle w:val="ProductList-Body"/>
        <w:keepNext/>
      </w:pPr>
      <w:r>
        <w:rPr>
          <w:b/>
          <w:color w:val="00188F"/>
        </w:rPr>
        <w:t>Definições Adicionais</w:t>
      </w:r>
      <w:r w:rsidRPr="000546AF">
        <w:rPr>
          <w:b/>
          <w:bCs/>
        </w:rPr>
        <w:t>:</w:t>
      </w:r>
    </w:p>
    <w:p w14:paraId="6192DC9D" w14:textId="77777777" w:rsidR="004E333F" w:rsidRPr="00A94906" w:rsidRDefault="004E333F" w:rsidP="004E333F">
      <w:pPr>
        <w:pStyle w:val="ProductList-Body"/>
      </w:pPr>
      <w:r>
        <w:t>“</w:t>
      </w:r>
      <w:r>
        <w:rPr>
          <w:b/>
          <w:color w:val="00188F"/>
        </w:rPr>
        <w:t>Minutos de Implantação</w:t>
      </w:r>
      <w:r>
        <w:t>” é o número total de minutos pelos quais um diretório do Azure AD B2C foi implantado durante um mês de cobrança.</w:t>
      </w:r>
    </w:p>
    <w:p w14:paraId="5A266A9F" w14:textId="77777777" w:rsidR="004E333F" w:rsidRPr="00A94906" w:rsidRDefault="004E333F" w:rsidP="004E333F">
      <w:pPr>
        <w:pStyle w:val="ProductList-Body"/>
      </w:pPr>
      <w:r>
        <w:t>“</w:t>
      </w:r>
      <w:r>
        <w:rPr>
          <w:b/>
          <w:color w:val="00188F"/>
        </w:rPr>
        <w:t>Máximo de Minutos Disponíveis</w:t>
      </w:r>
      <w:r>
        <w:t xml:space="preserve">” é a soma de todos os Minutos de Implantação em todos os diretórios do Azure AD B2C em uma determinada assinatura do Microsoft Azure durante um mês de cobrança. </w:t>
      </w:r>
    </w:p>
    <w:p w14:paraId="0ED52BB5" w14:textId="77777777" w:rsidR="004E333F" w:rsidRPr="00A94906" w:rsidRDefault="004E333F" w:rsidP="004E333F">
      <w:pPr>
        <w:pStyle w:val="ProductList-Body"/>
      </w:pPr>
    </w:p>
    <w:p w14:paraId="22FA7F58" w14:textId="77777777" w:rsidR="004E333F" w:rsidRPr="00A94906" w:rsidRDefault="004E333F" w:rsidP="004E333F">
      <w:pPr>
        <w:pStyle w:val="ProductList-Body"/>
      </w:pPr>
      <w:r>
        <w:rPr>
          <w:b/>
          <w:color w:val="00188F"/>
        </w:rPr>
        <w:t>Tempo de Inatividade</w:t>
      </w:r>
      <w:r w:rsidRPr="000546AF">
        <w:rPr>
          <w:b/>
          <w:bCs/>
        </w:rPr>
        <w:t>:</w:t>
      </w:r>
      <w:r>
        <w:t xml:space="preserve"> é o total acumulado de minutos em todos os diretórios do Azure AD B2C implantados pelo Cliente em uma determinada assinatura do Microsoft Azure durante os quais o serviço do Azure AD 2C permanece indisponível. Um minuto é considerado indisponível se todas as tentativas de processar a assinatura, conexão, edição de perfil, redefinição de senha e solicitações de autenticação multifator do usuário ou todas as tentativas feitas por desenvolvedores para criar, ler, gravar e excluir entradas em um diretório, não retornar tokens ou Códigos de Erros válidos ou não retornar respostas em dois minutos.</w:t>
      </w:r>
    </w:p>
    <w:p w14:paraId="7EF41C78" w14:textId="77777777" w:rsidR="004E333F" w:rsidRPr="00A94906" w:rsidRDefault="004E333F" w:rsidP="004E333F">
      <w:pPr>
        <w:pStyle w:val="ProductList-Body"/>
      </w:pPr>
    </w:p>
    <w:p w14:paraId="75F52F10" w14:textId="77777777" w:rsidR="004E333F" w:rsidRPr="00A94906" w:rsidRDefault="004E333F" w:rsidP="004E333F">
      <w:pPr>
        <w:pStyle w:val="ProductList-Body"/>
      </w:pPr>
      <w:r>
        <w:rPr>
          <w:b/>
          <w:color w:val="00188F"/>
        </w:rPr>
        <w:t>Porcentagem de Tempo de Atividade Mensal</w:t>
      </w:r>
      <w:r w:rsidRPr="000546AF">
        <w:rPr>
          <w:b/>
          <w:bCs/>
        </w:rPr>
        <w:t>:</w:t>
      </w:r>
      <w:r>
        <w:t xml:space="preserve"> a Porcentagem de Tempo de Atividade Mensal é calculada usando a seguinte fórmula:</w:t>
      </w:r>
    </w:p>
    <w:p w14:paraId="5A1B623C" w14:textId="77777777" w:rsidR="004E333F" w:rsidRPr="00A94906" w:rsidRDefault="004E333F" w:rsidP="004E333F">
      <w:pPr>
        <w:pStyle w:val="ProductList-Body"/>
      </w:pPr>
    </w:p>
    <w:p w14:paraId="67948783" w14:textId="77777777" w:rsidR="004E333F" w:rsidRPr="00A94906" w:rsidRDefault="001E76E5" w:rsidP="004E333F">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Máximo de Minutos Disponíveis - Tempo de Inatividade </m:t>
              </m:r>
            </m:num>
            <m:den>
              <m:r>
                <w:rPr>
                  <w:rFonts w:ascii="Cambria Math" w:hAnsi="Cambria Math" w:cs="Calibri"/>
                  <w:sz w:val="18"/>
                  <w:szCs w:val="18"/>
                </w:rPr>
                <m:t>Máximo de Minutos Disponíveis</m:t>
              </m:r>
            </m:den>
          </m:f>
          <m:r>
            <w:rPr>
              <w:rFonts w:ascii="Cambria Math" w:hAnsi="Cambria Math" w:cs="Calibri"/>
              <w:sz w:val="18"/>
              <w:szCs w:val="18"/>
            </w:rPr>
            <m:t xml:space="preserve"> x 100</m:t>
          </m:r>
        </m:oMath>
      </m:oMathPara>
    </w:p>
    <w:p w14:paraId="0134E4EF" w14:textId="77777777" w:rsidR="004E333F" w:rsidRPr="00A94906" w:rsidRDefault="004E333F" w:rsidP="004E333F">
      <w:pPr>
        <w:pStyle w:val="ProductList-Body"/>
      </w:pPr>
      <w:r>
        <w:rPr>
          <w:b/>
          <w:color w:val="00188F"/>
        </w:rPr>
        <w:t>Crédito de Serviço</w:t>
      </w:r>
      <w:r w:rsidRPr="000546AF">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E333F" w:rsidRPr="009D0B2F" w14:paraId="79AB390C" w14:textId="77777777" w:rsidTr="00313CD0">
        <w:trPr>
          <w:tblHeader/>
        </w:trPr>
        <w:tc>
          <w:tcPr>
            <w:tcW w:w="5400" w:type="dxa"/>
            <w:shd w:val="clear" w:color="auto" w:fill="0072C6"/>
          </w:tcPr>
          <w:p w14:paraId="653F46FD" w14:textId="77777777" w:rsidR="004E333F" w:rsidRPr="001A0074" w:rsidRDefault="004E333F" w:rsidP="00313CD0">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47935185" w14:textId="77777777" w:rsidR="004E333F" w:rsidRPr="001A0074" w:rsidRDefault="004E333F" w:rsidP="00313CD0">
            <w:pPr>
              <w:pStyle w:val="ProductList-OfferingBody"/>
              <w:jc w:val="center"/>
              <w:rPr>
                <w:color w:val="FFFFFF" w:themeColor="background1"/>
              </w:rPr>
            </w:pPr>
            <w:r>
              <w:rPr>
                <w:color w:val="FFFFFF" w:themeColor="background1"/>
              </w:rPr>
              <w:t>Crédito de Serviço</w:t>
            </w:r>
          </w:p>
        </w:tc>
      </w:tr>
      <w:tr w:rsidR="004E333F" w:rsidRPr="009D0B2F" w14:paraId="538A8FAA" w14:textId="77777777" w:rsidTr="00313CD0">
        <w:tc>
          <w:tcPr>
            <w:tcW w:w="5400" w:type="dxa"/>
          </w:tcPr>
          <w:p w14:paraId="38B88A7B" w14:textId="77777777" w:rsidR="004E333F" w:rsidRPr="0076238C" w:rsidRDefault="004E333F" w:rsidP="00313CD0">
            <w:pPr>
              <w:pStyle w:val="ProductList-OfferingBody"/>
              <w:jc w:val="center"/>
            </w:pPr>
            <w:r>
              <w:t>&lt; 99,9%</w:t>
            </w:r>
          </w:p>
        </w:tc>
        <w:tc>
          <w:tcPr>
            <w:tcW w:w="5400" w:type="dxa"/>
          </w:tcPr>
          <w:p w14:paraId="1AA553BF" w14:textId="77777777" w:rsidR="004E333F" w:rsidRPr="0076238C" w:rsidRDefault="004E333F" w:rsidP="00313CD0">
            <w:pPr>
              <w:pStyle w:val="ProductList-OfferingBody"/>
              <w:jc w:val="center"/>
            </w:pPr>
            <w:r>
              <w:t>10%</w:t>
            </w:r>
          </w:p>
        </w:tc>
      </w:tr>
      <w:tr w:rsidR="004E333F" w:rsidRPr="009D0B2F" w14:paraId="33FC6FEC" w14:textId="77777777" w:rsidTr="00313CD0">
        <w:tc>
          <w:tcPr>
            <w:tcW w:w="5400" w:type="dxa"/>
          </w:tcPr>
          <w:p w14:paraId="05B65F54" w14:textId="77777777" w:rsidR="004E333F" w:rsidRPr="0076238C" w:rsidRDefault="004E333F" w:rsidP="00313CD0">
            <w:pPr>
              <w:pStyle w:val="ProductList-OfferingBody"/>
              <w:jc w:val="center"/>
            </w:pPr>
            <w:r>
              <w:t>&lt; 99%</w:t>
            </w:r>
          </w:p>
        </w:tc>
        <w:tc>
          <w:tcPr>
            <w:tcW w:w="5400" w:type="dxa"/>
          </w:tcPr>
          <w:p w14:paraId="4073C294" w14:textId="77777777" w:rsidR="004E333F" w:rsidRPr="0076238C" w:rsidRDefault="004E333F" w:rsidP="00313CD0">
            <w:pPr>
              <w:pStyle w:val="ProductList-OfferingBody"/>
              <w:jc w:val="center"/>
            </w:pPr>
            <w:r>
              <w:t>25%</w:t>
            </w:r>
          </w:p>
        </w:tc>
      </w:tr>
    </w:tbl>
    <w:p w14:paraId="765E8780" w14:textId="77777777" w:rsidR="004E333F" w:rsidRPr="00A94906" w:rsidRDefault="004E333F" w:rsidP="004E333F">
      <w:pPr>
        <w:pStyle w:val="ProductList-Body"/>
      </w:pPr>
    </w:p>
    <w:p w14:paraId="23812061" w14:textId="77777777" w:rsidR="004E333F" w:rsidRPr="00A94906" w:rsidRDefault="004E333F" w:rsidP="004E333F">
      <w:pPr>
        <w:pStyle w:val="ProductList-Body"/>
      </w:pPr>
      <w:r>
        <w:rPr>
          <w:b/>
          <w:color w:val="00188F"/>
        </w:rPr>
        <w:t>Exceções do Nível de Serviço</w:t>
      </w:r>
      <w:r w:rsidRPr="000546AF">
        <w:rPr>
          <w:b/>
          <w:bCs/>
        </w:rPr>
        <w:t>:</w:t>
      </w:r>
      <w:r>
        <w:t xml:space="preserve"> Nenhum SLA é fornecido para a camada Gratuita do Active Directory B2C do Azure.</w:t>
      </w:r>
    </w:p>
    <w:bookmarkStart w:id="247" w:name="_Toc457821531"/>
    <w:bookmarkStart w:id="248" w:name="_Toc461003308"/>
    <w:p w14:paraId="7AD3E878" w14:textId="77777777" w:rsidR="00141DA7" w:rsidRPr="00FB368F" w:rsidRDefault="00141DA7" w:rsidP="00141DA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Sumário</w:t>
      </w:r>
      <w:r>
        <w:rPr>
          <w:rStyle w:val="Hyperlink"/>
          <w:sz w:val="16"/>
          <w:szCs w:val="16"/>
        </w:rPr>
        <w:fldChar w:fldCharType="end"/>
      </w:r>
      <w:r>
        <w:rPr>
          <w:rStyle w:val="Hyperlink"/>
          <w:sz w:val="16"/>
          <w:szCs w:val="16"/>
        </w:rPr>
        <w:t xml:space="preserve"> </w:t>
      </w:r>
      <w:r>
        <w:rPr>
          <w:sz w:val="16"/>
          <w:szCs w:val="16"/>
        </w:rPr>
        <w:t xml:space="preserve">/ </w:t>
      </w:r>
      <w:hyperlink w:anchor="Definitions" w:history="1">
        <w:r>
          <w:rPr>
            <w:rStyle w:val="Hyperlink"/>
            <w:sz w:val="16"/>
            <w:szCs w:val="16"/>
          </w:rPr>
          <w:t>Definições</w:t>
        </w:r>
      </w:hyperlink>
    </w:p>
    <w:p w14:paraId="163BD008" w14:textId="77777777" w:rsidR="004E333F" w:rsidRPr="00A94906" w:rsidRDefault="004E333F" w:rsidP="004E333F">
      <w:pPr>
        <w:pStyle w:val="ProductList-Offering2Heading"/>
        <w:tabs>
          <w:tab w:val="clear" w:pos="360"/>
          <w:tab w:val="clear" w:pos="720"/>
          <w:tab w:val="clear" w:pos="1080"/>
        </w:tabs>
        <w:outlineLvl w:val="2"/>
      </w:pPr>
      <w:bookmarkStart w:id="249" w:name="_Toc496258077"/>
      <w:r>
        <w:t>Azure Active Directory Premium</w:t>
      </w:r>
      <w:bookmarkEnd w:id="247"/>
      <w:bookmarkEnd w:id="248"/>
      <w:bookmarkEnd w:id="249"/>
    </w:p>
    <w:p w14:paraId="0FA8817A" w14:textId="77777777" w:rsidR="004E333F" w:rsidRPr="00A94906" w:rsidRDefault="004E333F" w:rsidP="004E333F">
      <w:pPr>
        <w:pStyle w:val="ProductList-Body"/>
      </w:pPr>
      <w:r>
        <w:rPr>
          <w:b/>
          <w:color w:val="00188F"/>
        </w:rPr>
        <w:t>Tempo de Inatividade</w:t>
      </w:r>
      <w:r w:rsidRPr="000546AF">
        <w:rPr>
          <w:b/>
          <w:bCs/>
        </w:rPr>
        <w:t>:</w:t>
      </w:r>
      <w:r>
        <w:t xml:space="preserve"> </w:t>
      </w:r>
      <w:r>
        <w:rPr>
          <w:szCs w:val="18"/>
        </w:rPr>
        <w:t>qualquer período de tempo no qual os usuários estão impossibilitados de fazer login no serviço, fazer login no Painel de Acesso, acessar aplicativos no Painel de Acesso e redefinir senhas ou qualquer período de tempo no qual os administradores de TI não podem criar, ler, escrever e excluir entradas no diretório e/ou provisionar/desprovisionar usuários de aplicativos no diretório.</w:t>
      </w:r>
    </w:p>
    <w:p w14:paraId="4E7BCC22" w14:textId="77777777" w:rsidR="004E333F" w:rsidRPr="00A94906" w:rsidRDefault="004E333F" w:rsidP="004E333F">
      <w:pPr>
        <w:pStyle w:val="ProductList-Body"/>
      </w:pPr>
    </w:p>
    <w:p w14:paraId="7E5311A2" w14:textId="77777777" w:rsidR="004E333F" w:rsidRPr="00A94906" w:rsidRDefault="004E333F" w:rsidP="004E333F">
      <w:pPr>
        <w:pStyle w:val="ProductList-Body"/>
      </w:pPr>
      <w:r>
        <w:rPr>
          <w:b/>
          <w:color w:val="00188F"/>
        </w:rPr>
        <w:t>Porcentagem de Tempo de Atividade Mensal</w:t>
      </w:r>
      <w:r w:rsidRPr="000546AF">
        <w:rPr>
          <w:b/>
          <w:bCs/>
        </w:rPr>
        <w:t>:</w:t>
      </w:r>
      <w:r>
        <w:t xml:space="preserve"> a Porcentagem de Tempo de Atividade Mensal é calculada usando a seguinte fórmula:</w:t>
      </w:r>
    </w:p>
    <w:p w14:paraId="53D87986" w14:textId="77777777" w:rsidR="004E333F" w:rsidRDefault="004E333F" w:rsidP="004E333F">
      <w:pPr>
        <w:pStyle w:val="ProductList-Body"/>
      </w:pPr>
    </w:p>
    <w:p w14:paraId="32BAE551" w14:textId="77777777" w:rsidR="004E333F" w:rsidRPr="00A94906" w:rsidRDefault="001E76E5" w:rsidP="004E333F">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Minutos do Usuário - Tempo de Inatividade </m:t>
              </m:r>
            </m:num>
            <m:den>
              <m:r>
                <w:rPr>
                  <w:rFonts w:ascii="Cambria Math" w:hAnsi="Cambria Math" w:cs="Calibri"/>
                  <w:szCs w:val="18"/>
                </w:rPr>
                <m:t>Minutos do Usuário</m:t>
              </m:r>
            </m:den>
          </m:f>
          <m:r>
            <w:rPr>
              <w:rFonts w:ascii="Cambria Math" w:hAnsi="Cambria Math" w:cs="Calibri"/>
              <w:szCs w:val="18"/>
            </w:rPr>
            <m:t xml:space="preserve"> x 100</m:t>
          </m:r>
        </m:oMath>
      </m:oMathPara>
    </w:p>
    <w:p w14:paraId="46FC33E2" w14:textId="77777777" w:rsidR="004E333F" w:rsidRPr="00A94906" w:rsidRDefault="004E333F" w:rsidP="004E333F">
      <w:pPr>
        <w:pStyle w:val="ProductList-Body"/>
      </w:pPr>
      <w:r>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545F4EAD" w14:textId="77777777" w:rsidR="004E333F" w:rsidRPr="00A94906" w:rsidRDefault="004E333F" w:rsidP="004E333F">
      <w:pPr>
        <w:pStyle w:val="ProductList-Body"/>
      </w:pPr>
    </w:p>
    <w:p w14:paraId="675A1A10" w14:textId="77777777" w:rsidR="004E333F" w:rsidRPr="00A94906" w:rsidRDefault="004E333F" w:rsidP="004E333F">
      <w:pPr>
        <w:pStyle w:val="ProductList-Body"/>
        <w:keepNext/>
      </w:pPr>
      <w:r>
        <w:rPr>
          <w:b/>
          <w:color w:val="00188F"/>
        </w:rPr>
        <w:t>Crédito de Serviço</w:t>
      </w:r>
      <w:r w:rsidRPr="000546AF">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E333F" w:rsidRPr="009D0B2F" w14:paraId="32FA53F1" w14:textId="77777777" w:rsidTr="00313CD0">
        <w:trPr>
          <w:tblHeader/>
        </w:trPr>
        <w:tc>
          <w:tcPr>
            <w:tcW w:w="5400" w:type="dxa"/>
            <w:shd w:val="clear" w:color="auto" w:fill="0072C6"/>
          </w:tcPr>
          <w:p w14:paraId="06A6C224" w14:textId="77777777" w:rsidR="004E333F" w:rsidRPr="001A0074" w:rsidRDefault="004E333F" w:rsidP="00313CD0">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467288E3" w14:textId="77777777" w:rsidR="004E333F" w:rsidRPr="001A0074" w:rsidRDefault="004E333F" w:rsidP="00313CD0">
            <w:pPr>
              <w:pStyle w:val="ProductList-OfferingBody"/>
              <w:jc w:val="center"/>
              <w:rPr>
                <w:color w:val="FFFFFF" w:themeColor="background1"/>
              </w:rPr>
            </w:pPr>
            <w:r>
              <w:rPr>
                <w:color w:val="FFFFFF" w:themeColor="background1"/>
              </w:rPr>
              <w:t>Crédito de Serviço</w:t>
            </w:r>
          </w:p>
        </w:tc>
      </w:tr>
      <w:tr w:rsidR="004E333F" w:rsidRPr="009D0B2F" w14:paraId="4E889007" w14:textId="77777777" w:rsidTr="00313CD0">
        <w:tc>
          <w:tcPr>
            <w:tcW w:w="5400" w:type="dxa"/>
          </w:tcPr>
          <w:p w14:paraId="48731878" w14:textId="77777777" w:rsidR="004E333F" w:rsidRPr="0076238C" w:rsidRDefault="004E333F" w:rsidP="00313CD0">
            <w:pPr>
              <w:pStyle w:val="ProductList-OfferingBody"/>
              <w:jc w:val="center"/>
            </w:pPr>
            <w:r>
              <w:t>&lt; 99,9%</w:t>
            </w:r>
          </w:p>
        </w:tc>
        <w:tc>
          <w:tcPr>
            <w:tcW w:w="5400" w:type="dxa"/>
          </w:tcPr>
          <w:p w14:paraId="027E9E39" w14:textId="77777777" w:rsidR="004E333F" w:rsidRPr="0076238C" w:rsidRDefault="004E333F" w:rsidP="00313CD0">
            <w:pPr>
              <w:pStyle w:val="ProductList-OfferingBody"/>
              <w:jc w:val="center"/>
            </w:pPr>
            <w:r>
              <w:t>25%</w:t>
            </w:r>
          </w:p>
        </w:tc>
      </w:tr>
      <w:tr w:rsidR="004E333F" w:rsidRPr="009D0B2F" w14:paraId="321C5A46" w14:textId="77777777" w:rsidTr="00313CD0">
        <w:tc>
          <w:tcPr>
            <w:tcW w:w="5400" w:type="dxa"/>
          </w:tcPr>
          <w:p w14:paraId="680A3389" w14:textId="77777777" w:rsidR="004E333F" w:rsidRPr="0076238C" w:rsidRDefault="004E333F" w:rsidP="00313CD0">
            <w:pPr>
              <w:pStyle w:val="ProductList-OfferingBody"/>
              <w:jc w:val="center"/>
            </w:pPr>
            <w:r>
              <w:t>&lt; 99%</w:t>
            </w:r>
          </w:p>
        </w:tc>
        <w:tc>
          <w:tcPr>
            <w:tcW w:w="5400" w:type="dxa"/>
          </w:tcPr>
          <w:p w14:paraId="6A67FB30" w14:textId="77777777" w:rsidR="004E333F" w:rsidRPr="0076238C" w:rsidRDefault="004E333F" w:rsidP="00313CD0">
            <w:pPr>
              <w:pStyle w:val="ProductList-OfferingBody"/>
              <w:jc w:val="center"/>
            </w:pPr>
            <w:r>
              <w:t>50%</w:t>
            </w:r>
          </w:p>
        </w:tc>
      </w:tr>
      <w:tr w:rsidR="004E333F" w:rsidRPr="009D0B2F" w14:paraId="3B109D92" w14:textId="77777777" w:rsidTr="00313CD0">
        <w:tc>
          <w:tcPr>
            <w:tcW w:w="5400" w:type="dxa"/>
          </w:tcPr>
          <w:p w14:paraId="04BFF03F" w14:textId="77777777" w:rsidR="004E333F" w:rsidRPr="0076238C" w:rsidRDefault="004E333F" w:rsidP="00313CD0">
            <w:pPr>
              <w:pStyle w:val="ProductList-OfferingBody"/>
              <w:jc w:val="center"/>
            </w:pPr>
            <w:r>
              <w:t>&lt; 95%</w:t>
            </w:r>
          </w:p>
        </w:tc>
        <w:tc>
          <w:tcPr>
            <w:tcW w:w="5400" w:type="dxa"/>
          </w:tcPr>
          <w:p w14:paraId="527058EF" w14:textId="77777777" w:rsidR="004E333F" w:rsidRPr="0076238C" w:rsidRDefault="004E333F" w:rsidP="00313CD0">
            <w:pPr>
              <w:pStyle w:val="ProductList-OfferingBody"/>
              <w:jc w:val="center"/>
            </w:pPr>
            <w:r>
              <w:t>100%</w:t>
            </w:r>
          </w:p>
        </w:tc>
      </w:tr>
    </w:tbl>
    <w:bookmarkStart w:id="250" w:name="_Toc457821532"/>
    <w:bookmarkStart w:id="251" w:name="_Toc461003309"/>
    <w:bookmarkStart w:id="252" w:name="AzureRightsManagementPremium"/>
    <w:p w14:paraId="6FBA2468" w14:textId="77777777" w:rsidR="00141DA7" w:rsidRPr="00FB368F" w:rsidRDefault="00141DA7" w:rsidP="00141DA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Sumário</w:t>
      </w:r>
      <w:r>
        <w:rPr>
          <w:rStyle w:val="Hyperlink"/>
          <w:sz w:val="16"/>
          <w:szCs w:val="16"/>
        </w:rPr>
        <w:fldChar w:fldCharType="end"/>
      </w:r>
      <w:r>
        <w:rPr>
          <w:rStyle w:val="Hyperlink"/>
          <w:sz w:val="16"/>
          <w:szCs w:val="16"/>
        </w:rPr>
        <w:t xml:space="preserve"> </w:t>
      </w:r>
      <w:r>
        <w:rPr>
          <w:sz w:val="16"/>
          <w:szCs w:val="16"/>
        </w:rPr>
        <w:t xml:space="preserve">/ </w:t>
      </w:r>
      <w:hyperlink w:anchor="Definitions" w:history="1">
        <w:r>
          <w:rPr>
            <w:rStyle w:val="Hyperlink"/>
            <w:sz w:val="16"/>
            <w:szCs w:val="16"/>
          </w:rPr>
          <w:t>Definições</w:t>
        </w:r>
      </w:hyperlink>
    </w:p>
    <w:p w14:paraId="621DA5C9" w14:textId="77777777" w:rsidR="004E333F" w:rsidRPr="00A94906" w:rsidRDefault="004E333F" w:rsidP="00DA0B29">
      <w:pPr>
        <w:pStyle w:val="ProductList-Offering2Heading"/>
        <w:keepNext/>
        <w:tabs>
          <w:tab w:val="clear" w:pos="360"/>
          <w:tab w:val="clear" w:pos="720"/>
          <w:tab w:val="clear" w:pos="1080"/>
        </w:tabs>
        <w:outlineLvl w:val="2"/>
      </w:pPr>
      <w:bookmarkStart w:id="253" w:name="_Toc496258078"/>
      <w:r>
        <w:t>Proteção de Informações do Azure Premium</w:t>
      </w:r>
      <w:bookmarkEnd w:id="250"/>
      <w:bookmarkEnd w:id="251"/>
      <w:bookmarkEnd w:id="253"/>
    </w:p>
    <w:bookmarkEnd w:id="252"/>
    <w:p w14:paraId="266DEB22" w14:textId="77777777" w:rsidR="004E333F" w:rsidRPr="00A94906" w:rsidRDefault="004E333F" w:rsidP="004E333F">
      <w:pPr>
        <w:pStyle w:val="ProductList-Body"/>
      </w:pPr>
      <w:r>
        <w:rPr>
          <w:b/>
          <w:color w:val="00188F"/>
        </w:rPr>
        <w:t>Tempo de Inatividade</w:t>
      </w:r>
      <w:r w:rsidRPr="000546AF">
        <w:rPr>
          <w:b/>
          <w:bCs/>
        </w:rPr>
        <w:t>:</w:t>
      </w:r>
      <w:r>
        <w:t xml:space="preserve"> </w:t>
      </w:r>
      <w:r>
        <w:rPr>
          <w:szCs w:val="18"/>
        </w:rPr>
        <w:t>qualquer período de tempo no qual os usuários finais estão impossibilitados de criar ou consumir documentos IRM e email.</w:t>
      </w:r>
    </w:p>
    <w:p w14:paraId="61E24C65" w14:textId="77777777" w:rsidR="004E333F" w:rsidRPr="00A94906" w:rsidRDefault="004E333F" w:rsidP="004E333F">
      <w:pPr>
        <w:pStyle w:val="ProductList-Body"/>
      </w:pPr>
    </w:p>
    <w:p w14:paraId="41999EC0" w14:textId="77777777" w:rsidR="004E333F" w:rsidRPr="00A94906" w:rsidRDefault="004E333F" w:rsidP="004E333F">
      <w:pPr>
        <w:pStyle w:val="ProductList-Body"/>
      </w:pPr>
      <w:r>
        <w:rPr>
          <w:b/>
          <w:color w:val="00188F"/>
        </w:rPr>
        <w:t>Porcentagem de Tempo de Atividade Mensal</w:t>
      </w:r>
      <w:r w:rsidRPr="000546AF">
        <w:rPr>
          <w:b/>
          <w:bCs/>
        </w:rPr>
        <w:t>:</w:t>
      </w:r>
      <w:r>
        <w:t xml:space="preserve"> a Porcentagem de Tempo de Atividade Mensal é calculada usando a seguinte fórmula:</w:t>
      </w:r>
    </w:p>
    <w:p w14:paraId="3D6C0058" w14:textId="77777777" w:rsidR="004E333F" w:rsidRDefault="004E333F" w:rsidP="004E333F">
      <w:pPr>
        <w:pStyle w:val="ProductList-Body"/>
      </w:pPr>
    </w:p>
    <w:p w14:paraId="73560C94" w14:textId="77777777" w:rsidR="004E333F" w:rsidRPr="00A94906" w:rsidRDefault="001E76E5" w:rsidP="004E333F">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Minutos do Usuário - Tempo de Inatividade </m:t>
              </m:r>
            </m:num>
            <m:den>
              <m:r>
                <w:rPr>
                  <w:rFonts w:ascii="Cambria Math" w:hAnsi="Cambria Math" w:cs="Calibri"/>
                  <w:szCs w:val="18"/>
                </w:rPr>
                <m:t>Minutos do Usuário</m:t>
              </m:r>
            </m:den>
          </m:f>
          <m:r>
            <w:rPr>
              <w:rFonts w:ascii="Cambria Math" w:hAnsi="Cambria Math" w:cs="Calibri"/>
              <w:szCs w:val="18"/>
            </w:rPr>
            <m:t xml:space="preserve"> x 100</m:t>
          </m:r>
        </m:oMath>
      </m:oMathPara>
    </w:p>
    <w:p w14:paraId="472D7716" w14:textId="77777777" w:rsidR="004E333F" w:rsidRPr="00A94906" w:rsidRDefault="004E333F" w:rsidP="004E333F">
      <w:pPr>
        <w:pStyle w:val="ProductList-Body"/>
      </w:pPr>
      <w:r>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363E616E" w14:textId="77777777" w:rsidR="004E333F" w:rsidRPr="00A94906" w:rsidRDefault="004E333F" w:rsidP="004E333F">
      <w:pPr>
        <w:pStyle w:val="ProductList-Body"/>
      </w:pPr>
    </w:p>
    <w:p w14:paraId="122C9C05" w14:textId="77777777" w:rsidR="004E333F" w:rsidRPr="00A94906" w:rsidRDefault="004E333F" w:rsidP="004E333F">
      <w:pPr>
        <w:pStyle w:val="ProductList-Body"/>
      </w:pPr>
      <w:r>
        <w:rPr>
          <w:b/>
          <w:color w:val="00188F"/>
        </w:rPr>
        <w:t>Crédito de Serviço</w:t>
      </w:r>
      <w:r w:rsidRPr="000546AF">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E333F" w:rsidRPr="009D0B2F" w14:paraId="345DCA8C" w14:textId="77777777" w:rsidTr="00313CD0">
        <w:trPr>
          <w:tblHeader/>
        </w:trPr>
        <w:tc>
          <w:tcPr>
            <w:tcW w:w="5400" w:type="dxa"/>
            <w:shd w:val="clear" w:color="auto" w:fill="0072C6"/>
          </w:tcPr>
          <w:p w14:paraId="546A243D" w14:textId="77777777" w:rsidR="004E333F" w:rsidRPr="001A0074" w:rsidRDefault="004E333F" w:rsidP="00313CD0">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06FD0963" w14:textId="77777777" w:rsidR="004E333F" w:rsidRPr="001A0074" w:rsidRDefault="004E333F" w:rsidP="00313CD0">
            <w:pPr>
              <w:pStyle w:val="ProductList-OfferingBody"/>
              <w:jc w:val="center"/>
              <w:rPr>
                <w:color w:val="FFFFFF" w:themeColor="background1"/>
              </w:rPr>
            </w:pPr>
            <w:r>
              <w:rPr>
                <w:color w:val="FFFFFF" w:themeColor="background1"/>
              </w:rPr>
              <w:t>Crédito de Serviço</w:t>
            </w:r>
          </w:p>
        </w:tc>
      </w:tr>
      <w:tr w:rsidR="004E333F" w:rsidRPr="009D0B2F" w14:paraId="6CED4143" w14:textId="77777777" w:rsidTr="00313CD0">
        <w:tc>
          <w:tcPr>
            <w:tcW w:w="5400" w:type="dxa"/>
          </w:tcPr>
          <w:p w14:paraId="0D301D73" w14:textId="77777777" w:rsidR="004E333F" w:rsidRPr="0076238C" w:rsidRDefault="004E333F" w:rsidP="00313CD0">
            <w:pPr>
              <w:pStyle w:val="ProductList-OfferingBody"/>
              <w:jc w:val="center"/>
            </w:pPr>
            <w:r>
              <w:t>&lt; 99,9%</w:t>
            </w:r>
          </w:p>
        </w:tc>
        <w:tc>
          <w:tcPr>
            <w:tcW w:w="5400" w:type="dxa"/>
          </w:tcPr>
          <w:p w14:paraId="09E68E49" w14:textId="77777777" w:rsidR="004E333F" w:rsidRPr="0076238C" w:rsidRDefault="004E333F" w:rsidP="00313CD0">
            <w:pPr>
              <w:pStyle w:val="ProductList-OfferingBody"/>
              <w:jc w:val="center"/>
            </w:pPr>
            <w:r>
              <w:t>25%</w:t>
            </w:r>
          </w:p>
        </w:tc>
      </w:tr>
      <w:tr w:rsidR="004E333F" w:rsidRPr="009D0B2F" w14:paraId="4D38D91F" w14:textId="77777777" w:rsidTr="00313CD0">
        <w:tc>
          <w:tcPr>
            <w:tcW w:w="5400" w:type="dxa"/>
          </w:tcPr>
          <w:p w14:paraId="64ED90C3" w14:textId="77777777" w:rsidR="004E333F" w:rsidRPr="0076238C" w:rsidRDefault="004E333F" w:rsidP="00313CD0">
            <w:pPr>
              <w:pStyle w:val="ProductList-OfferingBody"/>
              <w:jc w:val="center"/>
            </w:pPr>
            <w:r>
              <w:t>&lt; 99%</w:t>
            </w:r>
          </w:p>
        </w:tc>
        <w:tc>
          <w:tcPr>
            <w:tcW w:w="5400" w:type="dxa"/>
          </w:tcPr>
          <w:p w14:paraId="08D77890" w14:textId="77777777" w:rsidR="004E333F" w:rsidRPr="0076238C" w:rsidRDefault="004E333F" w:rsidP="00313CD0">
            <w:pPr>
              <w:pStyle w:val="ProductList-OfferingBody"/>
              <w:jc w:val="center"/>
            </w:pPr>
            <w:r>
              <w:t>50%</w:t>
            </w:r>
          </w:p>
        </w:tc>
      </w:tr>
      <w:tr w:rsidR="004E333F" w:rsidRPr="009D0B2F" w14:paraId="0D158881" w14:textId="77777777" w:rsidTr="00313CD0">
        <w:tc>
          <w:tcPr>
            <w:tcW w:w="5400" w:type="dxa"/>
          </w:tcPr>
          <w:p w14:paraId="18EE4591" w14:textId="77777777" w:rsidR="004E333F" w:rsidRPr="0076238C" w:rsidRDefault="004E333F" w:rsidP="00313CD0">
            <w:pPr>
              <w:pStyle w:val="ProductList-OfferingBody"/>
              <w:jc w:val="center"/>
            </w:pPr>
            <w:r>
              <w:t>&lt; 95%</w:t>
            </w:r>
          </w:p>
        </w:tc>
        <w:tc>
          <w:tcPr>
            <w:tcW w:w="5400" w:type="dxa"/>
          </w:tcPr>
          <w:p w14:paraId="07EF9436" w14:textId="77777777" w:rsidR="004E333F" w:rsidRPr="0076238C" w:rsidRDefault="004E333F" w:rsidP="00313CD0">
            <w:pPr>
              <w:pStyle w:val="ProductList-OfferingBody"/>
              <w:jc w:val="center"/>
            </w:pPr>
            <w:r>
              <w:t>100%</w:t>
            </w:r>
          </w:p>
        </w:tc>
      </w:tr>
    </w:tbl>
    <w:bookmarkStart w:id="254" w:name="CloudAppSecurity"/>
    <w:bookmarkStart w:id="255" w:name="_Toc461003310"/>
    <w:p w14:paraId="328618D5" w14:textId="77777777" w:rsidR="00141DA7" w:rsidRPr="00FB368F" w:rsidRDefault="00141DA7" w:rsidP="00141DA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Sumário</w:t>
      </w:r>
      <w:r>
        <w:rPr>
          <w:rStyle w:val="Hyperlink"/>
          <w:sz w:val="16"/>
          <w:szCs w:val="16"/>
        </w:rPr>
        <w:fldChar w:fldCharType="end"/>
      </w:r>
      <w:r>
        <w:rPr>
          <w:rStyle w:val="Hyperlink"/>
          <w:sz w:val="16"/>
          <w:szCs w:val="16"/>
        </w:rPr>
        <w:t xml:space="preserve"> </w:t>
      </w:r>
      <w:r>
        <w:rPr>
          <w:sz w:val="16"/>
          <w:szCs w:val="16"/>
        </w:rPr>
        <w:t xml:space="preserve">/ </w:t>
      </w:r>
      <w:hyperlink w:anchor="Definitions" w:history="1">
        <w:r>
          <w:rPr>
            <w:rStyle w:val="Hyperlink"/>
            <w:sz w:val="16"/>
            <w:szCs w:val="16"/>
          </w:rPr>
          <w:t>Definições</w:t>
        </w:r>
      </w:hyperlink>
    </w:p>
    <w:p w14:paraId="7C992654" w14:textId="77777777" w:rsidR="004E333F" w:rsidRPr="00A94906" w:rsidRDefault="004E333F" w:rsidP="004E333F">
      <w:pPr>
        <w:pStyle w:val="ProductList-Offering2Heading"/>
        <w:tabs>
          <w:tab w:val="clear" w:pos="360"/>
          <w:tab w:val="clear" w:pos="720"/>
          <w:tab w:val="clear" w:pos="1080"/>
        </w:tabs>
        <w:outlineLvl w:val="2"/>
      </w:pPr>
      <w:bookmarkStart w:id="256" w:name="AzureSiteRecoveryService_OnPremtoAzure"/>
      <w:bookmarkStart w:id="257" w:name="_Toc461003312"/>
      <w:bookmarkStart w:id="258" w:name="_Toc496258079"/>
      <w:bookmarkEnd w:id="254"/>
      <w:bookmarkEnd w:id="255"/>
      <w:r>
        <w:t>Serviço de Recuperação de Site do Azure - No Local para o Azure</w:t>
      </w:r>
      <w:bookmarkEnd w:id="256"/>
      <w:bookmarkEnd w:id="257"/>
      <w:bookmarkEnd w:id="258"/>
    </w:p>
    <w:p w14:paraId="1A605F07" w14:textId="77777777" w:rsidR="004E333F" w:rsidRPr="00A94906" w:rsidRDefault="004E333F" w:rsidP="004E333F">
      <w:pPr>
        <w:pStyle w:val="ProductList-Body"/>
      </w:pPr>
      <w:r>
        <w:rPr>
          <w:b/>
          <w:color w:val="00188F"/>
        </w:rPr>
        <w:t>Definições Adicionais</w:t>
      </w:r>
      <w:r w:rsidRPr="000546AF">
        <w:rPr>
          <w:b/>
          <w:bCs/>
        </w:rPr>
        <w:t>:</w:t>
      </w:r>
    </w:p>
    <w:p w14:paraId="7E2A426A" w14:textId="77777777" w:rsidR="004E333F" w:rsidRPr="00A94906" w:rsidRDefault="004E333F" w:rsidP="004E333F">
      <w:pPr>
        <w:pStyle w:val="ProductList-Body"/>
        <w:spacing w:after="40"/>
      </w:pPr>
      <w:r>
        <w:t>“</w:t>
      </w:r>
      <w:r>
        <w:rPr>
          <w:b/>
          <w:color w:val="00188F"/>
        </w:rPr>
        <w:t>Failover</w:t>
      </w:r>
      <w:r>
        <w:t>” é o processo de transferência de controle, seja simulado ou real, de uma Instância Protegida de um local principal para um secundário.</w:t>
      </w:r>
    </w:p>
    <w:p w14:paraId="3642E986" w14:textId="77777777" w:rsidR="004E333F" w:rsidRPr="00A94906" w:rsidRDefault="004E333F" w:rsidP="004E333F">
      <w:pPr>
        <w:pStyle w:val="ProductList-Body"/>
        <w:spacing w:after="40"/>
      </w:pPr>
      <w:r>
        <w:t>“</w:t>
      </w:r>
      <w:r>
        <w:rPr>
          <w:b/>
          <w:color w:val="00188F"/>
        </w:rPr>
        <w:t>Failover de Local para o Azure</w:t>
      </w:r>
      <w:r>
        <w:t>” é o Failover de uma Instância Protegida de um local principal que não seja do Azure para um local secundário do Azure. Você poderá designar um data center específico do Azure como um local secundário desde que, se o Failover para o data center designado não for possível, a Microsoft possa efetuar a replicação para outro data center na mesma região.</w:t>
      </w:r>
    </w:p>
    <w:p w14:paraId="40058DD3" w14:textId="77777777" w:rsidR="004E333F" w:rsidRPr="00A94906" w:rsidRDefault="004E333F" w:rsidP="004E333F">
      <w:pPr>
        <w:pStyle w:val="ProductList-Body"/>
        <w:spacing w:after="40"/>
      </w:pPr>
      <w:r>
        <w:t>“</w:t>
      </w:r>
      <w:r>
        <w:rPr>
          <w:b/>
          <w:color w:val="00188F"/>
        </w:rPr>
        <w:t>Instância Protegida</w:t>
      </w:r>
      <w:r>
        <w:t>” refere-se a uma máquina virtual ou física configurada pelo Serviço de Recuperação do Site do Azure para replicação de um local principal para um secundário. As Instâncias Protegidas estão enumeradas na guia Itens Protegidos na seção Serviços de Recuperação do Portal de Gerenciamento.</w:t>
      </w:r>
    </w:p>
    <w:p w14:paraId="301EB0D1" w14:textId="77777777" w:rsidR="004E333F" w:rsidRPr="00A94906" w:rsidRDefault="004E333F" w:rsidP="004E333F">
      <w:pPr>
        <w:pStyle w:val="ProductList-Body"/>
      </w:pPr>
      <w:r>
        <w:t>“</w:t>
      </w:r>
      <w:r>
        <w:rPr>
          <w:b/>
          <w:color w:val="00188F"/>
        </w:rPr>
        <w:t>Objetivo de Tempo de Recuperação (RTO)</w:t>
      </w:r>
      <w:r>
        <w:t>” significa o período que se inicia quando você inicia um Failover de uma Instância Protegida que está experimentando uma interrupção planejada ou não da replicação de Local para o Azure até o momento em que a Instância Protegida é executada como uma máquina virtual no Microsoft Azure, excluindo-se todo o tempo associado à ação manual ou à execução de seus scripts.</w:t>
      </w:r>
    </w:p>
    <w:p w14:paraId="2472219C" w14:textId="77777777" w:rsidR="004E333F" w:rsidRPr="00A94906" w:rsidRDefault="004E333F" w:rsidP="004E333F">
      <w:pPr>
        <w:pStyle w:val="ProductList-Body"/>
      </w:pPr>
    </w:p>
    <w:p w14:paraId="34C47088" w14:textId="23625CCE" w:rsidR="00B65D11" w:rsidRPr="00373764" w:rsidRDefault="00B65D11" w:rsidP="00B65D11">
      <w:pPr>
        <w:pStyle w:val="ProductList-Body"/>
      </w:pPr>
      <w:r>
        <w:t>“</w:t>
      </w:r>
      <w:r>
        <w:rPr>
          <w:b/>
          <w:color w:val="00188F"/>
        </w:rPr>
        <w:t>Objetivo de Tempo de Recuperação Mensal</w:t>
      </w:r>
      <w:r>
        <w:t>”</w:t>
      </w:r>
      <w:r w:rsidR="00DA0B29">
        <w:t>:</w:t>
      </w:r>
      <w:r>
        <w:t xml:space="preserve"> Para uma Instância Protegida específica configurada para replicação de Local para o Azure em um determinado mês de cobrança são duas horas.</w:t>
      </w:r>
    </w:p>
    <w:p w14:paraId="6F1DE3D3" w14:textId="77777777" w:rsidR="00B65D11" w:rsidRPr="00373764" w:rsidRDefault="00B65D11" w:rsidP="00B65D11">
      <w:pPr>
        <w:pStyle w:val="ProductList-Body"/>
      </w:pPr>
    </w:p>
    <w:p w14:paraId="68BA0E5C" w14:textId="77777777" w:rsidR="00B65D11" w:rsidRPr="00373764" w:rsidRDefault="00B65D11" w:rsidP="00B65D11">
      <w:pPr>
        <w:pStyle w:val="ProductList-Body"/>
      </w:pPr>
      <w:r>
        <w:rPr>
          <w:b/>
          <w:color w:val="00188F"/>
        </w:rPr>
        <w:t>Crédito de Serviço</w:t>
      </w:r>
      <w:r w:rsidRPr="002103B1">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65D11" w:rsidRPr="005244DF" w14:paraId="2EDAD67E" w14:textId="77777777" w:rsidTr="0027320D">
        <w:trPr>
          <w:tblHeader/>
        </w:trPr>
        <w:tc>
          <w:tcPr>
            <w:tcW w:w="5400" w:type="dxa"/>
            <w:shd w:val="clear" w:color="auto" w:fill="0072C6"/>
          </w:tcPr>
          <w:p w14:paraId="44C5D13D" w14:textId="77777777" w:rsidR="00B65D11" w:rsidRPr="005244DF" w:rsidRDefault="00B65D11" w:rsidP="0027320D">
            <w:pPr>
              <w:pStyle w:val="ProductList-OfferingBody"/>
              <w:jc w:val="center"/>
              <w:rPr>
                <w:color w:val="FFFFFF" w:themeColor="background1"/>
              </w:rPr>
            </w:pPr>
            <w:r>
              <w:rPr>
                <w:color w:val="FFFFFF" w:themeColor="background1"/>
              </w:rPr>
              <w:t>Objetivo de Tempo de Recuperação Mensal</w:t>
            </w:r>
          </w:p>
        </w:tc>
        <w:tc>
          <w:tcPr>
            <w:tcW w:w="5400" w:type="dxa"/>
            <w:shd w:val="clear" w:color="auto" w:fill="0072C6"/>
          </w:tcPr>
          <w:p w14:paraId="73F8E7A0" w14:textId="77777777" w:rsidR="00B65D11" w:rsidRPr="005244DF" w:rsidRDefault="00B65D11" w:rsidP="0027320D">
            <w:pPr>
              <w:pStyle w:val="ProductList-OfferingBody"/>
              <w:jc w:val="center"/>
              <w:rPr>
                <w:color w:val="FFFFFF" w:themeColor="background1"/>
              </w:rPr>
            </w:pPr>
            <w:r>
              <w:rPr>
                <w:color w:val="FFFFFF" w:themeColor="background1"/>
              </w:rPr>
              <w:t>Crédito de Serviço</w:t>
            </w:r>
          </w:p>
        </w:tc>
      </w:tr>
      <w:tr w:rsidR="00B65D11" w:rsidRPr="005244DF" w14:paraId="1919B7FD" w14:textId="77777777" w:rsidTr="0027320D">
        <w:tc>
          <w:tcPr>
            <w:tcW w:w="5400" w:type="dxa"/>
          </w:tcPr>
          <w:p w14:paraId="1C6372DF" w14:textId="77777777" w:rsidR="00B65D11" w:rsidRPr="005244DF" w:rsidRDefault="00B65D11" w:rsidP="0027320D">
            <w:pPr>
              <w:pStyle w:val="ProductList-OfferingBody"/>
              <w:jc w:val="center"/>
            </w:pPr>
            <w:r>
              <w:t>&gt; 2 horas</w:t>
            </w:r>
          </w:p>
        </w:tc>
        <w:tc>
          <w:tcPr>
            <w:tcW w:w="5400" w:type="dxa"/>
          </w:tcPr>
          <w:p w14:paraId="2E3A9959" w14:textId="77777777" w:rsidR="00B65D11" w:rsidRPr="005244DF" w:rsidRDefault="00B65D11" w:rsidP="0027320D">
            <w:pPr>
              <w:pStyle w:val="ProductList-OfferingBody"/>
              <w:jc w:val="center"/>
            </w:pPr>
            <w:r>
              <w:t>100%</w:t>
            </w:r>
          </w:p>
        </w:tc>
      </w:tr>
    </w:tbl>
    <w:p w14:paraId="435441EC" w14:textId="77777777" w:rsidR="004E333F" w:rsidRPr="00A94906" w:rsidRDefault="004E333F" w:rsidP="004E333F">
      <w:pPr>
        <w:pStyle w:val="ProductList-Body"/>
      </w:pPr>
    </w:p>
    <w:p w14:paraId="1271CF42" w14:textId="77777777" w:rsidR="004E333F" w:rsidRPr="00A94906" w:rsidRDefault="004E333F" w:rsidP="004E333F">
      <w:pPr>
        <w:pStyle w:val="ProductList-Body"/>
      </w:pPr>
      <w:r>
        <w:rPr>
          <w:b/>
          <w:color w:val="00188F"/>
        </w:rPr>
        <w:t>Termos Adicionais</w:t>
      </w:r>
      <w:r w:rsidRPr="000546AF">
        <w:rPr>
          <w:b/>
          <w:bCs/>
        </w:rPr>
        <w:t>:</w:t>
      </w:r>
      <w:r>
        <w:t xml:space="preserve"> Objetivo de Tempo de Recuperação Mensal e Créditos de Serviço são calculados para cada Instância Protegida usada por você.</w:t>
      </w:r>
    </w:p>
    <w:bookmarkStart w:id="259" w:name="_Toc461003313"/>
    <w:p w14:paraId="11AC2ADF" w14:textId="77777777" w:rsidR="00141DA7" w:rsidRPr="00FB368F" w:rsidRDefault="00141DA7" w:rsidP="00141DA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Sumário</w:t>
      </w:r>
      <w:r>
        <w:rPr>
          <w:rStyle w:val="Hyperlink"/>
          <w:sz w:val="16"/>
          <w:szCs w:val="16"/>
        </w:rPr>
        <w:fldChar w:fldCharType="end"/>
      </w:r>
      <w:r>
        <w:rPr>
          <w:rStyle w:val="Hyperlink"/>
          <w:sz w:val="16"/>
          <w:szCs w:val="16"/>
        </w:rPr>
        <w:t xml:space="preserve"> </w:t>
      </w:r>
      <w:r>
        <w:rPr>
          <w:sz w:val="16"/>
          <w:szCs w:val="16"/>
        </w:rPr>
        <w:t xml:space="preserve">/ </w:t>
      </w:r>
      <w:hyperlink w:anchor="Definitions" w:history="1">
        <w:r>
          <w:rPr>
            <w:rStyle w:val="Hyperlink"/>
            <w:sz w:val="16"/>
            <w:szCs w:val="16"/>
          </w:rPr>
          <w:t>Definições</w:t>
        </w:r>
      </w:hyperlink>
    </w:p>
    <w:p w14:paraId="3E4A9D0E" w14:textId="77777777" w:rsidR="004E333F" w:rsidRPr="00A94906" w:rsidRDefault="004E333F" w:rsidP="004E333F">
      <w:pPr>
        <w:pStyle w:val="ProductList-Offering2Heading"/>
        <w:tabs>
          <w:tab w:val="clear" w:pos="360"/>
          <w:tab w:val="clear" w:pos="720"/>
          <w:tab w:val="clear" w:pos="1080"/>
        </w:tabs>
        <w:outlineLvl w:val="2"/>
      </w:pPr>
      <w:bookmarkStart w:id="260" w:name="_Toc496258080"/>
      <w:r>
        <w:t>Serviço de Recuperação do Site do Azure - No Local para o Local</w:t>
      </w:r>
      <w:bookmarkEnd w:id="259"/>
      <w:bookmarkEnd w:id="260"/>
    </w:p>
    <w:p w14:paraId="4F77FC13" w14:textId="77777777" w:rsidR="004E333F" w:rsidRPr="00A94906" w:rsidRDefault="004E333F" w:rsidP="004E333F">
      <w:pPr>
        <w:pStyle w:val="ProductList-Body"/>
      </w:pPr>
      <w:r>
        <w:rPr>
          <w:b/>
          <w:color w:val="00188F"/>
        </w:rPr>
        <w:t>Definições Adicionais</w:t>
      </w:r>
      <w:r w:rsidRPr="000546AF">
        <w:rPr>
          <w:b/>
          <w:bCs/>
        </w:rPr>
        <w:t>:</w:t>
      </w:r>
    </w:p>
    <w:p w14:paraId="490E4483" w14:textId="77777777" w:rsidR="004E333F" w:rsidRPr="00A94906" w:rsidRDefault="004E333F" w:rsidP="004E333F">
      <w:pPr>
        <w:pStyle w:val="ProductList-Body"/>
        <w:spacing w:after="40"/>
      </w:pPr>
      <w:r>
        <w:t>“</w:t>
      </w:r>
      <w:r>
        <w:rPr>
          <w:b/>
          <w:color w:val="00188F"/>
        </w:rPr>
        <w:t>Failover</w:t>
      </w:r>
      <w:r>
        <w:t>” é o processo de transferência de controle, seja simulado ou real, de uma Instância Protegida de um local principal para um secundário.</w:t>
      </w:r>
    </w:p>
    <w:p w14:paraId="436726BD" w14:textId="77777777" w:rsidR="004E333F" w:rsidRPr="00A94906" w:rsidRDefault="004E333F" w:rsidP="004E333F">
      <w:pPr>
        <w:pStyle w:val="ProductList-Body"/>
        <w:spacing w:after="40"/>
      </w:pPr>
      <w:r>
        <w:t>“</w:t>
      </w:r>
      <w:r>
        <w:rPr>
          <w:b/>
          <w:color w:val="00188F"/>
        </w:rPr>
        <w:t>Minutos de Failover</w:t>
      </w:r>
      <w:r>
        <w:t>” é o número total de minutos em um mês de cobrança durante os quais houve a tentativa sem êxito de um Failover de uma Instância Protegida configurada para replicação de Local para Local.</w:t>
      </w:r>
    </w:p>
    <w:p w14:paraId="6745EFA2" w14:textId="77777777" w:rsidR="004E333F" w:rsidRPr="00A94906" w:rsidRDefault="004E333F" w:rsidP="004E333F">
      <w:pPr>
        <w:pStyle w:val="ProductList-Body"/>
        <w:spacing w:after="40"/>
      </w:pPr>
      <w:r>
        <w:t>“</w:t>
      </w:r>
      <w:r>
        <w:rPr>
          <w:b/>
          <w:color w:val="00188F"/>
        </w:rPr>
        <w:t>Máximo de Minutos Disponíveis</w:t>
      </w:r>
      <w:r>
        <w:t>” é o número total de minutos que uma determinada Instância Protegida foi configurada para replicação de Local para Local pelo Serviço de Recuperação do Site do Azure durante um mês de cobrança.</w:t>
      </w:r>
    </w:p>
    <w:p w14:paraId="010704EE" w14:textId="77777777" w:rsidR="004E333F" w:rsidRPr="00A94906" w:rsidRDefault="004E333F" w:rsidP="004E333F">
      <w:pPr>
        <w:pStyle w:val="ProductList-Body"/>
        <w:spacing w:after="40"/>
      </w:pPr>
      <w:r>
        <w:t>“</w:t>
      </w:r>
      <w:r>
        <w:rPr>
          <w:b/>
          <w:color w:val="00188F"/>
        </w:rPr>
        <w:t>Failover de Local para Local</w:t>
      </w:r>
      <w:r>
        <w:t>” é o Failover de uma Instância Protegida de um local principal que não seja do Azure para um local secundário que não seja do Azure.</w:t>
      </w:r>
    </w:p>
    <w:p w14:paraId="0554C13B" w14:textId="77777777" w:rsidR="004E333F" w:rsidRPr="00A94906" w:rsidRDefault="004E333F" w:rsidP="004E333F">
      <w:pPr>
        <w:pStyle w:val="ProductList-Body"/>
      </w:pPr>
      <w:r>
        <w:t>“</w:t>
      </w:r>
      <w:r>
        <w:rPr>
          <w:b/>
          <w:color w:val="00188F"/>
        </w:rPr>
        <w:t>Instância Protegida</w:t>
      </w:r>
      <w:r>
        <w:t>” refere-se a uma máquina virtual ou física configurada pelo Serviço de Recuperação do Site do Azure para replicação de um local principal para um secundário. As Instâncias Protegidas estão enumeradas na guia Itens Protegidos na seção Serviços de Recuperação do Portal de Gerenciamento.</w:t>
      </w:r>
    </w:p>
    <w:p w14:paraId="1F85B2B4" w14:textId="77777777" w:rsidR="004E333F" w:rsidRPr="00A94906" w:rsidRDefault="004E333F" w:rsidP="004E333F">
      <w:pPr>
        <w:pStyle w:val="ProductList-Body"/>
      </w:pPr>
    </w:p>
    <w:p w14:paraId="3F25B0D6" w14:textId="77777777" w:rsidR="00B65D11" w:rsidRPr="00373764" w:rsidRDefault="00B65D11" w:rsidP="00B65D11">
      <w:pPr>
        <w:pStyle w:val="ProductList-Body"/>
      </w:pPr>
      <w:r>
        <w:rPr>
          <w:b/>
          <w:color w:val="00188F"/>
        </w:rPr>
        <w:t>Tempo de Inatividade</w:t>
      </w:r>
      <w:r w:rsidRPr="002103B1">
        <w:rPr>
          <w:b/>
        </w:rPr>
        <w:t>:</w:t>
      </w:r>
      <w:r>
        <w:t xml:space="preserve"> É o total de Minutos de Failover acumulados nos quais o Failover de uma Instância Protegida foi malsucedido devido à indisponibilidade do Serviço de Recuperação do Site do Azure, desde que as tentativas tenham sido feitas de forma contínua com a frequência mínima de uma vez a cada trinta minutos.</w:t>
      </w:r>
    </w:p>
    <w:p w14:paraId="1FE80637" w14:textId="77777777" w:rsidR="004E333F" w:rsidRPr="00A94906" w:rsidRDefault="004E333F" w:rsidP="004E333F">
      <w:pPr>
        <w:pStyle w:val="ProductList-Body"/>
      </w:pPr>
    </w:p>
    <w:p w14:paraId="23433603" w14:textId="77777777" w:rsidR="004E333F" w:rsidRPr="00A94906" w:rsidRDefault="004E333F" w:rsidP="004E333F">
      <w:pPr>
        <w:pStyle w:val="ProductList-Body"/>
      </w:pPr>
      <w:r>
        <w:rPr>
          <w:b/>
          <w:color w:val="00188F"/>
        </w:rPr>
        <w:t>Porcentagem de Tempo de Atividade Mensal</w:t>
      </w:r>
      <w:r w:rsidRPr="000546AF">
        <w:rPr>
          <w:b/>
          <w:bCs/>
        </w:rPr>
        <w:t>:</w:t>
      </w:r>
      <w:r>
        <w:t xml:space="preserve"> a Porcentagem de Tempo de Atividade Mensal é calculada usando a seguinte fórmula:</w:t>
      </w:r>
    </w:p>
    <w:p w14:paraId="647BD63F" w14:textId="77777777" w:rsidR="004E333F" w:rsidRDefault="004E333F" w:rsidP="004E333F">
      <w:pPr>
        <w:pStyle w:val="ProductList-Body"/>
      </w:pPr>
    </w:p>
    <w:p w14:paraId="7DD721D3" w14:textId="77777777" w:rsidR="004E333F" w:rsidRPr="00A94906" w:rsidRDefault="001E76E5" w:rsidP="004E333F">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Máximo de Minutos Disponíveis - Tempo de Inatividade </m:t>
              </m:r>
            </m:num>
            <m:den>
              <m:r>
                <w:rPr>
                  <w:rFonts w:ascii="Cambria Math" w:hAnsi="Cambria Math" w:cs="Calibri"/>
                  <w:szCs w:val="18"/>
                </w:rPr>
                <m:t>Máximo de Minutos Disponíveis</m:t>
              </m:r>
            </m:den>
          </m:f>
          <m:r>
            <w:rPr>
              <w:rFonts w:ascii="Cambria Math" w:hAnsi="Cambria Math" w:cs="Calibri"/>
              <w:szCs w:val="18"/>
            </w:rPr>
            <m:t xml:space="preserve"> x 100</m:t>
          </m:r>
        </m:oMath>
      </m:oMathPara>
    </w:p>
    <w:p w14:paraId="41398DEB" w14:textId="77777777" w:rsidR="004E333F" w:rsidRPr="00A94906" w:rsidRDefault="004E333F" w:rsidP="004E333F">
      <w:pPr>
        <w:pStyle w:val="ProductList-Body"/>
      </w:pPr>
      <w:r>
        <w:rPr>
          <w:b/>
          <w:color w:val="00188F"/>
        </w:rPr>
        <w:t>Crédito de Serviço</w:t>
      </w:r>
      <w:r w:rsidRPr="000546AF">
        <w:rPr>
          <w:b/>
          <w:bCs/>
        </w:rPr>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E333F" w:rsidRPr="009D0B2F" w14:paraId="6065830D" w14:textId="77777777" w:rsidTr="00313CD0">
        <w:trPr>
          <w:tblHeader/>
        </w:trPr>
        <w:tc>
          <w:tcPr>
            <w:tcW w:w="5400" w:type="dxa"/>
            <w:shd w:val="clear" w:color="auto" w:fill="0072C6"/>
          </w:tcPr>
          <w:p w14:paraId="58064A5C" w14:textId="77777777" w:rsidR="004E333F" w:rsidRPr="001A0074" w:rsidRDefault="004E333F" w:rsidP="00313CD0">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045F8B09" w14:textId="77777777" w:rsidR="004E333F" w:rsidRPr="001A0074" w:rsidRDefault="004E333F" w:rsidP="00313CD0">
            <w:pPr>
              <w:pStyle w:val="ProductList-OfferingBody"/>
              <w:jc w:val="center"/>
              <w:rPr>
                <w:color w:val="FFFFFF" w:themeColor="background1"/>
              </w:rPr>
            </w:pPr>
            <w:r>
              <w:rPr>
                <w:color w:val="FFFFFF" w:themeColor="background1"/>
              </w:rPr>
              <w:t>Crédito de Serviço</w:t>
            </w:r>
          </w:p>
        </w:tc>
      </w:tr>
      <w:tr w:rsidR="004E333F" w:rsidRPr="009D0B2F" w14:paraId="312ED6D0" w14:textId="77777777" w:rsidTr="00313CD0">
        <w:tc>
          <w:tcPr>
            <w:tcW w:w="5400" w:type="dxa"/>
          </w:tcPr>
          <w:p w14:paraId="31617F10" w14:textId="77777777" w:rsidR="004E333F" w:rsidRPr="0076238C" w:rsidRDefault="004E333F" w:rsidP="00313CD0">
            <w:pPr>
              <w:pStyle w:val="ProductList-OfferingBody"/>
              <w:jc w:val="center"/>
            </w:pPr>
            <w:r>
              <w:t>&lt; 99,9%</w:t>
            </w:r>
          </w:p>
        </w:tc>
        <w:tc>
          <w:tcPr>
            <w:tcW w:w="5400" w:type="dxa"/>
          </w:tcPr>
          <w:p w14:paraId="04544D87" w14:textId="77777777" w:rsidR="004E333F" w:rsidRPr="0076238C" w:rsidRDefault="004E333F" w:rsidP="00313CD0">
            <w:pPr>
              <w:pStyle w:val="ProductList-OfferingBody"/>
              <w:jc w:val="center"/>
            </w:pPr>
            <w:r>
              <w:t>10%</w:t>
            </w:r>
          </w:p>
        </w:tc>
      </w:tr>
      <w:tr w:rsidR="004E333F" w:rsidRPr="009D0B2F" w14:paraId="201CCC22" w14:textId="77777777" w:rsidTr="00313CD0">
        <w:tc>
          <w:tcPr>
            <w:tcW w:w="5400" w:type="dxa"/>
          </w:tcPr>
          <w:p w14:paraId="6CF3A7D3" w14:textId="77777777" w:rsidR="004E333F" w:rsidRPr="0076238C" w:rsidRDefault="004E333F" w:rsidP="00313CD0">
            <w:pPr>
              <w:pStyle w:val="ProductList-OfferingBody"/>
              <w:jc w:val="center"/>
            </w:pPr>
            <w:r>
              <w:t>&lt; 99%</w:t>
            </w:r>
          </w:p>
        </w:tc>
        <w:tc>
          <w:tcPr>
            <w:tcW w:w="5400" w:type="dxa"/>
          </w:tcPr>
          <w:p w14:paraId="5A7A47AE" w14:textId="77777777" w:rsidR="004E333F" w:rsidRPr="0076238C" w:rsidRDefault="004E333F" w:rsidP="00313CD0">
            <w:pPr>
              <w:pStyle w:val="ProductList-OfferingBody"/>
              <w:jc w:val="center"/>
            </w:pPr>
            <w:r>
              <w:t>25%</w:t>
            </w:r>
          </w:p>
        </w:tc>
      </w:tr>
    </w:tbl>
    <w:p w14:paraId="0BCFF9BD" w14:textId="77777777" w:rsidR="004E333F" w:rsidRPr="00A94906" w:rsidRDefault="004E333F" w:rsidP="004E333F">
      <w:pPr>
        <w:pStyle w:val="ProductList-Body"/>
      </w:pPr>
    </w:p>
    <w:p w14:paraId="44AC82C7" w14:textId="77777777" w:rsidR="004E333F" w:rsidRPr="00A94906" w:rsidRDefault="004E333F" w:rsidP="004E333F">
      <w:pPr>
        <w:pStyle w:val="ProductList-Body"/>
      </w:pPr>
      <w:r>
        <w:rPr>
          <w:b/>
          <w:color w:val="00188F"/>
        </w:rPr>
        <w:t>Termos Adicionais</w:t>
      </w:r>
      <w:r w:rsidRPr="000546AF">
        <w:rPr>
          <w:b/>
          <w:bCs/>
        </w:rPr>
        <w:t>:</w:t>
      </w:r>
      <w:r>
        <w:t xml:space="preserve"> Objetivo de Tempo de Recuperação Mensal e Créditos de Serviço são calculados para cada Instância Protegida usada por você.</w:t>
      </w:r>
    </w:p>
    <w:bookmarkStart w:id="261" w:name="StorSimple"/>
    <w:bookmarkStart w:id="262" w:name="_Toc461003314"/>
    <w:p w14:paraId="38621A63" w14:textId="77777777" w:rsidR="00141DA7" w:rsidRPr="00FB368F" w:rsidRDefault="00141DA7" w:rsidP="00141DA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Sumário</w:t>
      </w:r>
      <w:r>
        <w:rPr>
          <w:rStyle w:val="Hyperlink"/>
          <w:sz w:val="16"/>
          <w:szCs w:val="16"/>
        </w:rPr>
        <w:fldChar w:fldCharType="end"/>
      </w:r>
      <w:r>
        <w:rPr>
          <w:rStyle w:val="Hyperlink"/>
          <w:sz w:val="16"/>
          <w:szCs w:val="16"/>
        </w:rPr>
        <w:t xml:space="preserve"> </w:t>
      </w:r>
      <w:r>
        <w:rPr>
          <w:sz w:val="16"/>
          <w:szCs w:val="16"/>
        </w:rPr>
        <w:t xml:space="preserve">/ </w:t>
      </w:r>
      <w:hyperlink w:anchor="Definitions" w:history="1">
        <w:r>
          <w:rPr>
            <w:rStyle w:val="Hyperlink"/>
            <w:sz w:val="16"/>
            <w:szCs w:val="16"/>
          </w:rPr>
          <w:t>Definições</w:t>
        </w:r>
      </w:hyperlink>
    </w:p>
    <w:p w14:paraId="4701F557" w14:textId="77777777" w:rsidR="00DA0B29" w:rsidRPr="00A94906" w:rsidRDefault="00DA0B29" w:rsidP="00DA0B29">
      <w:pPr>
        <w:pStyle w:val="ProductList-Offering2Heading"/>
        <w:tabs>
          <w:tab w:val="clear" w:pos="360"/>
          <w:tab w:val="clear" w:pos="720"/>
          <w:tab w:val="clear" w:pos="1080"/>
        </w:tabs>
        <w:outlineLvl w:val="2"/>
      </w:pPr>
      <w:bookmarkStart w:id="263" w:name="MultiFactorAuthenticationService"/>
      <w:bookmarkStart w:id="264" w:name="_Toc461003311"/>
      <w:bookmarkStart w:id="265" w:name="_Toc496258081"/>
      <w:r>
        <w:t>Serviço de Autenticação Multifator</w:t>
      </w:r>
      <w:bookmarkEnd w:id="263"/>
      <w:bookmarkEnd w:id="264"/>
      <w:bookmarkEnd w:id="265"/>
    </w:p>
    <w:p w14:paraId="312DEAF7" w14:textId="77777777" w:rsidR="00DA0B29" w:rsidRPr="00A94906" w:rsidRDefault="00DA0B29" w:rsidP="00DA0B29">
      <w:pPr>
        <w:pStyle w:val="ProductList-Body"/>
      </w:pPr>
      <w:r>
        <w:rPr>
          <w:b/>
          <w:color w:val="00188F"/>
        </w:rPr>
        <w:t>Definições Adicionais</w:t>
      </w:r>
      <w:r w:rsidRPr="000546AF">
        <w:rPr>
          <w:b/>
          <w:bCs/>
        </w:rPr>
        <w:t>:</w:t>
      </w:r>
    </w:p>
    <w:p w14:paraId="499BCFD6" w14:textId="77777777" w:rsidR="00DA0B29" w:rsidRPr="00A94906" w:rsidRDefault="00DA0B29" w:rsidP="00DA0B29">
      <w:pPr>
        <w:pStyle w:val="ProductList-Body"/>
        <w:spacing w:after="40"/>
      </w:pPr>
      <w:r>
        <w:t>“</w:t>
      </w:r>
      <w:r>
        <w:rPr>
          <w:b/>
          <w:color w:val="00188F"/>
        </w:rPr>
        <w:t>Minutos de Implantação</w:t>
      </w:r>
      <w:r>
        <w:t>” é o número total de minutos que um determinado provedor de Autenticação Multifator permaneceu implantado no Microsoft Azure durante um mês de cobrança.</w:t>
      </w:r>
    </w:p>
    <w:p w14:paraId="798110DE" w14:textId="77777777" w:rsidR="00DA0B29" w:rsidRPr="00A94906" w:rsidRDefault="00DA0B29" w:rsidP="00DA0B29">
      <w:pPr>
        <w:pStyle w:val="ProductList-Body"/>
      </w:pPr>
      <w:r>
        <w:t>“</w:t>
      </w:r>
      <w:r>
        <w:rPr>
          <w:b/>
          <w:color w:val="00188F"/>
        </w:rPr>
        <w:t>Máximo de Minutos Disponíveis</w:t>
      </w:r>
      <w:r>
        <w:t>” é a soma de todos os Minutos de Implantação em todos os provedores de Autenticação Multifator implantados por você em uma determinada assinatura do Microsoft Azure durante um mês de cobrança.</w:t>
      </w:r>
    </w:p>
    <w:p w14:paraId="67710377" w14:textId="77777777" w:rsidR="00DA0B29" w:rsidRPr="00A94906" w:rsidRDefault="00DA0B29" w:rsidP="00DA0B29">
      <w:pPr>
        <w:pStyle w:val="ProductList-Body"/>
      </w:pPr>
    </w:p>
    <w:p w14:paraId="759EDEF1" w14:textId="77777777" w:rsidR="00DA0B29" w:rsidRPr="00A94906" w:rsidRDefault="00DA0B29" w:rsidP="00DA0B29">
      <w:pPr>
        <w:pStyle w:val="ProductList-Body"/>
      </w:pPr>
      <w:r>
        <w:rPr>
          <w:b/>
          <w:color w:val="00188F"/>
        </w:rPr>
        <w:t>Tempo de Inatividade</w:t>
      </w:r>
      <w:r w:rsidRPr="000546AF">
        <w:rPr>
          <w:b/>
          <w:bCs/>
        </w:rPr>
        <w:t>:</w:t>
      </w:r>
      <w:r>
        <w:t xml:space="preserve"> o total de Minutos de Implantação acumulados em todos os provedores de Autenticação Multifator implantados por você em uma determinada assinatura do Microsoft Azure, durante a qual o Serviço de Autenticação Multifator está indisponível para receber ou processar solicitações de autenticação para o provedor de Autenticação Multifator.</w:t>
      </w:r>
    </w:p>
    <w:p w14:paraId="6ADBC746" w14:textId="77777777" w:rsidR="00DA0B29" w:rsidRPr="00A94906" w:rsidRDefault="00DA0B29" w:rsidP="00DA0B29">
      <w:pPr>
        <w:pStyle w:val="ProductList-Body"/>
      </w:pPr>
    </w:p>
    <w:p w14:paraId="0C78AEDC" w14:textId="77777777" w:rsidR="00DA0B29" w:rsidRPr="00A94906" w:rsidRDefault="00DA0B29" w:rsidP="00DA0B29">
      <w:pPr>
        <w:pStyle w:val="ProductList-Body"/>
      </w:pPr>
      <w:r>
        <w:rPr>
          <w:b/>
          <w:color w:val="00188F"/>
        </w:rPr>
        <w:t>Porcentagem de Tempo de Atividade Mensal</w:t>
      </w:r>
      <w:r w:rsidRPr="000546AF">
        <w:rPr>
          <w:b/>
          <w:bCs/>
        </w:rPr>
        <w:t>:</w:t>
      </w:r>
      <w:r>
        <w:t xml:space="preserve"> a Porcentagem de Tempo de Atividade Mensal é calculada usando a seguinte fórmula:</w:t>
      </w:r>
    </w:p>
    <w:p w14:paraId="0CD8ED17" w14:textId="77777777" w:rsidR="00DA0B29" w:rsidRDefault="00DA0B29" w:rsidP="00DA0B29">
      <w:pPr>
        <w:pStyle w:val="ProductList-Body"/>
      </w:pPr>
    </w:p>
    <w:p w14:paraId="790C438C" w14:textId="77777777" w:rsidR="00DA0B29" w:rsidRPr="00A94906" w:rsidRDefault="001E76E5" w:rsidP="00DA0B29">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Máximo de Minutos Disponíveis - Tempo de Inatividade </m:t>
              </m:r>
            </m:num>
            <m:den>
              <m:r>
                <w:rPr>
                  <w:rFonts w:ascii="Cambria Math" w:hAnsi="Cambria Math" w:cs="Calibri"/>
                  <w:szCs w:val="18"/>
                </w:rPr>
                <m:t>Máximo de Minutos Disponíveis</m:t>
              </m:r>
            </m:den>
          </m:f>
          <m:r>
            <w:rPr>
              <w:rFonts w:ascii="Cambria Math" w:hAnsi="Cambria Math" w:cs="Calibri"/>
              <w:szCs w:val="18"/>
            </w:rPr>
            <m:t xml:space="preserve"> x 100</m:t>
          </m:r>
        </m:oMath>
      </m:oMathPara>
    </w:p>
    <w:p w14:paraId="66885AE7" w14:textId="77777777" w:rsidR="00DA0B29" w:rsidRPr="00A94906" w:rsidRDefault="00DA0B29" w:rsidP="00DA0B29">
      <w:pPr>
        <w:pStyle w:val="ProductList-Body"/>
      </w:pPr>
      <w:r>
        <w:rPr>
          <w:b/>
          <w:color w:val="00188F"/>
        </w:rPr>
        <w:t>Crédito de Serviço</w:t>
      </w:r>
      <w:r w:rsidRPr="000546AF">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0B29" w:rsidRPr="009D0B2F" w14:paraId="2D96B7BB" w14:textId="77777777" w:rsidTr="00820C8A">
        <w:trPr>
          <w:tblHeader/>
        </w:trPr>
        <w:tc>
          <w:tcPr>
            <w:tcW w:w="5400" w:type="dxa"/>
            <w:shd w:val="clear" w:color="auto" w:fill="0072C6"/>
          </w:tcPr>
          <w:p w14:paraId="1814324D" w14:textId="77777777" w:rsidR="00DA0B29" w:rsidRPr="001A0074" w:rsidRDefault="00DA0B29" w:rsidP="00820C8A">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59DA7A67" w14:textId="77777777" w:rsidR="00DA0B29" w:rsidRPr="001A0074" w:rsidRDefault="00DA0B29" w:rsidP="00820C8A">
            <w:pPr>
              <w:pStyle w:val="ProductList-OfferingBody"/>
              <w:jc w:val="center"/>
              <w:rPr>
                <w:color w:val="FFFFFF" w:themeColor="background1"/>
              </w:rPr>
            </w:pPr>
            <w:r>
              <w:rPr>
                <w:color w:val="FFFFFF" w:themeColor="background1"/>
              </w:rPr>
              <w:t>Crédito de Serviço</w:t>
            </w:r>
          </w:p>
        </w:tc>
      </w:tr>
      <w:tr w:rsidR="00DA0B29" w:rsidRPr="009D0B2F" w14:paraId="5816E0F0" w14:textId="77777777" w:rsidTr="00820C8A">
        <w:tc>
          <w:tcPr>
            <w:tcW w:w="5400" w:type="dxa"/>
          </w:tcPr>
          <w:p w14:paraId="0A135382" w14:textId="77777777" w:rsidR="00DA0B29" w:rsidRPr="0076238C" w:rsidRDefault="00DA0B29" w:rsidP="00820C8A">
            <w:pPr>
              <w:pStyle w:val="ProductList-OfferingBody"/>
              <w:jc w:val="center"/>
            </w:pPr>
            <w:r>
              <w:t>&lt; 99,9%</w:t>
            </w:r>
          </w:p>
        </w:tc>
        <w:tc>
          <w:tcPr>
            <w:tcW w:w="5400" w:type="dxa"/>
          </w:tcPr>
          <w:p w14:paraId="22775C26" w14:textId="77777777" w:rsidR="00DA0B29" w:rsidRPr="0076238C" w:rsidRDefault="00DA0B29" w:rsidP="00820C8A">
            <w:pPr>
              <w:pStyle w:val="ProductList-OfferingBody"/>
              <w:jc w:val="center"/>
            </w:pPr>
            <w:r>
              <w:t>10%</w:t>
            </w:r>
          </w:p>
        </w:tc>
      </w:tr>
      <w:tr w:rsidR="00DA0B29" w:rsidRPr="009D0B2F" w14:paraId="71C50C62" w14:textId="77777777" w:rsidTr="00820C8A">
        <w:tc>
          <w:tcPr>
            <w:tcW w:w="5400" w:type="dxa"/>
          </w:tcPr>
          <w:p w14:paraId="00C04DCE" w14:textId="77777777" w:rsidR="00DA0B29" w:rsidRPr="0076238C" w:rsidRDefault="00DA0B29" w:rsidP="00820C8A">
            <w:pPr>
              <w:pStyle w:val="ProductList-OfferingBody"/>
              <w:jc w:val="center"/>
            </w:pPr>
            <w:r>
              <w:t>&lt; 99%</w:t>
            </w:r>
          </w:p>
        </w:tc>
        <w:tc>
          <w:tcPr>
            <w:tcW w:w="5400" w:type="dxa"/>
          </w:tcPr>
          <w:p w14:paraId="6C75798D" w14:textId="77777777" w:rsidR="00DA0B29" w:rsidRPr="0076238C" w:rsidRDefault="00DA0B29" w:rsidP="00820C8A">
            <w:pPr>
              <w:pStyle w:val="ProductList-OfferingBody"/>
              <w:jc w:val="center"/>
            </w:pPr>
            <w:r>
              <w:t>25%</w:t>
            </w:r>
          </w:p>
        </w:tc>
      </w:tr>
    </w:tbl>
    <w:p w14:paraId="2F790237" w14:textId="77777777" w:rsidR="00DA0B29" w:rsidRPr="00FB368F" w:rsidRDefault="001E76E5" w:rsidP="00DA0B2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A0B29">
          <w:rPr>
            <w:rStyle w:val="Hyperlink"/>
            <w:sz w:val="16"/>
            <w:szCs w:val="16"/>
          </w:rPr>
          <w:t>Sumário</w:t>
        </w:r>
      </w:hyperlink>
      <w:r w:rsidR="00DA0B29">
        <w:rPr>
          <w:rStyle w:val="Hyperlink"/>
          <w:sz w:val="16"/>
          <w:szCs w:val="16"/>
        </w:rPr>
        <w:t xml:space="preserve"> </w:t>
      </w:r>
      <w:r w:rsidR="00DA0B29">
        <w:rPr>
          <w:sz w:val="16"/>
          <w:szCs w:val="16"/>
        </w:rPr>
        <w:t xml:space="preserve">/ </w:t>
      </w:r>
      <w:hyperlink w:anchor="Definitions" w:history="1">
        <w:r w:rsidR="00DA0B29">
          <w:rPr>
            <w:rStyle w:val="Hyperlink"/>
            <w:sz w:val="16"/>
            <w:szCs w:val="16"/>
          </w:rPr>
          <w:t>Definições</w:t>
        </w:r>
      </w:hyperlink>
    </w:p>
    <w:p w14:paraId="16554334" w14:textId="5D528050" w:rsidR="004E333F" w:rsidRPr="00A94906" w:rsidRDefault="004E333F" w:rsidP="004E333F">
      <w:pPr>
        <w:pStyle w:val="ProductList-Offering2Heading"/>
        <w:tabs>
          <w:tab w:val="clear" w:pos="360"/>
          <w:tab w:val="clear" w:pos="720"/>
          <w:tab w:val="clear" w:pos="1080"/>
        </w:tabs>
        <w:outlineLvl w:val="2"/>
      </w:pPr>
      <w:bookmarkStart w:id="266" w:name="_Toc496258082"/>
      <w:r>
        <w:t>Serviço StorSimple</w:t>
      </w:r>
      <w:bookmarkEnd w:id="261"/>
      <w:bookmarkEnd w:id="262"/>
      <w:bookmarkEnd w:id="266"/>
    </w:p>
    <w:p w14:paraId="5FFFEFF7" w14:textId="77777777" w:rsidR="004E333F" w:rsidRPr="00A94906" w:rsidRDefault="004E333F" w:rsidP="004E333F">
      <w:pPr>
        <w:pStyle w:val="ProductList-Body"/>
      </w:pPr>
      <w:r>
        <w:rPr>
          <w:b/>
          <w:color w:val="00188F"/>
        </w:rPr>
        <w:t>Definições Adicionais</w:t>
      </w:r>
      <w:r w:rsidRPr="000546AF">
        <w:rPr>
          <w:b/>
          <w:bCs/>
        </w:rPr>
        <w:t>:</w:t>
      </w:r>
    </w:p>
    <w:p w14:paraId="78A5BAE8" w14:textId="77777777" w:rsidR="004E333F" w:rsidRPr="00A94906" w:rsidRDefault="004E333F" w:rsidP="004E333F">
      <w:pPr>
        <w:pStyle w:val="ProductList-Body"/>
        <w:spacing w:after="40"/>
      </w:pPr>
      <w:r>
        <w:t>“</w:t>
      </w:r>
      <w:r>
        <w:rPr>
          <w:b/>
          <w:color w:val="00188F"/>
        </w:rPr>
        <w:t>Backup</w:t>
      </w:r>
      <w:r>
        <w:t>” é o processo de fazer uma cópia de segurança dos dados armazenados em um dispositivo StorSimple registrado em uma ou mais contas de armazenamento em nuvem associadas no Microsoft Azure.</w:t>
      </w:r>
    </w:p>
    <w:p w14:paraId="090050DE" w14:textId="77777777" w:rsidR="004E333F" w:rsidRPr="00A94906" w:rsidRDefault="004E333F" w:rsidP="004E333F">
      <w:pPr>
        <w:pStyle w:val="ProductList-Body"/>
        <w:spacing w:after="40"/>
      </w:pPr>
      <w:r>
        <w:t>“</w:t>
      </w:r>
      <w:r>
        <w:rPr>
          <w:b/>
          <w:color w:val="00188F"/>
        </w:rPr>
        <w:t>Mecanismo de Camada de Nuvem</w:t>
      </w:r>
      <w:r>
        <w:t>” é o processo de transferir dados de um dispositivo StorSimple registrado para uma ou mais contas de armazenamento em nuvem associadas no Microsoft Azure.</w:t>
      </w:r>
    </w:p>
    <w:p w14:paraId="6C2B0E6A" w14:textId="77777777" w:rsidR="004E333F" w:rsidRPr="00A94906" w:rsidRDefault="004E333F" w:rsidP="004E333F">
      <w:pPr>
        <w:pStyle w:val="ProductList-Body"/>
        <w:spacing w:after="40"/>
      </w:pPr>
      <w:r>
        <w:t>“</w:t>
      </w:r>
      <w:r>
        <w:rPr>
          <w:b/>
          <w:color w:val="00188F"/>
        </w:rPr>
        <w:t>Minutos de Implantação</w:t>
      </w:r>
      <w:r>
        <w:t>” é o número total de minutos durante os quais um Item Gerenciado foi configurado para Backup ou Mecanismo de Camada de Nuvem em uma conta de armazenamento do StorSimple no Microsoft Azure.</w:t>
      </w:r>
    </w:p>
    <w:p w14:paraId="4AD4FA6F" w14:textId="77777777" w:rsidR="004E333F" w:rsidRPr="00A94906" w:rsidRDefault="004E333F" w:rsidP="004E333F">
      <w:pPr>
        <w:pStyle w:val="ProductList-Body"/>
        <w:spacing w:after="40"/>
      </w:pPr>
      <w:r>
        <w:t>“</w:t>
      </w:r>
      <w:r>
        <w:rPr>
          <w:b/>
          <w:color w:val="00188F"/>
        </w:rPr>
        <w:t>Falha</w:t>
      </w:r>
      <w:r>
        <w:t>” significa a incapacidade de concluir totalmente uma operação de Backup, Mecanismo de Camada ou Restauração devidamente configurada devido à indisponibilidade do Serviço StorSimple.</w:t>
      </w:r>
    </w:p>
    <w:p w14:paraId="67984CF6" w14:textId="77777777" w:rsidR="004E333F" w:rsidRPr="00A94906" w:rsidRDefault="004E333F" w:rsidP="004E333F">
      <w:pPr>
        <w:pStyle w:val="ProductList-Body"/>
        <w:spacing w:after="40"/>
      </w:pPr>
      <w:r>
        <w:t>“</w:t>
      </w:r>
      <w:r>
        <w:rPr>
          <w:b/>
          <w:color w:val="00188F"/>
        </w:rPr>
        <w:t>Item Gerenciado</w:t>
      </w:r>
      <w:r>
        <w:t>” significa um volume que foi configurado para Backup nas contas de armazenamento da nuvem usando o Serviço StorSimple.</w:t>
      </w:r>
    </w:p>
    <w:p w14:paraId="58CD74FF" w14:textId="77777777" w:rsidR="004E333F" w:rsidRPr="00A94906" w:rsidRDefault="004E333F" w:rsidP="004E333F">
      <w:pPr>
        <w:pStyle w:val="ProductList-Body"/>
        <w:spacing w:after="40"/>
      </w:pPr>
      <w:r>
        <w:t>“</w:t>
      </w:r>
      <w:r>
        <w:rPr>
          <w:b/>
          <w:color w:val="00188F"/>
        </w:rPr>
        <w:t>Máximo de Minutos Disponíveis</w:t>
      </w:r>
      <w:r>
        <w:t>” é a soma de todos os Minutos de Implantação em todos os Itens Gerenciados para uma determinada assinatura do Microsoft Azure durante um mês de cobrança.</w:t>
      </w:r>
    </w:p>
    <w:p w14:paraId="5D0E4F99" w14:textId="77777777" w:rsidR="004E333F" w:rsidRPr="00A94906" w:rsidRDefault="004E333F" w:rsidP="004E333F">
      <w:pPr>
        <w:pStyle w:val="ProductList-Body"/>
      </w:pPr>
      <w:r>
        <w:t>“</w:t>
      </w:r>
      <w:r>
        <w:rPr>
          <w:b/>
          <w:color w:val="00188F"/>
        </w:rPr>
        <w:t>Restauração</w:t>
      </w:r>
      <w:r>
        <w:t>” é o processo de copiar dados para um dispositivo StorSimple registrado de suas contas de armazenamento em nuvem associadas.</w:t>
      </w:r>
    </w:p>
    <w:p w14:paraId="09108F2E" w14:textId="77777777" w:rsidR="004E333F" w:rsidRPr="00A94906" w:rsidRDefault="004E333F" w:rsidP="004E333F">
      <w:pPr>
        <w:pStyle w:val="ProductList-Body"/>
      </w:pPr>
    </w:p>
    <w:p w14:paraId="5B518F15" w14:textId="77777777" w:rsidR="004E333F" w:rsidRPr="00A94906" w:rsidRDefault="004E333F" w:rsidP="004E333F">
      <w:pPr>
        <w:pStyle w:val="ProductList-Body"/>
      </w:pPr>
      <w:r>
        <w:rPr>
          <w:b/>
          <w:color w:val="00188F"/>
        </w:rPr>
        <w:t>Tempo de Inatividade</w:t>
      </w:r>
      <w:r w:rsidRPr="000546AF">
        <w:rPr>
          <w:b/>
          <w:bCs/>
        </w:rPr>
        <w:t>:</w:t>
      </w:r>
      <w:r>
        <w:t xml:space="preserve"> o total acumulado de Minutos de Implantação em todos os Itens Gerenciados configurados para Backup ou Mecanismo de Camada de Nuvem por Você em uma determinada assinatura do Microsoft Azure durante os quais o Serviço StorSimple permanece indisponível para o Item Gerenciado. O Serviço StorSimple é considerado indisponível para um determinado Item Gerenciado a partir da sua primeira Falha de uma operação de Backup, Mecanismo de Camada de Nuvem ou Restauração com relação ao Item Gerenciado até que o início de uma operação de Backup, Mecanismo de Camada de Nuvem ou Recuperação bem-sucedido de um Item Gerenciado ocorra, desde que as tentativas tenham sido feitas de forma contínua com a frequência mínima de uma vez a cada 30 minutos.</w:t>
      </w:r>
    </w:p>
    <w:p w14:paraId="62EAFB62" w14:textId="77777777" w:rsidR="004E333F" w:rsidRPr="00A94906" w:rsidRDefault="004E333F" w:rsidP="004E333F">
      <w:pPr>
        <w:pStyle w:val="ProductList-Body"/>
      </w:pPr>
    </w:p>
    <w:p w14:paraId="6BBAC7E0" w14:textId="77777777" w:rsidR="004E333F" w:rsidRPr="00A94906" w:rsidRDefault="004E333F" w:rsidP="004E333F">
      <w:pPr>
        <w:pStyle w:val="ProductList-Body"/>
      </w:pPr>
      <w:r>
        <w:rPr>
          <w:b/>
          <w:color w:val="00188F"/>
        </w:rPr>
        <w:t>Porcentagem de Tempo de Atividade Mensal</w:t>
      </w:r>
      <w:r w:rsidRPr="000546AF">
        <w:rPr>
          <w:b/>
          <w:bCs/>
        </w:rPr>
        <w:t>:</w:t>
      </w:r>
      <w:r>
        <w:t xml:space="preserve"> a Porcentagem de Tempo de Atividade Mensal é calculada usando a seguinte fórmula:</w:t>
      </w:r>
    </w:p>
    <w:p w14:paraId="7792BE14" w14:textId="77777777" w:rsidR="004E333F" w:rsidRDefault="004E333F" w:rsidP="004E333F">
      <w:pPr>
        <w:pStyle w:val="ProductList-Body"/>
      </w:pPr>
    </w:p>
    <w:p w14:paraId="53930012" w14:textId="77777777" w:rsidR="004E333F" w:rsidRPr="00A94906" w:rsidRDefault="001E76E5" w:rsidP="004E333F">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Máximo de Minutos Disponíveis - Tempo de Inatividade </m:t>
              </m:r>
            </m:num>
            <m:den>
              <m:r>
                <w:rPr>
                  <w:rFonts w:ascii="Cambria Math" w:hAnsi="Cambria Math" w:cs="Calibri"/>
                  <w:szCs w:val="18"/>
                </w:rPr>
                <m:t>Máximo de Minutos Disponíveis</m:t>
              </m:r>
            </m:den>
          </m:f>
          <m:r>
            <w:rPr>
              <w:rFonts w:ascii="Cambria Math" w:hAnsi="Cambria Math" w:cs="Calibri"/>
              <w:szCs w:val="18"/>
            </w:rPr>
            <m:t xml:space="preserve"> x 100</m:t>
          </m:r>
        </m:oMath>
      </m:oMathPara>
    </w:p>
    <w:p w14:paraId="4976A7A7" w14:textId="77777777" w:rsidR="004E333F" w:rsidRPr="00A94906" w:rsidRDefault="004E333F" w:rsidP="004E333F">
      <w:pPr>
        <w:pStyle w:val="ProductList-Body"/>
      </w:pPr>
      <w:r>
        <w:rPr>
          <w:b/>
          <w:color w:val="00188F"/>
        </w:rPr>
        <w:t>Crédito de Serviço</w:t>
      </w:r>
      <w:r w:rsidRPr="000546AF">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E333F" w:rsidRPr="009D0B2F" w14:paraId="539ECB4D" w14:textId="77777777" w:rsidTr="00313CD0">
        <w:trPr>
          <w:tblHeader/>
        </w:trPr>
        <w:tc>
          <w:tcPr>
            <w:tcW w:w="5400" w:type="dxa"/>
            <w:shd w:val="clear" w:color="auto" w:fill="0072C6"/>
          </w:tcPr>
          <w:p w14:paraId="680A87D5" w14:textId="77777777" w:rsidR="004E333F" w:rsidRPr="001A0074" w:rsidRDefault="004E333F" w:rsidP="00313CD0">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7709F23B" w14:textId="77777777" w:rsidR="004E333F" w:rsidRPr="001A0074" w:rsidRDefault="004E333F" w:rsidP="00313CD0">
            <w:pPr>
              <w:pStyle w:val="ProductList-OfferingBody"/>
              <w:jc w:val="center"/>
              <w:rPr>
                <w:color w:val="FFFFFF" w:themeColor="background1"/>
              </w:rPr>
            </w:pPr>
            <w:r>
              <w:rPr>
                <w:color w:val="FFFFFF" w:themeColor="background1"/>
              </w:rPr>
              <w:t>Crédito de Serviço</w:t>
            </w:r>
          </w:p>
        </w:tc>
      </w:tr>
      <w:tr w:rsidR="004E333F" w:rsidRPr="009D0B2F" w14:paraId="665BC5F0" w14:textId="77777777" w:rsidTr="00313CD0">
        <w:tc>
          <w:tcPr>
            <w:tcW w:w="5400" w:type="dxa"/>
          </w:tcPr>
          <w:p w14:paraId="0DEA2B35" w14:textId="77777777" w:rsidR="004E333F" w:rsidRPr="0076238C" w:rsidRDefault="004E333F" w:rsidP="00313CD0">
            <w:pPr>
              <w:pStyle w:val="ProductList-OfferingBody"/>
              <w:jc w:val="center"/>
            </w:pPr>
            <w:r>
              <w:t>&lt; 99,9%</w:t>
            </w:r>
          </w:p>
        </w:tc>
        <w:tc>
          <w:tcPr>
            <w:tcW w:w="5400" w:type="dxa"/>
          </w:tcPr>
          <w:p w14:paraId="6B8848BF" w14:textId="77777777" w:rsidR="004E333F" w:rsidRPr="0076238C" w:rsidRDefault="004E333F" w:rsidP="00313CD0">
            <w:pPr>
              <w:pStyle w:val="ProductList-OfferingBody"/>
              <w:jc w:val="center"/>
            </w:pPr>
            <w:r>
              <w:t>10%</w:t>
            </w:r>
          </w:p>
        </w:tc>
      </w:tr>
      <w:tr w:rsidR="004E333F" w:rsidRPr="009D0B2F" w14:paraId="45129EFB" w14:textId="77777777" w:rsidTr="00313CD0">
        <w:tc>
          <w:tcPr>
            <w:tcW w:w="5400" w:type="dxa"/>
          </w:tcPr>
          <w:p w14:paraId="69C58072" w14:textId="77777777" w:rsidR="004E333F" w:rsidRPr="0076238C" w:rsidRDefault="004E333F" w:rsidP="00313CD0">
            <w:pPr>
              <w:pStyle w:val="ProductList-OfferingBody"/>
              <w:jc w:val="center"/>
            </w:pPr>
            <w:r>
              <w:t>&lt; 99%</w:t>
            </w:r>
          </w:p>
        </w:tc>
        <w:tc>
          <w:tcPr>
            <w:tcW w:w="5400" w:type="dxa"/>
          </w:tcPr>
          <w:p w14:paraId="58DD83B5" w14:textId="77777777" w:rsidR="004E333F" w:rsidRPr="0076238C" w:rsidRDefault="004E333F" w:rsidP="00313CD0">
            <w:pPr>
              <w:pStyle w:val="ProductList-OfferingBody"/>
              <w:jc w:val="center"/>
            </w:pPr>
            <w:r>
              <w:t>25%</w:t>
            </w:r>
          </w:p>
        </w:tc>
      </w:tr>
    </w:tbl>
    <w:p w14:paraId="7CF661EA" w14:textId="77777777" w:rsidR="00141DA7" w:rsidRPr="00FB368F" w:rsidRDefault="001E76E5" w:rsidP="00141D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41DA7">
          <w:rPr>
            <w:rStyle w:val="Hyperlink"/>
            <w:sz w:val="16"/>
            <w:szCs w:val="16"/>
          </w:rPr>
          <w:t>Sumário</w:t>
        </w:r>
      </w:hyperlink>
      <w:r w:rsidR="00141DA7">
        <w:rPr>
          <w:rStyle w:val="Hyperlink"/>
          <w:sz w:val="16"/>
          <w:szCs w:val="16"/>
        </w:rPr>
        <w:t xml:space="preserve"> </w:t>
      </w:r>
      <w:r w:rsidR="00141DA7">
        <w:rPr>
          <w:sz w:val="16"/>
          <w:szCs w:val="16"/>
        </w:rPr>
        <w:t xml:space="preserve">/ </w:t>
      </w:r>
      <w:hyperlink w:anchor="Definitions" w:history="1">
        <w:r w:rsidR="00141DA7">
          <w:rPr>
            <w:rStyle w:val="Hyperlink"/>
            <w:sz w:val="16"/>
            <w:szCs w:val="16"/>
          </w:rPr>
          <w:t>Definições</w:t>
        </w:r>
      </w:hyperlink>
    </w:p>
    <w:p w14:paraId="1E8BDC16" w14:textId="1722F86E" w:rsidR="003A16EB" w:rsidRPr="00FB368F" w:rsidRDefault="003A16EB" w:rsidP="000E130A">
      <w:pPr>
        <w:pStyle w:val="ProductList-OfferingGroupHeading"/>
        <w:keepNext/>
        <w:tabs>
          <w:tab w:val="clear" w:pos="360"/>
          <w:tab w:val="clear" w:pos="720"/>
          <w:tab w:val="clear" w:pos="1080"/>
        </w:tabs>
        <w:spacing w:after="220"/>
        <w:outlineLvl w:val="1"/>
      </w:pPr>
      <w:bookmarkStart w:id="267" w:name="_Toc496258083"/>
      <w:r>
        <w:t>Outros Serviços Online</w:t>
      </w:r>
      <w:bookmarkEnd w:id="267"/>
    </w:p>
    <w:p w14:paraId="7686F9ED" w14:textId="6DBB62F2" w:rsidR="003A16EB" w:rsidRPr="00FB368F" w:rsidRDefault="003A16EB" w:rsidP="000E130A">
      <w:pPr>
        <w:pStyle w:val="ProductList-Offering2Heading"/>
        <w:keepNext/>
        <w:tabs>
          <w:tab w:val="clear" w:pos="360"/>
          <w:tab w:val="clear" w:pos="720"/>
          <w:tab w:val="clear" w:pos="1080"/>
        </w:tabs>
        <w:outlineLvl w:val="2"/>
      </w:pPr>
      <w:bookmarkStart w:id="268" w:name="_Toc496258084"/>
      <w:r>
        <w:t>Bing Maps Enterprise Platform</w:t>
      </w:r>
      <w:bookmarkEnd w:id="268"/>
    </w:p>
    <w:p w14:paraId="6227B95F" w14:textId="2EBE10AF" w:rsidR="00515EF4" w:rsidRPr="00FB368F" w:rsidRDefault="003A16EB" w:rsidP="00515EF4">
      <w:pPr>
        <w:pStyle w:val="ProductList-Body"/>
      </w:pPr>
      <w:r>
        <w:rPr>
          <w:b/>
          <w:color w:val="00188F"/>
        </w:rPr>
        <w:t>Tempo de Inatividade</w:t>
      </w:r>
      <w:r w:rsidRPr="00C95595">
        <w:rPr>
          <w:b/>
          <w:color w:val="00188F"/>
        </w:rPr>
        <w:t>:</w:t>
      </w:r>
      <w:r w:rsidR="00D75385">
        <w:t xml:space="preserve"> </w:t>
      </w:r>
      <w:r>
        <w:t>qualquer período de tempo no qual o Serviço não está disponível conforme medido nos data centers da Microsoft desde que você acesse o Serviço usando os métodos de acesso, autenticação e controle documentados nos SDKS da Plataforma Bing Mapas.</w:t>
      </w:r>
    </w:p>
    <w:p w14:paraId="683C27DC" w14:textId="77777777" w:rsidR="00515EF4" w:rsidRPr="00FB368F" w:rsidRDefault="00515EF4" w:rsidP="00515EF4">
      <w:pPr>
        <w:pStyle w:val="ProductList-Body"/>
      </w:pPr>
    </w:p>
    <w:p w14:paraId="332EF34F" w14:textId="3850E085" w:rsidR="003A16EB" w:rsidRPr="00FB368F" w:rsidRDefault="00515EF4" w:rsidP="00515EF4">
      <w:pPr>
        <w:pStyle w:val="ProductList-Body"/>
      </w:pPr>
      <w:r>
        <w:rPr>
          <w:b/>
          <w:color w:val="00188F"/>
        </w:rPr>
        <w:t>Porcentagem de Tempo de Atividade Mensal</w:t>
      </w:r>
      <w:r w:rsidRPr="00C95595">
        <w:rPr>
          <w:b/>
          <w:color w:val="00188F"/>
        </w:rPr>
        <w:t>:</w:t>
      </w:r>
      <w:r w:rsidR="00D75385">
        <w:t xml:space="preserve"> </w:t>
      </w:r>
      <w:r>
        <w:t>a Porcentagem de Tempo de Atividade Mensal é calculada usando a seguinte fórmula:</w:t>
      </w:r>
    </w:p>
    <w:p w14:paraId="650953C7" w14:textId="77777777" w:rsidR="00515EF4" w:rsidRPr="00FB368F" w:rsidRDefault="00515EF4" w:rsidP="00515EF4">
      <w:pPr>
        <w:pStyle w:val="ProductList-Body"/>
      </w:pPr>
    </w:p>
    <w:p w14:paraId="44E374EC" w14:textId="1D46EF4E" w:rsidR="00515EF4" w:rsidRPr="00FB368F" w:rsidRDefault="001E76E5" w:rsidP="00AE1D99">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Total de minutos de minutos em um mês - Tempo de Inatividade </m:t>
              </m:r>
            </m:num>
            <m:den>
              <m:r>
                <w:rPr>
                  <w:rFonts w:ascii="Cambria Math" w:hAnsi="Cambria Math" w:cs="Calibri"/>
                  <w:sz w:val="18"/>
                  <w:szCs w:val="18"/>
                </w:rPr>
                <m:t>Total de minutos de minutos em um mês</m:t>
              </m:r>
            </m:den>
          </m:f>
          <m:r>
            <w:rPr>
              <w:rFonts w:ascii="Cambria Math" w:hAnsi="Cambria Math" w:cs="Calibri"/>
              <w:sz w:val="18"/>
              <w:szCs w:val="18"/>
            </w:rPr>
            <m:t xml:space="preserve"> x 100</m:t>
          </m:r>
        </m:oMath>
      </m:oMathPara>
    </w:p>
    <w:p w14:paraId="73896EC6" w14:textId="368E584B" w:rsidR="008E5959" w:rsidRPr="00FB368F" w:rsidRDefault="00515EF4" w:rsidP="004D6553">
      <w:pPr>
        <w:pStyle w:val="ProductList-Body"/>
      </w:pPr>
      <w:r>
        <w:t>sendo que o Tempo de Inatividade é medido como o número total de minutos durante o mês quando os aspectos do Serviço estabecidos acima estão indisponíveis.</w:t>
      </w:r>
    </w:p>
    <w:p w14:paraId="0DDE153C" w14:textId="77777777" w:rsidR="00515EF4" w:rsidRPr="00FD7D8E" w:rsidRDefault="00515EF4" w:rsidP="004D6553">
      <w:pPr>
        <w:pStyle w:val="ProductList-Body"/>
        <w:rPr>
          <w:sz w:val="16"/>
          <w:szCs w:val="20"/>
        </w:rPr>
      </w:pPr>
    </w:p>
    <w:p w14:paraId="26174FF9" w14:textId="77777777" w:rsidR="00515EF4" w:rsidRPr="00FB368F" w:rsidRDefault="00515EF4" w:rsidP="00515EF4">
      <w:pPr>
        <w:pStyle w:val="ProductList-Body"/>
      </w:pPr>
      <w:r>
        <w:rPr>
          <w:b/>
          <w:color w:val="00188F"/>
        </w:rPr>
        <w:t>Crédito de Serviço</w:t>
      </w:r>
      <w:r w:rsidRPr="00C95595">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9D0B2F" w14:paraId="072DD82D" w14:textId="77777777" w:rsidTr="00C7353C">
        <w:trPr>
          <w:tblHeader/>
        </w:trPr>
        <w:tc>
          <w:tcPr>
            <w:tcW w:w="5400" w:type="dxa"/>
            <w:shd w:val="clear" w:color="auto" w:fill="0072C6"/>
          </w:tcPr>
          <w:p w14:paraId="6763C431" w14:textId="77777777" w:rsidR="00515EF4" w:rsidRPr="001A0074" w:rsidRDefault="00515EF4" w:rsidP="00002CD6">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796A899A" w14:textId="77777777" w:rsidR="00515EF4" w:rsidRPr="001A0074" w:rsidRDefault="00515EF4" w:rsidP="00002CD6">
            <w:pPr>
              <w:pStyle w:val="ProductList-OfferingBody"/>
              <w:jc w:val="center"/>
              <w:rPr>
                <w:color w:val="FFFFFF" w:themeColor="background1"/>
              </w:rPr>
            </w:pPr>
            <w:r>
              <w:rPr>
                <w:color w:val="FFFFFF" w:themeColor="background1"/>
              </w:rPr>
              <w:t>Crédito de Serviço</w:t>
            </w:r>
          </w:p>
        </w:tc>
      </w:tr>
      <w:tr w:rsidR="00515EF4" w:rsidRPr="009D0B2F" w14:paraId="3FB6EA7D" w14:textId="77777777" w:rsidTr="00C7353C">
        <w:tc>
          <w:tcPr>
            <w:tcW w:w="5400" w:type="dxa"/>
          </w:tcPr>
          <w:p w14:paraId="04CAFA50" w14:textId="61E959DE" w:rsidR="00515EF4" w:rsidRPr="0076238C" w:rsidRDefault="00515EF4" w:rsidP="00002CD6">
            <w:pPr>
              <w:pStyle w:val="ProductList-OfferingBody"/>
              <w:jc w:val="center"/>
            </w:pPr>
            <w:r>
              <w:t>&lt; 99,9%</w:t>
            </w:r>
          </w:p>
        </w:tc>
        <w:tc>
          <w:tcPr>
            <w:tcW w:w="5400" w:type="dxa"/>
          </w:tcPr>
          <w:p w14:paraId="79F178DF" w14:textId="7F10E0CE" w:rsidR="00515EF4" w:rsidRPr="0076238C" w:rsidRDefault="00515EF4" w:rsidP="00002CD6">
            <w:pPr>
              <w:pStyle w:val="ProductList-OfferingBody"/>
              <w:jc w:val="center"/>
            </w:pPr>
            <w:r>
              <w:t>25%</w:t>
            </w:r>
          </w:p>
        </w:tc>
      </w:tr>
      <w:tr w:rsidR="00515EF4" w:rsidRPr="009D0B2F" w14:paraId="777F4AA6" w14:textId="77777777" w:rsidTr="00C7353C">
        <w:tc>
          <w:tcPr>
            <w:tcW w:w="5400" w:type="dxa"/>
          </w:tcPr>
          <w:p w14:paraId="674E9167" w14:textId="50297AE8" w:rsidR="00515EF4" w:rsidRPr="0076238C" w:rsidRDefault="00515EF4" w:rsidP="00002CD6">
            <w:pPr>
              <w:pStyle w:val="ProductList-OfferingBody"/>
              <w:jc w:val="center"/>
            </w:pPr>
            <w:r>
              <w:t>&lt; 99%</w:t>
            </w:r>
          </w:p>
        </w:tc>
        <w:tc>
          <w:tcPr>
            <w:tcW w:w="5400" w:type="dxa"/>
          </w:tcPr>
          <w:p w14:paraId="4C2D0E02" w14:textId="661EED97" w:rsidR="00515EF4" w:rsidRPr="0076238C" w:rsidRDefault="00515EF4" w:rsidP="00002CD6">
            <w:pPr>
              <w:pStyle w:val="ProductList-OfferingBody"/>
              <w:jc w:val="center"/>
            </w:pPr>
            <w:r>
              <w:t>50%</w:t>
            </w:r>
          </w:p>
        </w:tc>
      </w:tr>
      <w:tr w:rsidR="00515EF4" w:rsidRPr="009D0B2F" w14:paraId="4EB982B3" w14:textId="77777777" w:rsidTr="00C7353C">
        <w:tc>
          <w:tcPr>
            <w:tcW w:w="5400" w:type="dxa"/>
          </w:tcPr>
          <w:p w14:paraId="1CE067A9" w14:textId="625CE747" w:rsidR="00515EF4" w:rsidRPr="0076238C" w:rsidRDefault="00515EF4" w:rsidP="00002CD6">
            <w:pPr>
              <w:pStyle w:val="ProductList-OfferingBody"/>
              <w:jc w:val="center"/>
            </w:pPr>
            <w:r>
              <w:t>&lt; 95%</w:t>
            </w:r>
          </w:p>
        </w:tc>
        <w:tc>
          <w:tcPr>
            <w:tcW w:w="5400" w:type="dxa"/>
          </w:tcPr>
          <w:p w14:paraId="67F575EA" w14:textId="0AACC5D0" w:rsidR="00515EF4" w:rsidRDefault="00515EF4" w:rsidP="00002CD6">
            <w:pPr>
              <w:pStyle w:val="ProductList-OfferingBody"/>
              <w:jc w:val="center"/>
            </w:pPr>
            <w:r>
              <w:t>100%</w:t>
            </w:r>
          </w:p>
        </w:tc>
      </w:tr>
    </w:tbl>
    <w:p w14:paraId="66593B86" w14:textId="77777777" w:rsidR="001E0407" w:rsidRPr="00FB368F" w:rsidRDefault="001E0407" w:rsidP="004D6553">
      <w:pPr>
        <w:pStyle w:val="ProductList-Body"/>
      </w:pPr>
    </w:p>
    <w:p w14:paraId="087D7891" w14:textId="727D3692" w:rsidR="00515EF4" w:rsidRPr="00FB368F" w:rsidRDefault="00515EF4" w:rsidP="00515EF4">
      <w:pPr>
        <w:pStyle w:val="ProductList-Body"/>
      </w:pPr>
      <w:r>
        <w:rPr>
          <w:b/>
          <w:color w:val="00188F"/>
        </w:rPr>
        <w:t>Exceções do Nível de Serviço</w:t>
      </w:r>
      <w:r w:rsidRPr="00C95595">
        <w:rPr>
          <w:b/>
          <w:color w:val="00188F"/>
        </w:rPr>
        <w:t>:</w:t>
      </w:r>
      <w:r w:rsidR="00D75385" w:rsidRPr="00C95595">
        <w:rPr>
          <w:b/>
          <w:color w:val="00188F"/>
        </w:rPr>
        <w:t xml:space="preserve"> </w:t>
      </w:r>
      <w:r>
        <w:t>este SLA não se aplica à Plataforma Corporativa do Bing Mapas comprada por meio dos contratos de licenciamento por volume Open Value e Open Value Subscription.</w:t>
      </w:r>
    </w:p>
    <w:p w14:paraId="39219096" w14:textId="77777777" w:rsidR="00515EF4" w:rsidRPr="00FD7D8E" w:rsidRDefault="00515EF4" w:rsidP="00515EF4">
      <w:pPr>
        <w:pStyle w:val="ProductList-Body"/>
        <w:rPr>
          <w:sz w:val="16"/>
          <w:szCs w:val="20"/>
        </w:rPr>
      </w:pPr>
    </w:p>
    <w:p w14:paraId="084D7DBE" w14:textId="441016CA" w:rsidR="001E0407" w:rsidRPr="00FB368F" w:rsidRDefault="00515EF4" w:rsidP="00515EF4">
      <w:pPr>
        <w:pStyle w:val="ProductList-Body"/>
      </w:pPr>
      <w:r>
        <w:t>Os Créditos de Serviço não serão aplicados se: (i) você não implementar nenhuma atualização de Serviço no tempo especificado nos Termos de Uso das APIs da Plataforma do Bing Mapas e (ii) você não fornecer à Microsoft com pelo menos 90 (noventa) dias de antecedência uma notificação de qualquer aumento significativo conhecido no volume de uso, sendo que aumento significativo no volume de uso é definido como 50% ou mais do uso do mês anterior.</w:t>
      </w:r>
      <w:r w:rsidR="00D75385">
        <w:t xml:space="preserve"> </w:t>
      </w:r>
    </w:p>
    <w:bookmarkStart w:id="269" w:name="_Toc413421605"/>
    <w:p w14:paraId="014083B1" w14:textId="77777777" w:rsidR="00141DA7" w:rsidRPr="00FB368F" w:rsidRDefault="00141DA7" w:rsidP="00141DA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Sumário</w:t>
      </w:r>
      <w:r>
        <w:rPr>
          <w:rStyle w:val="Hyperlink"/>
          <w:sz w:val="16"/>
          <w:szCs w:val="16"/>
        </w:rPr>
        <w:fldChar w:fldCharType="end"/>
      </w:r>
      <w:r>
        <w:rPr>
          <w:rStyle w:val="Hyperlink"/>
          <w:sz w:val="16"/>
          <w:szCs w:val="16"/>
        </w:rPr>
        <w:t xml:space="preserve"> </w:t>
      </w:r>
      <w:r>
        <w:rPr>
          <w:sz w:val="16"/>
          <w:szCs w:val="16"/>
        </w:rPr>
        <w:t xml:space="preserve">/ </w:t>
      </w:r>
      <w:hyperlink w:anchor="Definitions" w:history="1">
        <w:r>
          <w:rPr>
            <w:rStyle w:val="Hyperlink"/>
            <w:sz w:val="16"/>
            <w:szCs w:val="16"/>
          </w:rPr>
          <w:t>Definições</w:t>
        </w:r>
      </w:hyperlink>
    </w:p>
    <w:p w14:paraId="710B993D" w14:textId="77777777" w:rsidR="00FD7891" w:rsidRPr="00FB368F" w:rsidRDefault="00FD7891" w:rsidP="00B0054C">
      <w:pPr>
        <w:pStyle w:val="ProductList-Offering2Heading"/>
        <w:keepNext/>
      </w:pPr>
      <w:bookmarkStart w:id="270" w:name="_Toc496258085"/>
      <w:r>
        <w:t>Gerenciamento de Ativos Móveis do Bing Mapas</w:t>
      </w:r>
      <w:bookmarkEnd w:id="269"/>
      <w:bookmarkEnd w:id="270"/>
    </w:p>
    <w:p w14:paraId="65029C5D" w14:textId="1B4184FE" w:rsidR="00FD7891" w:rsidRPr="00FB368F" w:rsidRDefault="00FD7891" w:rsidP="00FD7891">
      <w:pPr>
        <w:pStyle w:val="ProductList-Body"/>
      </w:pPr>
      <w:r>
        <w:rPr>
          <w:b/>
          <w:color w:val="00188F"/>
        </w:rPr>
        <w:t>Tempo de Inatividade</w:t>
      </w:r>
      <w:r w:rsidRPr="00C95595">
        <w:rPr>
          <w:b/>
          <w:color w:val="00188F"/>
        </w:rPr>
        <w:t>:</w:t>
      </w:r>
      <w:r w:rsidR="00D75385" w:rsidRPr="00C95595">
        <w:rPr>
          <w:b/>
          <w:color w:val="00188F"/>
        </w:rPr>
        <w:t xml:space="preserve"> </w:t>
      </w:r>
      <w:r>
        <w:t>qualquer período de tempo no qual o Serviço não está disponível conforme medido nos data centers da Microsoft desde que você acesse o Serviço usando os métodos de acesso, autenticação e controle documentados nos SDKS da Plataforma Bing Mapas.</w:t>
      </w:r>
    </w:p>
    <w:p w14:paraId="30358882" w14:textId="77777777" w:rsidR="00FD7891" w:rsidRPr="00FB368F" w:rsidRDefault="00FD7891" w:rsidP="00FD7891">
      <w:pPr>
        <w:pStyle w:val="ProductList-Body"/>
      </w:pPr>
    </w:p>
    <w:p w14:paraId="10C2AC36" w14:textId="4A454652" w:rsidR="00FD7891" w:rsidRPr="00FB368F" w:rsidRDefault="00FD7891" w:rsidP="00FD7891">
      <w:pPr>
        <w:pStyle w:val="ProductList-Body"/>
      </w:pPr>
      <w:r>
        <w:rPr>
          <w:b/>
          <w:color w:val="00188F"/>
        </w:rPr>
        <w:t>Porcentagem de Tempo de Atividade Mensal</w:t>
      </w:r>
      <w:r w:rsidRPr="00C95595">
        <w:rPr>
          <w:b/>
          <w:color w:val="00188F"/>
        </w:rPr>
        <w:t>:</w:t>
      </w:r>
      <w:r w:rsidR="00D75385">
        <w:t xml:space="preserve"> </w:t>
      </w:r>
      <w:r>
        <w:t>a Porcentagem de Tempo de Atividade Mensal é calculada usando a seguinte fórmula:</w:t>
      </w:r>
    </w:p>
    <w:p w14:paraId="175543F3" w14:textId="77777777" w:rsidR="00FD7891" w:rsidRPr="00FB368F" w:rsidRDefault="00FD7891" w:rsidP="00FD7891">
      <w:pPr>
        <w:pStyle w:val="ProductList-Body"/>
      </w:pPr>
    </w:p>
    <w:p w14:paraId="3D1C7AD3" w14:textId="5D3BBE58" w:rsidR="00FD7891" w:rsidRPr="00FB368F" w:rsidRDefault="001E76E5" w:rsidP="00FD7891">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Total de minutos de minutos em um mês - Tempo de Inatividade </m:t>
              </m:r>
            </m:num>
            <m:den>
              <m:r>
                <w:rPr>
                  <w:rFonts w:ascii="Cambria Math" w:hAnsi="Cambria Math" w:cs="Calibri"/>
                  <w:sz w:val="18"/>
                  <w:szCs w:val="18"/>
                </w:rPr>
                <m:t>Total de minutos de minutos em um mês</m:t>
              </m:r>
            </m:den>
          </m:f>
          <m:r>
            <w:rPr>
              <w:rFonts w:ascii="Cambria Math" w:hAnsi="Cambria Math" w:cs="Calibri"/>
              <w:sz w:val="18"/>
              <w:szCs w:val="18"/>
            </w:rPr>
            <m:t xml:space="preserve"> x 100</m:t>
          </m:r>
        </m:oMath>
      </m:oMathPara>
    </w:p>
    <w:p w14:paraId="08A0B750" w14:textId="77777777" w:rsidR="00FD7891" w:rsidRPr="00FB368F" w:rsidRDefault="00FD7891" w:rsidP="00FD7891">
      <w:pPr>
        <w:pStyle w:val="ProductList-Body"/>
      </w:pPr>
      <w:r>
        <w:t>sendo que o Tempo de Inatividade é medido como o número total de minutos durante o mês quando os aspectos do Serviço estabecidos acima estão indisponíveis.</w:t>
      </w:r>
    </w:p>
    <w:p w14:paraId="18A5368E" w14:textId="77777777" w:rsidR="00FD7891" w:rsidRPr="00FD7D8E" w:rsidRDefault="00FD7891" w:rsidP="00FD7891">
      <w:pPr>
        <w:pStyle w:val="ProductList-Body"/>
        <w:rPr>
          <w:sz w:val="16"/>
          <w:szCs w:val="20"/>
        </w:rPr>
      </w:pPr>
    </w:p>
    <w:p w14:paraId="152AABCC" w14:textId="77777777" w:rsidR="00FD7891" w:rsidRPr="00FB368F" w:rsidRDefault="00FD7891" w:rsidP="00D306F0">
      <w:pPr>
        <w:pStyle w:val="ProductList-Body"/>
        <w:keepNext/>
      </w:pPr>
      <w:r>
        <w:rPr>
          <w:b/>
          <w:color w:val="00188F"/>
        </w:rPr>
        <w:t>Crédito de Serviço</w:t>
      </w:r>
      <w:r w:rsidRPr="00C95595">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7891" w:rsidRPr="009D0B2F" w14:paraId="284D0B9B" w14:textId="77777777" w:rsidTr="00C7353C">
        <w:trPr>
          <w:tblHeader/>
        </w:trPr>
        <w:tc>
          <w:tcPr>
            <w:tcW w:w="5400" w:type="dxa"/>
            <w:shd w:val="clear" w:color="auto" w:fill="0072C6"/>
          </w:tcPr>
          <w:p w14:paraId="210D6C28" w14:textId="77777777" w:rsidR="00FD7891" w:rsidRPr="001A0074" w:rsidRDefault="00FD7891" w:rsidP="00D306F0">
            <w:pPr>
              <w:pStyle w:val="ProductList-OfferingBody"/>
              <w:keepNext/>
              <w:jc w:val="center"/>
              <w:rPr>
                <w:color w:val="FFFFFF" w:themeColor="background1"/>
              </w:rPr>
            </w:pPr>
            <w:r>
              <w:rPr>
                <w:color w:val="FFFFFF" w:themeColor="background1"/>
              </w:rPr>
              <w:t>Porcentagem de Tempo de Atividade Mensal</w:t>
            </w:r>
          </w:p>
        </w:tc>
        <w:tc>
          <w:tcPr>
            <w:tcW w:w="5400" w:type="dxa"/>
            <w:shd w:val="clear" w:color="auto" w:fill="0072C6"/>
          </w:tcPr>
          <w:p w14:paraId="1AFAF31B" w14:textId="77777777" w:rsidR="00FD7891" w:rsidRPr="001A0074" w:rsidRDefault="00FD7891" w:rsidP="00D306F0">
            <w:pPr>
              <w:pStyle w:val="ProductList-OfferingBody"/>
              <w:keepNext/>
              <w:jc w:val="center"/>
              <w:rPr>
                <w:color w:val="FFFFFF" w:themeColor="background1"/>
              </w:rPr>
            </w:pPr>
            <w:r>
              <w:rPr>
                <w:color w:val="FFFFFF" w:themeColor="background1"/>
              </w:rPr>
              <w:t>Crédito de Serviço</w:t>
            </w:r>
          </w:p>
        </w:tc>
      </w:tr>
      <w:tr w:rsidR="00FD7891" w:rsidRPr="009D0B2F" w14:paraId="50ECA16C" w14:textId="77777777" w:rsidTr="00C7353C">
        <w:tc>
          <w:tcPr>
            <w:tcW w:w="5400" w:type="dxa"/>
          </w:tcPr>
          <w:p w14:paraId="2EC30703" w14:textId="77777777" w:rsidR="00FD7891" w:rsidRPr="0076238C" w:rsidRDefault="00FD7891" w:rsidP="002345AE">
            <w:pPr>
              <w:pStyle w:val="ProductList-OfferingBody"/>
              <w:jc w:val="center"/>
            </w:pPr>
            <w:r>
              <w:t>&lt; 99,9%</w:t>
            </w:r>
          </w:p>
        </w:tc>
        <w:tc>
          <w:tcPr>
            <w:tcW w:w="5400" w:type="dxa"/>
          </w:tcPr>
          <w:p w14:paraId="0AF0BF6E" w14:textId="77777777" w:rsidR="00FD7891" w:rsidRPr="0076238C" w:rsidRDefault="00FD7891" w:rsidP="002345AE">
            <w:pPr>
              <w:pStyle w:val="ProductList-OfferingBody"/>
              <w:jc w:val="center"/>
            </w:pPr>
            <w:r>
              <w:t>25%</w:t>
            </w:r>
          </w:p>
        </w:tc>
      </w:tr>
      <w:tr w:rsidR="00FD7891" w:rsidRPr="009D0B2F" w14:paraId="43224057" w14:textId="77777777" w:rsidTr="00C7353C">
        <w:tc>
          <w:tcPr>
            <w:tcW w:w="5400" w:type="dxa"/>
          </w:tcPr>
          <w:p w14:paraId="20F98A7F" w14:textId="77777777" w:rsidR="00FD7891" w:rsidRPr="0076238C" w:rsidRDefault="00FD7891" w:rsidP="002345AE">
            <w:pPr>
              <w:pStyle w:val="ProductList-OfferingBody"/>
              <w:jc w:val="center"/>
            </w:pPr>
            <w:r>
              <w:t>&lt; 99%</w:t>
            </w:r>
          </w:p>
        </w:tc>
        <w:tc>
          <w:tcPr>
            <w:tcW w:w="5400" w:type="dxa"/>
          </w:tcPr>
          <w:p w14:paraId="2042F0F2" w14:textId="77777777" w:rsidR="00FD7891" w:rsidRPr="0076238C" w:rsidRDefault="00FD7891" w:rsidP="002345AE">
            <w:pPr>
              <w:pStyle w:val="ProductList-OfferingBody"/>
              <w:jc w:val="center"/>
            </w:pPr>
            <w:r>
              <w:t>50%</w:t>
            </w:r>
          </w:p>
        </w:tc>
      </w:tr>
      <w:tr w:rsidR="00FD7891" w:rsidRPr="009D0B2F" w14:paraId="464E7413" w14:textId="77777777" w:rsidTr="00C7353C">
        <w:tc>
          <w:tcPr>
            <w:tcW w:w="5400" w:type="dxa"/>
          </w:tcPr>
          <w:p w14:paraId="140B2DF0" w14:textId="77777777" w:rsidR="00FD7891" w:rsidRPr="0076238C" w:rsidRDefault="00FD7891" w:rsidP="002345AE">
            <w:pPr>
              <w:pStyle w:val="ProductList-OfferingBody"/>
              <w:jc w:val="center"/>
            </w:pPr>
            <w:r>
              <w:t>&lt; 95%</w:t>
            </w:r>
          </w:p>
        </w:tc>
        <w:tc>
          <w:tcPr>
            <w:tcW w:w="5400" w:type="dxa"/>
          </w:tcPr>
          <w:p w14:paraId="0BEE0BFC" w14:textId="77777777" w:rsidR="00FD7891" w:rsidRDefault="00FD7891" w:rsidP="002345AE">
            <w:pPr>
              <w:pStyle w:val="ProductList-OfferingBody"/>
              <w:jc w:val="center"/>
            </w:pPr>
            <w:r>
              <w:t>100%</w:t>
            </w:r>
          </w:p>
        </w:tc>
      </w:tr>
    </w:tbl>
    <w:p w14:paraId="4AC7D937" w14:textId="77777777" w:rsidR="00FD7891" w:rsidRPr="00FB368F" w:rsidRDefault="00FD7891" w:rsidP="00FD7891">
      <w:pPr>
        <w:pStyle w:val="ProductList-Body"/>
      </w:pPr>
    </w:p>
    <w:p w14:paraId="6FE4E46D" w14:textId="087930DB" w:rsidR="00FD7891" w:rsidRPr="00FB368F" w:rsidRDefault="00FD7891" w:rsidP="00FD7891">
      <w:pPr>
        <w:pStyle w:val="ProductList-Body"/>
      </w:pPr>
      <w:r>
        <w:rPr>
          <w:b/>
          <w:color w:val="00188F"/>
        </w:rPr>
        <w:t>Exceções do Nível de Serviço</w:t>
      </w:r>
      <w:r w:rsidRPr="00C95595">
        <w:rPr>
          <w:b/>
          <w:color w:val="00188F"/>
        </w:rPr>
        <w:t>:</w:t>
      </w:r>
      <w:r w:rsidR="00D75385">
        <w:t xml:space="preserve"> </w:t>
      </w:r>
      <w:r>
        <w:t>este SLA não se aplica à Plataforma Corporativa do Bing Mapas comprada por meio dos contratos de licenciamento por volume Open Value e Open Value Subscription.</w:t>
      </w:r>
    </w:p>
    <w:p w14:paraId="3B1C1472" w14:textId="77777777" w:rsidR="00FD7891" w:rsidRPr="00FB368F" w:rsidRDefault="00FD7891" w:rsidP="00FD7891">
      <w:pPr>
        <w:pStyle w:val="ProductList-Body"/>
      </w:pPr>
    </w:p>
    <w:p w14:paraId="3F493427" w14:textId="2AFAB6CE" w:rsidR="00FD7891" w:rsidRPr="00FB368F" w:rsidRDefault="00FD7891" w:rsidP="00FD7891">
      <w:pPr>
        <w:pStyle w:val="ProductList-Body"/>
      </w:pPr>
      <w:r>
        <w:t>Os Créditos de Serviço não serão aplicados se: (i) você não implementar nenhuma atualização de Serviço no tempo especificado nos Termos de Uso das APIs da Plataforma do Bing Mapas e (ii) você não fornecer à Microsoft com pelo menos 90 (noventa) dias de antecedência uma notificação de qualquer aumento significativo conhecido no volume de uso, sendo que aumento significativo no volume de uso é definido como 50% ou mais do uso do mês anterior.</w:t>
      </w:r>
      <w:r w:rsidR="00D75385">
        <w:t xml:space="preserve"> </w:t>
      </w:r>
    </w:p>
    <w:bookmarkStart w:id="271" w:name="_Toc463347210"/>
    <w:bookmarkStart w:id="272" w:name="Intune"/>
    <w:bookmarkStart w:id="273" w:name="_Toc461003318"/>
    <w:bookmarkStart w:id="274" w:name="_Toc457812889"/>
    <w:bookmarkStart w:id="275" w:name="_Toc454545924"/>
    <w:p w14:paraId="2AEFBD22" w14:textId="77777777" w:rsidR="00141DA7" w:rsidRPr="00FB368F" w:rsidRDefault="00141DA7" w:rsidP="00141DA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Sumário</w:t>
      </w:r>
      <w:r>
        <w:rPr>
          <w:rStyle w:val="Hyperlink"/>
          <w:sz w:val="16"/>
          <w:szCs w:val="16"/>
        </w:rPr>
        <w:fldChar w:fldCharType="end"/>
      </w:r>
      <w:r>
        <w:rPr>
          <w:rStyle w:val="Hyperlink"/>
          <w:sz w:val="16"/>
          <w:szCs w:val="16"/>
        </w:rPr>
        <w:t xml:space="preserve"> </w:t>
      </w:r>
      <w:r>
        <w:rPr>
          <w:sz w:val="16"/>
          <w:szCs w:val="16"/>
        </w:rPr>
        <w:t xml:space="preserve">/ </w:t>
      </w:r>
      <w:hyperlink w:anchor="Definitions" w:history="1">
        <w:r>
          <w:rPr>
            <w:rStyle w:val="Hyperlink"/>
            <w:sz w:val="16"/>
            <w:szCs w:val="16"/>
          </w:rPr>
          <w:t>Definições</w:t>
        </w:r>
      </w:hyperlink>
    </w:p>
    <w:p w14:paraId="3471F131" w14:textId="77777777" w:rsidR="008A2F48" w:rsidRPr="00A94906" w:rsidRDefault="008A2F48" w:rsidP="008A2F48">
      <w:pPr>
        <w:pStyle w:val="ProductList-Offering2Heading"/>
        <w:outlineLvl w:val="2"/>
      </w:pPr>
      <w:bookmarkStart w:id="276" w:name="_Toc496258086"/>
      <w:r>
        <w:t>Segurança do Aplicativo Microsoft Cloud</w:t>
      </w:r>
      <w:bookmarkEnd w:id="276"/>
    </w:p>
    <w:p w14:paraId="123EC217" w14:textId="77777777" w:rsidR="008A2F48" w:rsidRPr="00A94906" w:rsidRDefault="008A2F48" w:rsidP="008A2F48">
      <w:pPr>
        <w:pStyle w:val="ProductList-Body"/>
      </w:pPr>
      <w:r>
        <w:rPr>
          <w:b/>
          <w:color w:val="00188F"/>
        </w:rPr>
        <w:t>Tempo de Inatividade</w:t>
      </w:r>
      <w:r w:rsidRPr="000546AF">
        <w:rPr>
          <w:b/>
          <w:bCs/>
        </w:rPr>
        <w:t>:</w:t>
      </w:r>
      <w:r>
        <w:t xml:space="preserve"> qualquer período de tempo no qual o administrador de TI do Cliente ou os usuários autorizados pelo Cliente estão impossibilitados de fazer login com as credenciais apropriadas. O Tempo de Inatividade Programado não pode exceder 10 horas por ano.</w:t>
      </w:r>
    </w:p>
    <w:p w14:paraId="0CA8A54E" w14:textId="77777777" w:rsidR="008A2F48" w:rsidRPr="00A94906" w:rsidRDefault="008A2F48" w:rsidP="008A2F48">
      <w:pPr>
        <w:pStyle w:val="ProductList-Body"/>
        <w:spacing w:after="40"/>
      </w:pPr>
    </w:p>
    <w:p w14:paraId="3CDA569C" w14:textId="77777777" w:rsidR="008A2F48" w:rsidRDefault="008A2F48" w:rsidP="008A2F48">
      <w:pPr>
        <w:pStyle w:val="ProductList-Body"/>
      </w:pPr>
      <w:r>
        <w:rPr>
          <w:b/>
          <w:color w:val="00188F"/>
        </w:rPr>
        <w:t>Porcentagem de Tempo de Atividade Mensal</w:t>
      </w:r>
      <w:r w:rsidRPr="000546AF">
        <w:rPr>
          <w:b/>
          <w:bCs/>
        </w:rPr>
        <w:t>:</w:t>
      </w:r>
      <w:r>
        <w:t xml:space="preserve"> a Porcentagem de Tempo de Atividade Mensal é calculada usando a seguinte fórmula:</w:t>
      </w:r>
    </w:p>
    <w:p w14:paraId="1F397E22" w14:textId="77777777" w:rsidR="008A2F48" w:rsidRDefault="008A2F48" w:rsidP="008A2F48">
      <w:pPr>
        <w:pStyle w:val="ProductList-Body"/>
      </w:pPr>
    </w:p>
    <w:p w14:paraId="7BA8A18F" w14:textId="77777777" w:rsidR="008A2F48" w:rsidRPr="00A94906" w:rsidRDefault="001E76E5" w:rsidP="008A2F48">
      <w:pPr>
        <w:pStyle w:val="ProductList-Body"/>
        <w:spacing w:after="120"/>
      </w:pPr>
      <m:oMathPara>
        <m:oMath>
          <m:f>
            <m:fPr>
              <m:ctrlPr>
                <w:rPr>
                  <w:rFonts w:ascii="Cambria Math" w:hAnsi="Cambria Math" w:cs="Calibri"/>
                  <w:i/>
                  <w:szCs w:val="18"/>
                </w:rPr>
              </m:ctrlPr>
            </m:fPr>
            <m:num>
              <m:r>
                <w:rPr>
                  <w:rFonts w:ascii="Cambria Math" w:hAnsi="Cambria Math" w:cs="Calibri"/>
                  <w:szCs w:val="18"/>
                </w:rPr>
                <m:t xml:space="preserve">Minutos do Usuário - Tempo de Inatividade </m:t>
              </m:r>
            </m:num>
            <m:den>
              <m:r>
                <w:rPr>
                  <w:rFonts w:ascii="Cambria Math" w:hAnsi="Cambria Math" w:cs="Calibri"/>
                  <w:szCs w:val="18"/>
                </w:rPr>
                <m:t>Minutos do Usuário</m:t>
              </m:r>
            </m:den>
          </m:f>
          <m:r>
            <w:rPr>
              <w:rFonts w:ascii="Cambria Math" w:hAnsi="Cambria Math" w:cs="Calibri"/>
              <w:szCs w:val="18"/>
            </w:rPr>
            <m:t xml:space="preserve"> x 100</m:t>
          </m:r>
        </m:oMath>
      </m:oMathPara>
    </w:p>
    <w:p w14:paraId="0F4AE888" w14:textId="77777777" w:rsidR="008A2F48" w:rsidRPr="00A94906" w:rsidRDefault="008A2F48" w:rsidP="008A2F48">
      <w:pPr>
        <w:pStyle w:val="ProductList-Body"/>
      </w:pPr>
    </w:p>
    <w:p w14:paraId="47C76D5E" w14:textId="77777777" w:rsidR="008A2F48" w:rsidRPr="00A94906" w:rsidRDefault="008A2F48" w:rsidP="008A2F48">
      <w:pPr>
        <w:pStyle w:val="ProductList-Body"/>
      </w:pPr>
      <w:r>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48BB7F52" w14:textId="77777777" w:rsidR="008A2F48" w:rsidRPr="00A94906" w:rsidRDefault="008A2F48" w:rsidP="008A2F48">
      <w:pPr>
        <w:pStyle w:val="ProductList-Body"/>
      </w:pPr>
    </w:p>
    <w:p w14:paraId="5C105443" w14:textId="77777777" w:rsidR="008A2F48" w:rsidRPr="00A94906" w:rsidRDefault="008A2F48" w:rsidP="008A2F48">
      <w:pPr>
        <w:pStyle w:val="ProductList-Body"/>
        <w:keepNext/>
      </w:pPr>
      <w:r>
        <w:rPr>
          <w:b/>
          <w:bCs/>
          <w:color w:val="00188F"/>
        </w:rPr>
        <w:t>Crédito de Serviço</w:t>
      </w:r>
      <w:r w:rsidRPr="000546AF">
        <w:rPr>
          <w:b/>
          <w:bCs/>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8A2F48" w14:paraId="74A069B8" w14:textId="77777777" w:rsidTr="00925F0D">
        <w:trPr>
          <w:tblHeader/>
        </w:trPr>
        <w:tc>
          <w:tcPr>
            <w:tcW w:w="5400" w:type="dxa"/>
            <w:shd w:val="clear" w:color="auto" w:fill="0072C6"/>
            <w:tcMar>
              <w:top w:w="0" w:type="dxa"/>
              <w:left w:w="108" w:type="dxa"/>
              <w:bottom w:w="0" w:type="dxa"/>
              <w:right w:w="108" w:type="dxa"/>
            </w:tcMar>
            <w:hideMark/>
          </w:tcPr>
          <w:p w14:paraId="797D889F" w14:textId="77777777" w:rsidR="008A2F48" w:rsidRDefault="008A2F48" w:rsidP="00925F0D">
            <w:pPr>
              <w:pStyle w:val="ProductList-OfferingBody"/>
              <w:spacing w:line="252" w:lineRule="auto"/>
              <w:jc w:val="center"/>
              <w:rPr>
                <w:color w:val="FFFFFF"/>
              </w:rPr>
            </w:pPr>
            <w:r>
              <w:rPr>
                <w:color w:val="FFFFFF"/>
              </w:rPr>
              <w:t>Porcentagem de Tempo de Atividade Mensal</w:t>
            </w:r>
          </w:p>
        </w:tc>
        <w:tc>
          <w:tcPr>
            <w:tcW w:w="5400" w:type="dxa"/>
            <w:shd w:val="clear" w:color="auto" w:fill="0072C6"/>
            <w:tcMar>
              <w:top w:w="0" w:type="dxa"/>
              <w:left w:w="108" w:type="dxa"/>
              <w:bottom w:w="0" w:type="dxa"/>
              <w:right w:w="108" w:type="dxa"/>
            </w:tcMar>
            <w:hideMark/>
          </w:tcPr>
          <w:p w14:paraId="5FEF2662" w14:textId="77777777" w:rsidR="008A2F48" w:rsidRDefault="008A2F48" w:rsidP="00925F0D">
            <w:pPr>
              <w:pStyle w:val="ProductList-OfferingBody"/>
              <w:spacing w:line="252" w:lineRule="auto"/>
              <w:jc w:val="center"/>
              <w:rPr>
                <w:color w:val="FFFFFF"/>
              </w:rPr>
            </w:pPr>
            <w:r>
              <w:rPr>
                <w:color w:val="FFFFFF"/>
              </w:rPr>
              <w:t>Crédito de Serviço</w:t>
            </w:r>
          </w:p>
        </w:tc>
      </w:tr>
      <w:tr w:rsidR="008A2F48" w14:paraId="64846A06" w14:textId="77777777" w:rsidTr="00925F0D">
        <w:tc>
          <w:tcPr>
            <w:tcW w:w="5400" w:type="dxa"/>
            <w:tcMar>
              <w:top w:w="0" w:type="dxa"/>
              <w:left w:w="108" w:type="dxa"/>
              <w:bottom w:w="0" w:type="dxa"/>
              <w:right w:w="108" w:type="dxa"/>
            </w:tcMar>
            <w:hideMark/>
          </w:tcPr>
          <w:p w14:paraId="4904BC2B" w14:textId="77777777" w:rsidR="008A2F48" w:rsidRDefault="008A2F48" w:rsidP="00925F0D">
            <w:pPr>
              <w:pStyle w:val="ProductList-OfferingBody"/>
              <w:spacing w:line="252" w:lineRule="auto"/>
              <w:jc w:val="center"/>
            </w:pPr>
            <w:r>
              <w:t>&lt; 99,9%</w:t>
            </w:r>
          </w:p>
        </w:tc>
        <w:tc>
          <w:tcPr>
            <w:tcW w:w="5400" w:type="dxa"/>
            <w:tcMar>
              <w:top w:w="0" w:type="dxa"/>
              <w:left w:w="108" w:type="dxa"/>
              <w:bottom w:w="0" w:type="dxa"/>
              <w:right w:w="108" w:type="dxa"/>
            </w:tcMar>
            <w:hideMark/>
          </w:tcPr>
          <w:p w14:paraId="55B38F11" w14:textId="77777777" w:rsidR="008A2F48" w:rsidRDefault="008A2F48" w:rsidP="00925F0D">
            <w:pPr>
              <w:pStyle w:val="ProductList-OfferingBody"/>
              <w:spacing w:line="252" w:lineRule="auto"/>
              <w:jc w:val="center"/>
            </w:pPr>
            <w:r>
              <w:t>10%</w:t>
            </w:r>
          </w:p>
        </w:tc>
      </w:tr>
      <w:tr w:rsidR="008A2F48" w14:paraId="2D4536B5" w14:textId="77777777" w:rsidTr="00925F0D">
        <w:tc>
          <w:tcPr>
            <w:tcW w:w="5400" w:type="dxa"/>
            <w:tcMar>
              <w:top w:w="0" w:type="dxa"/>
              <w:left w:w="108" w:type="dxa"/>
              <w:bottom w:w="0" w:type="dxa"/>
              <w:right w:w="108" w:type="dxa"/>
            </w:tcMar>
            <w:hideMark/>
          </w:tcPr>
          <w:p w14:paraId="46E442C5" w14:textId="77777777" w:rsidR="008A2F48" w:rsidRDefault="008A2F48" w:rsidP="00925F0D">
            <w:pPr>
              <w:pStyle w:val="ProductList-OfferingBody"/>
              <w:spacing w:line="252" w:lineRule="auto"/>
              <w:jc w:val="center"/>
            </w:pPr>
            <w:r>
              <w:t>&lt; 99%</w:t>
            </w:r>
          </w:p>
        </w:tc>
        <w:tc>
          <w:tcPr>
            <w:tcW w:w="5400" w:type="dxa"/>
            <w:tcMar>
              <w:top w:w="0" w:type="dxa"/>
              <w:left w:w="108" w:type="dxa"/>
              <w:bottom w:w="0" w:type="dxa"/>
              <w:right w:w="108" w:type="dxa"/>
            </w:tcMar>
            <w:hideMark/>
          </w:tcPr>
          <w:p w14:paraId="3DE24A32" w14:textId="77777777" w:rsidR="008A2F48" w:rsidRDefault="008A2F48" w:rsidP="00925F0D">
            <w:pPr>
              <w:pStyle w:val="ProductList-OfferingBody"/>
              <w:spacing w:line="252" w:lineRule="auto"/>
              <w:jc w:val="center"/>
            </w:pPr>
            <w:r>
              <w:t>25%</w:t>
            </w:r>
          </w:p>
        </w:tc>
      </w:tr>
    </w:tbl>
    <w:p w14:paraId="53508FB9" w14:textId="77777777" w:rsidR="008A2F48" w:rsidRPr="00A94906" w:rsidRDefault="008A2F48" w:rsidP="008A2F48">
      <w:pPr>
        <w:pStyle w:val="ProductList-Body"/>
        <w:spacing w:after="40"/>
      </w:pPr>
    </w:p>
    <w:p w14:paraId="54A6A178" w14:textId="77777777" w:rsidR="008A2F48" w:rsidRPr="00A94906" w:rsidRDefault="008A2F48" w:rsidP="008A2F48">
      <w:pPr>
        <w:pStyle w:val="ProductList-Body"/>
        <w:spacing w:after="40"/>
      </w:pPr>
      <w:r>
        <w:rPr>
          <w:b/>
          <w:color w:val="00188F"/>
        </w:rPr>
        <w:t>Exceções do Nível de Serviço</w:t>
      </w:r>
      <w:r w:rsidRPr="000546AF">
        <w:rPr>
          <w:b/>
          <w:bCs/>
        </w:rPr>
        <w:t>:</w:t>
      </w:r>
      <w:r>
        <w:t xml:space="preserve"> Este Nível de Serviço não se aplica a: (i) Nenhum software nas instalações licenciado como parte da assinatura do Serviço nem a (ii) serviços de Internet (com exceção da Segurança do Aplicativo Microsoft Cloud) que fornece atualizações via API (interface de programação de aplicativo) para quaisquer serviços licenciados como parte da assinatura do Serviço.</w:t>
      </w:r>
    </w:p>
    <w:p w14:paraId="178D5CB3" w14:textId="77777777" w:rsidR="008A2F48" w:rsidRPr="00FB368F" w:rsidRDefault="001E76E5" w:rsidP="008A2F48">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A2F48">
          <w:rPr>
            <w:rStyle w:val="Hyperlink"/>
            <w:sz w:val="16"/>
            <w:szCs w:val="16"/>
          </w:rPr>
          <w:t>Sumário</w:t>
        </w:r>
      </w:hyperlink>
      <w:r w:rsidR="008A2F48">
        <w:rPr>
          <w:rStyle w:val="Hyperlink"/>
          <w:sz w:val="16"/>
          <w:szCs w:val="16"/>
        </w:rPr>
        <w:t xml:space="preserve"> </w:t>
      </w:r>
      <w:r w:rsidR="008A2F48">
        <w:rPr>
          <w:sz w:val="16"/>
          <w:szCs w:val="16"/>
        </w:rPr>
        <w:t xml:space="preserve">/ </w:t>
      </w:r>
      <w:hyperlink w:anchor="Definitions" w:history="1">
        <w:r w:rsidR="008A2F48">
          <w:rPr>
            <w:rStyle w:val="Hyperlink"/>
            <w:sz w:val="16"/>
            <w:szCs w:val="16"/>
          </w:rPr>
          <w:t>Definições</w:t>
        </w:r>
      </w:hyperlink>
    </w:p>
    <w:p w14:paraId="3DF32B81" w14:textId="41EF8960" w:rsidR="0071694E" w:rsidRPr="00C84C65" w:rsidRDefault="0071694E" w:rsidP="0071694E">
      <w:pPr>
        <w:pStyle w:val="ProductList-Offering2Heading"/>
        <w:tabs>
          <w:tab w:val="clear" w:pos="360"/>
          <w:tab w:val="clear" w:pos="720"/>
          <w:tab w:val="clear" w:pos="1080"/>
        </w:tabs>
        <w:outlineLvl w:val="2"/>
      </w:pPr>
      <w:bookmarkStart w:id="277" w:name="_Toc496258087"/>
      <w:r>
        <w:t>Microsoft Flow</w:t>
      </w:r>
      <w:bookmarkEnd w:id="271"/>
      <w:bookmarkEnd w:id="277"/>
    </w:p>
    <w:p w14:paraId="34D8C337" w14:textId="77777777" w:rsidR="0071694E" w:rsidRPr="00C84C65" w:rsidRDefault="0071694E" w:rsidP="0071694E">
      <w:pPr>
        <w:pStyle w:val="ProductList-Body"/>
      </w:pPr>
      <w:r>
        <w:rPr>
          <w:b/>
          <w:color w:val="00188F"/>
        </w:rPr>
        <w:t>Tempo de Inatividade</w:t>
      </w:r>
      <w:r w:rsidRPr="00131A0F">
        <w:rPr>
          <w:b/>
          <w:bCs/>
        </w:rPr>
        <w:t xml:space="preserve">: </w:t>
      </w:r>
      <w:r>
        <w:rPr>
          <w:szCs w:val="18"/>
        </w:rPr>
        <w:t>qualquer período de tempo quando os fluxos de usuários não têm nenhuma conectividade com o gateway de Internet da Microsoft.</w:t>
      </w:r>
    </w:p>
    <w:p w14:paraId="7AC5D62A" w14:textId="77777777" w:rsidR="0071694E" w:rsidRPr="00C84C65" w:rsidRDefault="0071694E" w:rsidP="0071694E">
      <w:pPr>
        <w:pStyle w:val="ProductList-Body"/>
      </w:pPr>
    </w:p>
    <w:p w14:paraId="12B60A83" w14:textId="77777777" w:rsidR="0071694E" w:rsidRPr="00C84C65" w:rsidRDefault="0071694E" w:rsidP="0071694E">
      <w:pPr>
        <w:pStyle w:val="ProductList-Body"/>
      </w:pPr>
      <w:r>
        <w:rPr>
          <w:b/>
          <w:color w:val="00188F"/>
        </w:rPr>
        <w:t>Porcentagem de Tempo de Atividade Mensal</w:t>
      </w:r>
      <w:r w:rsidRPr="00131A0F">
        <w:rPr>
          <w:b/>
          <w:bCs/>
        </w:rPr>
        <w:t xml:space="preserve">: </w:t>
      </w:r>
      <w:r>
        <w:t>a Porcentagem de Tempo de Atividade Mensal é calculada usando a seguinte fórmula:</w:t>
      </w:r>
    </w:p>
    <w:p w14:paraId="6CBE03CD" w14:textId="77777777" w:rsidR="0071694E" w:rsidRPr="00C84C65" w:rsidRDefault="0071694E" w:rsidP="0071694E">
      <w:pPr>
        <w:pStyle w:val="ProductList-Body"/>
      </w:pPr>
    </w:p>
    <w:p w14:paraId="50A4C2DD" w14:textId="77777777" w:rsidR="0071694E" w:rsidRPr="00C84C65" w:rsidRDefault="001E76E5" w:rsidP="0071694E">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Total de minutos em um mês - Tempo de Inatividade</m:t>
              </m:r>
            </m:num>
            <m:den>
              <m:r>
                <w:rPr>
                  <w:rFonts w:ascii="Cambria Math" w:hAnsi="Cambria Math" w:cs="Calibri"/>
                  <w:sz w:val="18"/>
                  <w:szCs w:val="18"/>
                </w:rPr>
                <m:t>Total de minutos em um mês</m:t>
              </m:r>
            </m:den>
          </m:f>
          <m:r>
            <w:rPr>
              <w:rFonts w:ascii="Cambria Math" w:hAnsi="Cambria Math" w:cs="Calibri"/>
              <w:sz w:val="18"/>
              <w:szCs w:val="18"/>
            </w:rPr>
            <m:t xml:space="preserve"> x 100</m:t>
          </m:r>
        </m:oMath>
      </m:oMathPara>
    </w:p>
    <w:p w14:paraId="5BD467A2" w14:textId="77777777" w:rsidR="0071694E" w:rsidRPr="00C84C65" w:rsidRDefault="0071694E" w:rsidP="0071694E">
      <w:pPr>
        <w:pStyle w:val="ProductList-Body"/>
      </w:pPr>
      <w:r>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7E989966" w14:textId="77777777" w:rsidR="0071694E" w:rsidRPr="00C84C65" w:rsidRDefault="0071694E" w:rsidP="0071694E">
      <w:pPr>
        <w:pStyle w:val="ProductList-Body"/>
      </w:pPr>
    </w:p>
    <w:p w14:paraId="3F41DF4E" w14:textId="77777777" w:rsidR="0071694E" w:rsidRPr="00C84C65" w:rsidRDefault="0071694E" w:rsidP="0071694E">
      <w:pPr>
        <w:pStyle w:val="ProductList-Body"/>
      </w:pPr>
      <w:r>
        <w:rPr>
          <w:b/>
          <w:color w:val="00188F"/>
        </w:rPr>
        <w:t>Crédito de Serviço</w:t>
      </w:r>
      <w:r w:rsidRPr="00131A0F">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1694E" w:rsidRPr="009D0B2F" w14:paraId="6CF2EF9E" w14:textId="77777777" w:rsidTr="00313CD0">
        <w:trPr>
          <w:tblHeader/>
        </w:trPr>
        <w:tc>
          <w:tcPr>
            <w:tcW w:w="5400" w:type="dxa"/>
            <w:shd w:val="clear" w:color="auto" w:fill="0072C6"/>
          </w:tcPr>
          <w:p w14:paraId="5D2099E9" w14:textId="77777777" w:rsidR="0071694E" w:rsidRPr="001A0074" w:rsidRDefault="0071694E" w:rsidP="00313CD0">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46BD7309" w14:textId="77777777" w:rsidR="0071694E" w:rsidRPr="001A0074" w:rsidRDefault="0071694E" w:rsidP="00313CD0">
            <w:pPr>
              <w:pStyle w:val="ProductList-OfferingBody"/>
              <w:jc w:val="center"/>
              <w:rPr>
                <w:color w:val="FFFFFF" w:themeColor="background1"/>
              </w:rPr>
            </w:pPr>
            <w:r>
              <w:rPr>
                <w:color w:val="FFFFFF" w:themeColor="background1"/>
              </w:rPr>
              <w:t>Crédito de Serviço</w:t>
            </w:r>
          </w:p>
        </w:tc>
      </w:tr>
      <w:tr w:rsidR="0071694E" w:rsidRPr="009D0B2F" w14:paraId="71AFE180" w14:textId="77777777" w:rsidTr="00313CD0">
        <w:tc>
          <w:tcPr>
            <w:tcW w:w="5400" w:type="dxa"/>
          </w:tcPr>
          <w:p w14:paraId="3EDF67F3" w14:textId="77777777" w:rsidR="0071694E" w:rsidRPr="0076238C" w:rsidRDefault="0071694E" w:rsidP="00313CD0">
            <w:pPr>
              <w:pStyle w:val="ProductList-OfferingBody"/>
              <w:jc w:val="center"/>
            </w:pPr>
            <w:r>
              <w:t>&lt; 99,9%</w:t>
            </w:r>
          </w:p>
        </w:tc>
        <w:tc>
          <w:tcPr>
            <w:tcW w:w="5400" w:type="dxa"/>
          </w:tcPr>
          <w:p w14:paraId="1BA3B051" w14:textId="77777777" w:rsidR="0071694E" w:rsidRPr="0076238C" w:rsidRDefault="0071694E" w:rsidP="00313CD0">
            <w:pPr>
              <w:pStyle w:val="ProductList-OfferingBody"/>
              <w:jc w:val="center"/>
            </w:pPr>
            <w:r>
              <w:t>25%</w:t>
            </w:r>
          </w:p>
        </w:tc>
      </w:tr>
      <w:tr w:rsidR="0071694E" w:rsidRPr="009D0B2F" w14:paraId="393BADF7" w14:textId="77777777" w:rsidTr="00313CD0">
        <w:tc>
          <w:tcPr>
            <w:tcW w:w="5400" w:type="dxa"/>
          </w:tcPr>
          <w:p w14:paraId="036ACFAF" w14:textId="77777777" w:rsidR="0071694E" w:rsidRPr="0076238C" w:rsidRDefault="0071694E" w:rsidP="00313CD0">
            <w:pPr>
              <w:pStyle w:val="ProductList-OfferingBody"/>
              <w:jc w:val="center"/>
            </w:pPr>
            <w:r>
              <w:t>&lt; 99%</w:t>
            </w:r>
          </w:p>
        </w:tc>
        <w:tc>
          <w:tcPr>
            <w:tcW w:w="5400" w:type="dxa"/>
          </w:tcPr>
          <w:p w14:paraId="33AE1A82" w14:textId="77777777" w:rsidR="0071694E" w:rsidRPr="0076238C" w:rsidRDefault="0071694E" w:rsidP="00313CD0">
            <w:pPr>
              <w:pStyle w:val="ProductList-OfferingBody"/>
              <w:jc w:val="center"/>
            </w:pPr>
            <w:r>
              <w:t>50%</w:t>
            </w:r>
          </w:p>
        </w:tc>
      </w:tr>
      <w:tr w:rsidR="0071694E" w:rsidRPr="009D0B2F" w14:paraId="36037302" w14:textId="77777777" w:rsidTr="00313CD0">
        <w:tc>
          <w:tcPr>
            <w:tcW w:w="5400" w:type="dxa"/>
          </w:tcPr>
          <w:p w14:paraId="418DB42C" w14:textId="77777777" w:rsidR="0071694E" w:rsidRPr="0076238C" w:rsidRDefault="0071694E" w:rsidP="00313CD0">
            <w:pPr>
              <w:pStyle w:val="ProductList-OfferingBody"/>
              <w:jc w:val="center"/>
            </w:pPr>
            <w:r>
              <w:t>&lt; 95%</w:t>
            </w:r>
          </w:p>
        </w:tc>
        <w:tc>
          <w:tcPr>
            <w:tcW w:w="5400" w:type="dxa"/>
          </w:tcPr>
          <w:p w14:paraId="7445D4D9" w14:textId="77777777" w:rsidR="0071694E" w:rsidRPr="0076238C" w:rsidRDefault="0071694E" w:rsidP="00313CD0">
            <w:pPr>
              <w:pStyle w:val="ProductList-OfferingBody"/>
              <w:jc w:val="center"/>
            </w:pPr>
            <w:r>
              <w:t>100%</w:t>
            </w:r>
          </w:p>
        </w:tc>
      </w:tr>
    </w:tbl>
    <w:p w14:paraId="3D5FD60A" w14:textId="77777777" w:rsidR="0071694E" w:rsidRPr="00C84C65" w:rsidRDefault="0071694E" w:rsidP="0071694E">
      <w:pPr>
        <w:pStyle w:val="ProductList-Body"/>
      </w:pPr>
    </w:p>
    <w:p w14:paraId="20A30DF5" w14:textId="77777777" w:rsidR="0071694E" w:rsidRPr="00C84C65" w:rsidRDefault="0071694E" w:rsidP="0071694E">
      <w:pPr>
        <w:pStyle w:val="ProductList-Body"/>
      </w:pPr>
      <w:r>
        <w:rPr>
          <w:b/>
          <w:color w:val="00188F"/>
        </w:rPr>
        <w:t>Exceções do Nível de Serviço</w:t>
      </w:r>
      <w:r w:rsidRPr="00131A0F">
        <w:rPr>
          <w:b/>
          <w:bCs/>
        </w:rPr>
        <w:t xml:space="preserve">: </w:t>
      </w:r>
      <w:r>
        <w:t>Nenhum SLA é fornecido gratuitamente para nenhuma camada do Microsoft Flow.</w:t>
      </w:r>
    </w:p>
    <w:p w14:paraId="28C1B6CE" w14:textId="77777777" w:rsidR="00141DA7" w:rsidRPr="00FB368F" w:rsidRDefault="001E76E5" w:rsidP="00141D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41DA7">
          <w:rPr>
            <w:rStyle w:val="Hyperlink"/>
            <w:sz w:val="16"/>
            <w:szCs w:val="16"/>
          </w:rPr>
          <w:t>Sumário</w:t>
        </w:r>
      </w:hyperlink>
      <w:r w:rsidR="00141DA7">
        <w:rPr>
          <w:rStyle w:val="Hyperlink"/>
          <w:sz w:val="16"/>
          <w:szCs w:val="16"/>
        </w:rPr>
        <w:t xml:space="preserve"> </w:t>
      </w:r>
      <w:r w:rsidR="00141DA7">
        <w:rPr>
          <w:sz w:val="16"/>
          <w:szCs w:val="16"/>
        </w:rPr>
        <w:t xml:space="preserve">/ </w:t>
      </w:r>
      <w:hyperlink w:anchor="Definitions" w:history="1">
        <w:r w:rsidR="00141DA7">
          <w:rPr>
            <w:rStyle w:val="Hyperlink"/>
            <w:sz w:val="16"/>
            <w:szCs w:val="16"/>
          </w:rPr>
          <w:t>Definições</w:t>
        </w:r>
      </w:hyperlink>
    </w:p>
    <w:p w14:paraId="2D649507" w14:textId="7AD4FE95" w:rsidR="004E333F" w:rsidRPr="00A94906" w:rsidRDefault="004E333F" w:rsidP="004E333F">
      <w:pPr>
        <w:pStyle w:val="ProductList-Offering2Heading"/>
        <w:tabs>
          <w:tab w:val="clear" w:pos="360"/>
          <w:tab w:val="clear" w:pos="720"/>
          <w:tab w:val="clear" w:pos="1080"/>
        </w:tabs>
        <w:outlineLvl w:val="2"/>
      </w:pPr>
      <w:bookmarkStart w:id="278" w:name="_Toc496258088"/>
      <w:r>
        <w:t>Microsoft Intune</w:t>
      </w:r>
      <w:bookmarkEnd w:id="272"/>
      <w:bookmarkEnd w:id="273"/>
      <w:bookmarkEnd w:id="278"/>
    </w:p>
    <w:p w14:paraId="06B5EE49" w14:textId="77777777" w:rsidR="004E333F" w:rsidRPr="00A94906" w:rsidRDefault="004E333F" w:rsidP="004E333F">
      <w:pPr>
        <w:pStyle w:val="ProductList-Body"/>
      </w:pPr>
      <w:r>
        <w:rPr>
          <w:b/>
          <w:color w:val="00188F"/>
        </w:rPr>
        <w:t>Tempo de Inatividade</w:t>
      </w:r>
      <w:r w:rsidRPr="000546AF">
        <w:rPr>
          <w:b/>
          <w:bCs/>
        </w:rPr>
        <w:t>:</w:t>
      </w:r>
      <w:r>
        <w:t xml:space="preserve"> </w:t>
      </w:r>
      <w:r>
        <w:rPr>
          <w:szCs w:val="18"/>
        </w:rPr>
        <w:t>qualquer período de tempo no qual o administrador de TI do Cliente ou os usuários autorizados pelo Cliente estão impossibilitados de fazer login com as credenciais apropriadas. O Tempo de Inatividade Programado não pode exceder 10 horas por ano.</w:t>
      </w:r>
    </w:p>
    <w:p w14:paraId="0C83179A" w14:textId="77777777" w:rsidR="004E333F" w:rsidRPr="00A94906" w:rsidRDefault="004E333F" w:rsidP="004E333F">
      <w:pPr>
        <w:pStyle w:val="ProductList-Body"/>
      </w:pPr>
    </w:p>
    <w:p w14:paraId="1C2D2173" w14:textId="77777777" w:rsidR="004E333F" w:rsidRPr="00A94906" w:rsidRDefault="004E333F" w:rsidP="004E333F">
      <w:pPr>
        <w:pStyle w:val="ProductList-Body"/>
      </w:pPr>
      <w:r>
        <w:rPr>
          <w:b/>
          <w:color w:val="00188F"/>
        </w:rPr>
        <w:t>Porcentagem de Tempo de Atividade Mensal</w:t>
      </w:r>
      <w:r w:rsidRPr="000546AF">
        <w:rPr>
          <w:b/>
          <w:bCs/>
        </w:rPr>
        <w:t>:</w:t>
      </w:r>
      <w:r>
        <w:t xml:space="preserve"> a Porcentagem de Tempo de Atividade Mensal é calculada usando a seguinte fórmula:</w:t>
      </w:r>
    </w:p>
    <w:p w14:paraId="0A68FC97" w14:textId="77777777" w:rsidR="004E333F" w:rsidRDefault="004E333F" w:rsidP="004E333F">
      <w:pPr>
        <w:pStyle w:val="ProductList-Body"/>
      </w:pPr>
    </w:p>
    <w:p w14:paraId="78AEEF17" w14:textId="77777777" w:rsidR="004E333F" w:rsidRPr="00A94906" w:rsidRDefault="001E76E5" w:rsidP="004E333F">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Minutos do Usuário - Tempo de Inatividade </m:t>
              </m:r>
            </m:num>
            <m:den>
              <m:r>
                <w:rPr>
                  <w:rFonts w:ascii="Cambria Math" w:hAnsi="Cambria Math" w:cs="Calibri"/>
                  <w:szCs w:val="18"/>
                </w:rPr>
                <m:t>Minutos do Usuário</m:t>
              </m:r>
            </m:den>
          </m:f>
          <m:r>
            <w:rPr>
              <w:rFonts w:ascii="Cambria Math" w:hAnsi="Cambria Math" w:cs="Calibri"/>
              <w:szCs w:val="18"/>
            </w:rPr>
            <m:t xml:space="preserve"> x 100</m:t>
          </m:r>
        </m:oMath>
      </m:oMathPara>
    </w:p>
    <w:p w14:paraId="6A173512" w14:textId="77777777" w:rsidR="004E333F" w:rsidRPr="00A94906" w:rsidRDefault="004E333F" w:rsidP="004E333F">
      <w:pPr>
        <w:pStyle w:val="ProductList-Body"/>
      </w:pPr>
      <w:r>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175BED27" w14:textId="77777777" w:rsidR="004E333F" w:rsidRPr="00A94906" w:rsidRDefault="004E333F" w:rsidP="004E333F">
      <w:pPr>
        <w:pStyle w:val="ProductList-Body"/>
      </w:pPr>
    </w:p>
    <w:p w14:paraId="3CA59D14" w14:textId="77777777" w:rsidR="004E333F" w:rsidRPr="00A94906" w:rsidRDefault="004E333F" w:rsidP="004E333F">
      <w:pPr>
        <w:pStyle w:val="ProductList-Body"/>
      </w:pPr>
      <w:r>
        <w:rPr>
          <w:b/>
          <w:color w:val="00188F"/>
        </w:rPr>
        <w:t>Crédito de Serviço</w:t>
      </w:r>
      <w:r w:rsidRPr="000546AF">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E333F" w:rsidRPr="009D0B2F" w14:paraId="10EDB659" w14:textId="77777777" w:rsidTr="00313CD0">
        <w:trPr>
          <w:tblHeader/>
        </w:trPr>
        <w:tc>
          <w:tcPr>
            <w:tcW w:w="5400" w:type="dxa"/>
            <w:shd w:val="clear" w:color="auto" w:fill="0072C6"/>
          </w:tcPr>
          <w:p w14:paraId="3887CCAD" w14:textId="77777777" w:rsidR="004E333F" w:rsidRPr="001A0074" w:rsidRDefault="004E333F" w:rsidP="00313CD0">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4CC3DC78" w14:textId="77777777" w:rsidR="004E333F" w:rsidRPr="001A0074" w:rsidRDefault="004E333F" w:rsidP="00313CD0">
            <w:pPr>
              <w:pStyle w:val="ProductList-OfferingBody"/>
              <w:jc w:val="center"/>
              <w:rPr>
                <w:color w:val="FFFFFF" w:themeColor="background1"/>
              </w:rPr>
            </w:pPr>
            <w:r>
              <w:rPr>
                <w:color w:val="FFFFFF" w:themeColor="background1"/>
              </w:rPr>
              <w:t>Crédito de Serviço</w:t>
            </w:r>
          </w:p>
        </w:tc>
      </w:tr>
      <w:tr w:rsidR="004E333F" w:rsidRPr="009D0B2F" w14:paraId="244F5CC3" w14:textId="77777777" w:rsidTr="00313CD0">
        <w:tc>
          <w:tcPr>
            <w:tcW w:w="5400" w:type="dxa"/>
          </w:tcPr>
          <w:p w14:paraId="0A792424" w14:textId="77777777" w:rsidR="004E333F" w:rsidRPr="0076238C" w:rsidRDefault="004E333F" w:rsidP="00313CD0">
            <w:pPr>
              <w:pStyle w:val="ProductList-OfferingBody"/>
              <w:jc w:val="center"/>
            </w:pPr>
            <w:r>
              <w:t>&lt; 99,9%</w:t>
            </w:r>
          </w:p>
        </w:tc>
        <w:tc>
          <w:tcPr>
            <w:tcW w:w="5400" w:type="dxa"/>
          </w:tcPr>
          <w:p w14:paraId="646C2835" w14:textId="77777777" w:rsidR="004E333F" w:rsidRPr="0076238C" w:rsidRDefault="004E333F" w:rsidP="00313CD0">
            <w:pPr>
              <w:pStyle w:val="ProductList-OfferingBody"/>
              <w:jc w:val="center"/>
            </w:pPr>
            <w:r>
              <w:t>25%</w:t>
            </w:r>
          </w:p>
        </w:tc>
      </w:tr>
      <w:tr w:rsidR="004E333F" w:rsidRPr="009D0B2F" w14:paraId="4AE1053A" w14:textId="77777777" w:rsidTr="00313CD0">
        <w:tc>
          <w:tcPr>
            <w:tcW w:w="5400" w:type="dxa"/>
          </w:tcPr>
          <w:p w14:paraId="13A660B6" w14:textId="77777777" w:rsidR="004E333F" w:rsidRPr="0076238C" w:rsidRDefault="004E333F" w:rsidP="00313CD0">
            <w:pPr>
              <w:pStyle w:val="ProductList-OfferingBody"/>
              <w:jc w:val="center"/>
            </w:pPr>
            <w:r>
              <w:t>&lt; 99%</w:t>
            </w:r>
          </w:p>
        </w:tc>
        <w:tc>
          <w:tcPr>
            <w:tcW w:w="5400" w:type="dxa"/>
          </w:tcPr>
          <w:p w14:paraId="70D8DE9C" w14:textId="77777777" w:rsidR="004E333F" w:rsidRPr="0076238C" w:rsidRDefault="004E333F" w:rsidP="00313CD0">
            <w:pPr>
              <w:pStyle w:val="ProductList-OfferingBody"/>
              <w:jc w:val="center"/>
            </w:pPr>
            <w:r>
              <w:t>50%</w:t>
            </w:r>
          </w:p>
        </w:tc>
      </w:tr>
      <w:tr w:rsidR="004E333F" w:rsidRPr="009D0B2F" w14:paraId="6A48E367" w14:textId="77777777" w:rsidTr="00313CD0">
        <w:tc>
          <w:tcPr>
            <w:tcW w:w="5400" w:type="dxa"/>
          </w:tcPr>
          <w:p w14:paraId="359253F8" w14:textId="77777777" w:rsidR="004E333F" w:rsidRPr="0076238C" w:rsidRDefault="004E333F" w:rsidP="00313CD0">
            <w:pPr>
              <w:pStyle w:val="ProductList-OfferingBody"/>
              <w:jc w:val="center"/>
            </w:pPr>
            <w:r>
              <w:t>&lt; 95%</w:t>
            </w:r>
          </w:p>
        </w:tc>
        <w:tc>
          <w:tcPr>
            <w:tcW w:w="5400" w:type="dxa"/>
          </w:tcPr>
          <w:p w14:paraId="49AC1906" w14:textId="77777777" w:rsidR="004E333F" w:rsidRPr="0076238C" w:rsidRDefault="004E333F" w:rsidP="00313CD0">
            <w:pPr>
              <w:pStyle w:val="ProductList-OfferingBody"/>
              <w:jc w:val="center"/>
            </w:pPr>
            <w:r>
              <w:t>100%</w:t>
            </w:r>
          </w:p>
        </w:tc>
      </w:tr>
    </w:tbl>
    <w:p w14:paraId="0604C882" w14:textId="77777777" w:rsidR="004E333F" w:rsidRDefault="004E333F" w:rsidP="004E333F">
      <w:pPr>
        <w:pStyle w:val="ProductList-Body"/>
        <w:rPr>
          <w:b/>
          <w:color w:val="00188F"/>
        </w:rPr>
      </w:pPr>
    </w:p>
    <w:p w14:paraId="0948D9A9" w14:textId="45631AB7" w:rsidR="004E333F" w:rsidRPr="00A94906" w:rsidRDefault="004E333F" w:rsidP="004E333F">
      <w:pPr>
        <w:pStyle w:val="ProductList-Body"/>
      </w:pPr>
      <w:r>
        <w:rPr>
          <w:b/>
          <w:color w:val="00188F"/>
        </w:rPr>
        <w:t>Exceções do Nível de Serviço</w:t>
      </w:r>
      <w:r w:rsidRPr="000546AF">
        <w:rPr>
          <w:b/>
          <w:bCs/>
        </w:rPr>
        <w:t>:</w:t>
      </w:r>
      <w:r>
        <w:t xml:space="preserve"> Este Nível de Serviço não se aplica a: (i) Nenhum software nas instalações licenciado como parte da assinatura do Serviço nem a (ii) serviços de Internet (com exceção do Serviço Microsoft Intune) que fornece atualizações para qualquer software nas instalações licenciado como parte da assinatura do Serviço.</w:t>
      </w:r>
    </w:p>
    <w:bookmarkStart w:id="279" w:name="_Toc463347212"/>
    <w:p w14:paraId="684B4606" w14:textId="77777777" w:rsidR="00141DA7" w:rsidRPr="00FB368F" w:rsidRDefault="00141DA7" w:rsidP="00141DA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Sumário</w:t>
      </w:r>
      <w:r>
        <w:rPr>
          <w:rStyle w:val="Hyperlink"/>
          <w:sz w:val="16"/>
          <w:szCs w:val="16"/>
        </w:rPr>
        <w:fldChar w:fldCharType="end"/>
      </w:r>
      <w:r>
        <w:rPr>
          <w:rStyle w:val="Hyperlink"/>
          <w:sz w:val="16"/>
          <w:szCs w:val="16"/>
        </w:rPr>
        <w:t xml:space="preserve"> </w:t>
      </w:r>
      <w:r>
        <w:rPr>
          <w:sz w:val="16"/>
          <w:szCs w:val="16"/>
        </w:rPr>
        <w:t xml:space="preserve">/ </w:t>
      </w:r>
      <w:hyperlink w:anchor="Definitions" w:history="1">
        <w:r>
          <w:rPr>
            <w:rStyle w:val="Hyperlink"/>
            <w:sz w:val="16"/>
            <w:szCs w:val="16"/>
          </w:rPr>
          <w:t>Definições</w:t>
        </w:r>
      </w:hyperlink>
    </w:p>
    <w:p w14:paraId="187BAB4E" w14:textId="77777777" w:rsidR="0071694E" w:rsidRPr="00C84C65" w:rsidRDefault="0071694E" w:rsidP="0071694E">
      <w:pPr>
        <w:pStyle w:val="ProductList-Offering2Heading"/>
        <w:tabs>
          <w:tab w:val="clear" w:pos="360"/>
          <w:tab w:val="clear" w:pos="720"/>
          <w:tab w:val="clear" w:pos="1080"/>
        </w:tabs>
        <w:outlineLvl w:val="2"/>
      </w:pPr>
      <w:bookmarkStart w:id="280" w:name="_Toc496258089"/>
      <w:r>
        <w:t>Microsoft PowerApps</w:t>
      </w:r>
      <w:bookmarkEnd w:id="279"/>
      <w:bookmarkEnd w:id="280"/>
    </w:p>
    <w:p w14:paraId="5B679CCF" w14:textId="77777777" w:rsidR="0071694E" w:rsidRPr="00C84C65" w:rsidRDefault="0071694E" w:rsidP="0071694E">
      <w:pPr>
        <w:pStyle w:val="ProductList-Body"/>
      </w:pPr>
      <w:r>
        <w:rPr>
          <w:b/>
          <w:color w:val="00188F"/>
        </w:rPr>
        <w:t>Tempo de Inatividade</w:t>
      </w:r>
      <w:r w:rsidRPr="00131A0F">
        <w:rPr>
          <w:b/>
          <w:bCs/>
        </w:rPr>
        <w:t xml:space="preserve">: </w:t>
      </w:r>
      <w:r>
        <w:rPr>
          <w:szCs w:val="18"/>
        </w:rPr>
        <w:t>qualquer período de tempo no qual os usuários estão impossibilitados de ler ou escrever alguma parte dos dados no Microsoft PowerApps para os quais eles têm permissões adequadas.</w:t>
      </w:r>
    </w:p>
    <w:p w14:paraId="30F7AA5C" w14:textId="77777777" w:rsidR="0071694E" w:rsidRPr="00C84C65" w:rsidRDefault="0071694E" w:rsidP="0071694E">
      <w:pPr>
        <w:pStyle w:val="ProductList-Body"/>
      </w:pPr>
    </w:p>
    <w:p w14:paraId="284F5A40" w14:textId="77777777" w:rsidR="0071694E" w:rsidRPr="00C84C65" w:rsidRDefault="0071694E" w:rsidP="0071694E">
      <w:pPr>
        <w:pStyle w:val="ProductList-Body"/>
      </w:pPr>
      <w:r>
        <w:rPr>
          <w:b/>
          <w:color w:val="00188F"/>
        </w:rPr>
        <w:t>Porcentagem de Tempo de Atividade Mensal</w:t>
      </w:r>
      <w:r w:rsidRPr="00131A0F">
        <w:rPr>
          <w:b/>
          <w:bCs/>
        </w:rPr>
        <w:t xml:space="preserve">: </w:t>
      </w:r>
      <w:r>
        <w:t>a Porcentagem de Tempo de Atividade Mensal é calculada usando a seguinte fórmula:</w:t>
      </w:r>
    </w:p>
    <w:p w14:paraId="07460007" w14:textId="77777777" w:rsidR="0071694E" w:rsidRPr="00C84C65" w:rsidRDefault="0071694E" w:rsidP="0071694E">
      <w:pPr>
        <w:pStyle w:val="ProductList-Body"/>
      </w:pPr>
    </w:p>
    <w:p w14:paraId="237BB78E" w14:textId="77777777" w:rsidR="0071694E" w:rsidRPr="00C84C65" w:rsidRDefault="001E76E5" w:rsidP="0071694E">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Total de minutos em um mês - Tempo de Inatividade</m:t>
              </m:r>
            </m:num>
            <m:den>
              <m:r>
                <w:rPr>
                  <w:rFonts w:ascii="Cambria Math" w:hAnsi="Cambria Math" w:cs="Calibri"/>
                  <w:sz w:val="18"/>
                  <w:szCs w:val="18"/>
                </w:rPr>
                <m:t>Total de minutos em um mês</m:t>
              </m:r>
            </m:den>
          </m:f>
          <m:r>
            <w:rPr>
              <w:rFonts w:ascii="Cambria Math" w:hAnsi="Cambria Math" w:cs="Calibri"/>
              <w:sz w:val="18"/>
              <w:szCs w:val="18"/>
            </w:rPr>
            <m:t xml:space="preserve"> x 100</m:t>
          </m:r>
        </m:oMath>
      </m:oMathPara>
    </w:p>
    <w:p w14:paraId="5C3D801A" w14:textId="77777777" w:rsidR="0071694E" w:rsidRPr="00C84C65" w:rsidRDefault="0071694E" w:rsidP="0071694E">
      <w:pPr>
        <w:pStyle w:val="ProductList-Body"/>
      </w:pPr>
      <w:r>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3E684428" w14:textId="77777777" w:rsidR="0071694E" w:rsidRPr="00C84C65" w:rsidRDefault="0071694E" w:rsidP="0071694E">
      <w:pPr>
        <w:pStyle w:val="ProductList-Body"/>
      </w:pPr>
    </w:p>
    <w:p w14:paraId="410B7CC9" w14:textId="77777777" w:rsidR="0071694E" w:rsidRPr="00C84C65" w:rsidRDefault="0071694E" w:rsidP="0071694E">
      <w:pPr>
        <w:pStyle w:val="ProductList-Body"/>
      </w:pPr>
      <w:r>
        <w:rPr>
          <w:b/>
          <w:color w:val="00188F"/>
        </w:rPr>
        <w:t>Crédito de Serviço</w:t>
      </w:r>
      <w:r w:rsidRPr="00131A0F">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1694E" w:rsidRPr="009D0B2F" w14:paraId="195D075C" w14:textId="77777777" w:rsidTr="00313CD0">
        <w:trPr>
          <w:tblHeader/>
        </w:trPr>
        <w:tc>
          <w:tcPr>
            <w:tcW w:w="5400" w:type="dxa"/>
            <w:shd w:val="clear" w:color="auto" w:fill="0072C6"/>
          </w:tcPr>
          <w:p w14:paraId="70BF0515" w14:textId="77777777" w:rsidR="0071694E" w:rsidRPr="001A0074" w:rsidRDefault="0071694E" w:rsidP="00313CD0">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6B32DD34" w14:textId="77777777" w:rsidR="0071694E" w:rsidRPr="001A0074" w:rsidRDefault="0071694E" w:rsidP="00313CD0">
            <w:pPr>
              <w:pStyle w:val="ProductList-OfferingBody"/>
              <w:jc w:val="center"/>
              <w:rPr>
                <w:color w:val="FFFFFF" w:themeColor="background1"/>
              </w:rPr>
            </w:pPr>
            <w:r>
              <w:rPr>
                <w:color w:val="FFFFFF" w:themeColor="background1"/>
              </w:rPr>
              <w:t>Crédito de Serviço</w:t>
            </w:r>
          </w:p>
        </w:tc>
      </w:tr>
      <w:tr w:rsidR="0071694E" w:rsidRPr="009D0B2F" w14:paraId="7A12877C" w14:textId="77777777" w:rsidTr="00313CD0">
        <w:tc>
          <w:tcPr>
            <w:tcW w:w="5400" w:type="dxa"/>
          </w:tcPr>
          <w:p w14:paraId="20F00474" w14:textId="77777777" w:rsidR="0071694E" w:rsidRPr="0076238C" w:rsidRDefault="0071694E" w:rsidP="00313CD0">
            <w:pPr>
              <w:pStyle w:val="ProductList-OfferingBody"/>
              <w:jc w:val="center"/>
            </w:pPr>
            <w:r>
              <w:t>&lt; 99,9%</w:t>
            </w:r>
          </w:p>
        </w:tc>
        <w:tc>
          <w:tcPr>
            <w:tcW w:w="5400" w:type="dxa"/>
          </w:tcPr>
          <w:p w14:paraId="32E79A2D" w14:textId="77777777" w:rsidR="0071694E" w:rsidRPr="0076238C" w:rsidRDefault="0071694E" w:rsidP="00313CD0">
            <w:pPr>
              <w:pStyle w:val="ProductList-OfferingBody"/>
              <w:jc w:val="center"/>
            </w:pPr>
            <w:r>
              <w:t>25%</w:t>
            </w:r>
          </w:p>
        </w:tc>
      </w:tr>
      <w:tr w:rsidR="0071694E" w:rsidRPr="009D0B2F" w14:paraId="6359E6FA" w14:textId="77777777" w:rsidTr="00313CD0">
        <w:tc>
          <w:tcPr>
            <w:tcW w:w="5400" w:type="dxa"/>
          </w:tcPr>
          <w:p w14:paraId="33E4A9C4" w14:textId="77777777" w:rsidR="0071694E" w:rsidRPr="0076238C" w:rsidRDefault="0071694E" w:rsidP="00313CD0">
            <w:pPr>
              <w:pStyle w:val="ProductList-OfferingBody"/>
              <w:jc w:val="center"/>
            </w:pPr>
            <w:r>
              <w:t>&lt; 99%</w:t>
            </w:r>
          </w:p>
        </w:tc>
        <w:tc>
          <w:tcPr>
            <w:tcW w:w="5400" w:type="dxa"/>
          </w:tcPr>
          <w:p w14:paraId="665198A5" w14:textId="77777777" w:rsidR="0071694E" w:rsidRPr="0076238C" w:rsidRDefault="0071694E" w:rsidP="00313CD0">
            <w:pPr>
              <w:pStyle w:val="ProductList-OfferingBody"/>
              <w:jc w:val="center"/>
            </w:pPr>
            <w:r>
              <w:t>50%</w:t>
            </w:r>
          </w:p>
        </w:tc>
      </w:tr>
      <w:tr w:rsidR="0071694E" w:rsidRPr="009D0B2F" w14:paraId="7130301C" w14:textId="77777777" w:rsidTr="00313CD0">
        <w:tc>
          <w:tcPr>
            <w:tcW w:w="5400" w:type="dxa"/>
          </w:tcPr>
          <w:p w14:paraId="0AFEFA63" w14:textId="77777777" w:rsidR="0071694E" w:rsidRPr="0076238C" w:rsidRDefault="0071694E" w:rsidP="00313CD0">
            <w:pPr>
              <w:pStyle w:val="ProductList-OfferingBody"/>
              <w:jc w:val="center"/>
            </w:pPr>
            <w:r>
              <w:t>&lt; 95%</w:t>
            </w:r>
          </w:p>
        </w:tc>
        <w:tc>
          <w:tcPr>
            <w:tcW w:w="5400" w:type="dxa"/>
          </w:tcPr>
          <w:p w14:paraId="72D85B37" w14:textId="77777777" w:rsidR="0071694E" w:rsidRPr="0076238C" w:rsidRDefault="0071694E" w:rsidP="00313CD0">
            <w:pPr>
              <w:pStyle w:val="ProductList-OfferingBody"/>
              <w:jc w:val="center"/>
            </w:pPr>
            <w:r>
              <w:t>100%</w:t>
            </w:r>
          </w:p>
        </w:tc>
      </w:tr>
    </w:tbl>
    <w:p w14:paraId="60B287FF" w14:textId="77777777" w:rsidR="0071694E" w:rsidRPr="00C84C65" w:rsidRDefault="0071694E" w:rsidP="0071694E">
      <w:pPr>
        <w:pStyle w:val="ProductList-Body"/>
      </w:pPr>
    </w:p>
    <w:p w14:paraId="3C183C25" w14:textId="77777777" w:rsidR="0071694E" w:rsidRPr="00C84C65" w:rsidRDefault="0071694E" w:rsidP="0071694E">
      <w:pPr>
        <w:pStyle w:val="ProductList-Body"/>
      </w:pPr>
      <w:r>
        <w:rPr>
          <w:b/>
          <w:color w:val="00188F"/>
        </w:rPr>
        <w:t>Exceções do Nível de Serviço</w:t>
      </w:r>
      <w:r w:rsidRPr="00131A0F">
        <w:rPr>
          <w:b/>
          <w:bCs/>
        </w:rPr>
        <w:t>:</w:t>
      </w:r>
      <w:r>
        <w:t xml:space="preserve"> Nenhum SLA é fornecido gratuitamente para nenhuma camada do Microsoft PowerApps.</w:t>
      </w:r>
    </w:p>
    <w:p w14:paraId="38055F73" w14:textId="77777777" w:rsidR="00141DA7" w:rsidRPr="00FB368F" w:rsidRDefault="001E76E5" w:rsidP="00141D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41DA7">
          <w:rPr>
            <w:rStyle w:val="Hyperlink"/>
            <w:sz w:val="16"/>
            <w:szCs w:val="16"/>
          </w:rPr>
          <w:t>Sumário</w:t>
        </w:r>
      </w:hyperlink>
      <w:r w:rsidR="00141DA7">
        <w:rPr>
          <w:rStyle w:val="Hyperlink"/>
          <w:sz w:val="16"/>
          <w:szCs w:val="16"/>
        </w:rPr>
        <w:t xml:space="preserve"> </w:t>
      </w:r>
      <w:r w:rsidR="00141DA7">
        <w:rPr>
          <w:sz w:val="16"/>
          <w:szCs w:val="16"/>
        </w:rPr>
        <w:t xml:space="preserve">/ </w:t>
      </w:r>
      <w:hyperlink w:anchor="Definitions" w:history="1">
        <w:r w:rsidR="00141DA7">
          <w:rPr>
            <w:rStyle w:val="Hyperlink"/>
            <w:sz w:val="16"/>
            <w:szCs w:val="16"/>
          </w:rPr>
          <w:t>Definições</w:t>
        </w:r>
      </w:hyperlink>
    </w:p>
    <w:p w14:paraId="78AD4D86" w14:textId="77777777" w:rsidR="008A2F48" w:rsidRPr="00815D37" w:rsidRDefault="008A2F48" w:rsidP="008A2F48">
      <w:pPr>
        <w:pStyle w:val="ProductList-Offering2Heading"/>
        <w:outlineLvl w:val="2"/>
      </w:pPr>
      <w:bookmarkStart w:id="281" w:name="_Toc480808180"/>
      <w:bookmarkStart w:id="282" w:name="_Toc496258090"/>
      <w:r>
        <w:t>Microsoft Stream</w:t>
      </w:r>
      <w:bookmarkEnd w:id="281"/>
      <w:bookmarkEnd w:id="282"/>
    </w:p>
    <w:p w14:paraId="2B840C89" w14:textId="77777777" w:rsidR="008A2F48" w:rsidRPr="00815D37" w:rsidRDefault="008A2F48" w:rsidP="008A2F48">
      <w:pPr>
        <w:pStyle w:val="ProductList-Body"/>
      </w:pPr>
      <w:r>
        <w:rPr>
          <w:b/>
          <w:color w:val="00188F"/>
        </w:rPr>
        <w:t>Tempo de Inatividade</w:t>
      </w:r>
      <w:r w:rsidRPr="000A6EAC">
        <w:rPr>
          <w:b/>
        </w:rPr>
        <w:t>:</w:t>
      </w:r>
      <w:r>
        <w:t xml:space="preserve"> </w:t>
      </w:r>
      <w:r>
        <w:rPr>
          <w:szCs w:val="18"/>
        </w:rPr>
        <w:t>Qualquer período de tempo no qual os usuários estão impossibilitados de carregar, reproduzir, excluir vídeo ou editar metadados de vídeo quando eles têm permissões adequadas e conteúdo válido, com exceção de cenários incompatíveis</w:t>
      </w:r>
      <w:r>
        <w:rPr>
          <w:szCs w:val="18"/>
          <w:vertAlign w:val="superscript"/>
        </w:rPr>
        <w:t>1</w:t>
      </w:r>
      <w:r>
        <w:rPr>
          <w:szCs w:val="18"/>
        </w:rPr>
        <w:t>.</w:t>
      </w:r>
    </w:p>
    <w:p w14:paraId="03E1AB2E" w14:textId="77777777" w:rsidR="008A2F48" w:rsidRPr="00815D37" w:rsidRDefault="008A2F48" w:rsidP="008A2F48">
      <w:pPr>
        <w:pStyle w:val="ProductList-Body"/>
      </w:pPr>
    </w:p>
    <w:p w14:paraId="0370BB29" w14:textId="77777777" w:rsidR="008A2F48" w:rsidRPr="00815D37" w:rsidRDefault="008A2F48" w:rsidP="008A2F48">
      <w:pPr>
        <w:pStyle w:val="ProductList-Body"/>
      </w:pPr>
      <w:r>
        <w:rPr>
          <w:b/>
          <w:color w:val="00188F"/>
        </w:rPr>
        <w:t>Porcentagem de Tempo de Atividade Mensal</w:t>
      </w:r>
      <w:r w:rsidRPr="000A6EAC">
        <w:rPr>
          <w:b/>
        </w:rPr>
        <w:t>:</w:t>
      </w:r>
      <w:r>
        <w:t xml:space="preserve"> a Porcentagem de Tempo de Atividade Mensal é calculada usando a seguinte fórmula:</w:t>
      </w:r>
    </w:p>
    <w:p w14:paraId="16C8D742" w14:textId="77777777" w:rsidR="008A2F48" w:rsidRPr="00815D37" w:rsidRDefault="008A2F48" w:rsidP="008A2F48">
      <w:pPr>
        <w:pStyle w:val="ProductList-Body"/>
      </w:pPr>
    </w:p>
    <w:p w14:paraId="31F6BDC5" w14:textId="77777777" w:rsidR="008A2F48" w:rsidRPr="00815D37" w:rsidRDefault="001E76E5" w:rsidP="008A2F48">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do Usuário - Tempo de Inatividade </m:t>
              </m:r>
            </m:num>
            <m:den>
              <m:r>
                <w:rPr>
                  <w:rFonts w:ascii="Cambria Math" w:hAnsi="Cambria Math" w:cs="Calibri"/>
                  <w:sz w:val="18"/>
                  <w:szCs w:val="18"/>
                </w:rPr>
                <m:t>Minutos do Usuário</m:t>
              </m:r>
            </m:den>
          </m:f>
          <m:r>
            <w:rPr>
              <w:rFonts w:ascii="Cambria Math" w:hAnsi="Cambria Math" w:cs="Calibri"/>
              <w:sz w:val="18"/>
              <w:szCs w:val="18"/>
            </w:rPr>
            <m:t xml:space="preserve"> x 100</m:t>
          </m:r>
        </m:oMath>
      </m:oMathPara>
    </w:p>
    <w:p w14:paraId="61DAEA48" w14:textId="77777777" w:rsidR="008A2F48" w:rsidRPr="00815D37" w:rsidRDefault="008A2F48" w:rsidP="008A2F48">
      <w:pPr>
        <w:pStyle w:val="ProductList-Body"/>
      </w:pPr>
      <w:r>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265AC372" w14:textId="77777777" w:rsidR="008A2F48" w:rsidRPr="00815D37" w:rsidRDefault="008A2F48" w:rsidP="008A2F48">
      <w:pPr>
        <w:pStyle w:val="ProductList-Body"/>
      </w:pPr>
    </w:p>
    <w:p w14:paraId="0308A67D" w14:textId="77777777" w:rsidR="008A2F48" w:rsidRPr="00815D37" w:rsidRDefault="008A2F48" w:rsidP="008A2F48">
      <w:pPr>
        <w:pStyle w:val="ProductList-Body"/>
      </w:pPr>
      <w:r>
        <w:rPr>
          <w:b/>
          <w:color w:val="00188F"/>
        </w:rPr>
        <w:t>Compromisso de Níveis de Serviço</w:t>
      </w:r>
      <w:r w:rsidRPr="000A6EAC">
        <w:rPr>
          <w:b/>
        </w:rP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8A2F48" w:rsidRPr="009D0B2F" w14:paraId="3D6A23E6" w14:textId="77777777" w:rsidTr="00925F0D">
        <w:trPr>
          <w:tblHeader/>
        </w:trPr>
        <w:tc>
          <w:tcPr>
            <w:tcW w:w="2500" w:type="pct"/>
            <w:shd w:val="clear" w:color="auto" w:fill="0072C6"/>
          </w:tcPr>
          <w:p w14:paraId="7DE7B41E" w14:textId="77777777" w:rsidR="008A2F48" w:rsidRPr="001A0074" w:rsidRDefault="008A2F48" w:rsidP="00925F0D">
            <w:pPr>
              <w:pStyle w:val="ProductList-OfferingBody"/>
              <w:jc w:val="center"/>
              <w:rPr>
                <w:color w:val="FFFFFF" w:themeColor="background1"/>
              </w:rPr>
            </w:pPr>
            <w:r>
              <w:rPr>
                <w:color w:val="FFFFFF" w:themeColor="background1"/>
              </w:rPr>
              <w:t>Porcentagem de Tempo de Atividade Mensal</w:t>
            </w:r>
          </w:p>
        </w:tc>
        <w:tc>
          <w:tcPr>
            <w:tcW w:w="2500" w:type="pct"/>
            <w:shd w:val="clear" w:color="auto" w:fill="0072C6"/>
          </w:tcPr>
          <w:p w14:paraId="3CF5D145" w14:textId="77777777" w:rsidR="008A2F48" w:rsidRPr="001A0074" w:rsidRDefault="008A2F48" w:rsidP="00925F0D">
            <w:pPr>
              <w:pStyle w:val="ProductList-OfferingBody"/>
              <w:jc w:val="center"/>
              <w:rPr>
                <w:color w:val="FFFFFF" w:themeColor="background1"/>
              </w:rPr>
            </w:pPr>
            <w:r>
              <w:rPr>
                <w:color w:val="FFFFFF" w:themeColor="background1"/>
              </w:rPr>
              <w:t>Crédito de Serviço</w:t>
            </w:r>
          </w:p>
        </w:tc>
      </w:tr>
      <w:tr w:rsidR="008A2F48" w:rsidRPr="009D0B2F" w14:paraId="7EAE2159" w14:textId="77777777" w:rsidTr="00925F0D">
        <w:tc>
          <w:tcPr>
            <w:tcW w:w="2500" w:type="pct"/>
          </w:tcPr>
          <w:p w14:paraId="2BF0149C" w14:textId="77777777" w:rsidR="008A2F48" w:rsidRPr="0076238C" w:rsidRDefault="008A2F48" w:rsidP="00925F0D">
            <w:pPr>
              <w:pStyle w:val="ProductList-OfferingBody"/>
              <w:jc w:val="center"/>
            </w:pPr>
            <w:r>
              <w:t>&lt; 99,9%</w:t>
            </w:r>
          </w:p>
        </w:tc>
        <w:tc>
          <w:tcPr>
            <w:tcW w:w="2500" w:type="pct"/>
          </w:tcPr>
          <w:p w14:paraId="34536749" w14:textId="77777777" w:rsidR="008A2F48" w:rsidRPr="0076238C" w:rsidRDefault="008A2F48" w:rsidP="00925F0D">
            <w:pPr>
              <w:pStyle w:val="ProductList-OfferingBody"/>
              <w:jc w:val="center"/>
            </w:pPr>
            <w:r>
              <w:t>25%</w:t>
            </w:r>
          </w:p>
        </w:tc>
      </w:tr>
      <w:tr w:rsidR="008A2F48" w:rsidRPr="009D0B2F" w14:paraId="43836034" w14:textId="77777777" w:rsidTr="00925F0D">
        <w:tc>
          <w:tcPr>
            <w:tcW w:w="2500" w:type="pct"/>
          </w:tcPr>
          <w:p w14:paraId="79425E9F" w14:textId="77777777" w:rsidR="008A2F48" w:rsidRPr="0076238C" w:rsidRDefault="008A2F48" w:rsidP="00925F0D">
            <w:pPr>
              <w:pStyle w:val="ProductList-OfferingBody"/>
              <w:jc w:val="center"/>
            </w:pPr>
            <w:r>
              <w:t>&lt; 99%</w:t>
            </w:r>
          </w:p>
        </w:tc>
        <w:tc>
          <w:tcPr>
            <w:tcW w:w="2500" w:type="pct"/>
          </w:tcPr>
          <w:p w14:paraId="0234ED61" w14:textId="77777777" w:rsidR="008A2F48" w:rsidRPr="0076238C" w:rsidRDefault="008A2F48" w:rsidP="00925F0D">
            <w:pPr>
              <w:pStyle w:val="ProductList-OfferingBody"/>
              <w:jc w:val="center"/>
            </w:pPr>
            <w:r>
              <w:t>50%</w:t>
            </w:r>
          </w:p>
        </w:tc>
      </w:tr>
      <w:tr w:rsidR="008A2F48" w:rsidRPr="009D0B2F" w14:paraId="4DB834DC" w14:textId="77777777" w:rsidTr="00925F0D">
        <w:tc>
          <w:tcPr>
            <w:tcW w:w="2500" w:type="pct"/>
          </w:tcPr>
          <w:p w14:paraId="220E8D0D" w14:textId="77777777" w:rsidR="008A2F48" w:rsidRPr="0076238C" w:rsidRDefault="008A2F48" w:rsidP="00925F0D">
            <w:pPr>
              <w:pStyle w:val="ProductList-OfferingBody"/>
              <w:jc w:val="center"/>
            </w:pPr>
            <w:r>
              <w:t>&lt; 95%</w:t>
            </w:r>
          </w:p>
        </w:tc>
        <w:tc>
          <w:tcPr>
            <w:tcW w:w="2500" w:type="pct"/>
          </w:tcPr>
          <w:p w14:paraId="2345F441" w14:textId="77777777" w:rsidR="008A2F48" w:rsidRPr="0076238C" w:rsidRDefault="008A2F48" w:rsidP="00925F0D">
            <w:pPr>
              <w:pStyle w:val="ProductList-OfferingBody"/>
              <w:jc w:val="center"/>
            </w:pPr>
            <w:r>
              <w:t>100%</w:t>
            </w:r>
          </w:p>
        </w:tc>
      </w:tr>
    </w:tbl>
    <w:p w14:paraId="2ED0AE32" w14:textId="77777777" w:rsidR="008A2F48" w:rsidRPr="00815D37" w:rsidRDefault="008A2F48" w:rsidP="008A2F48">
      <w:pPr>
        <w:pStyle w:val="ProductList-Body"/>
      </w:pPr>
    </w:p>
    <w:p w14:paraId="16B77894" w14:textId="77777777" w:rsidR="008A2F48" w:rsidRPr="00815D37" w:rsidRDefault="008A2F48" w:rsidP="008A2F48">
      <w:pPr>
        <w:pStyle w:val="ProductList-Body"/>
      </w:pPr>
      <w:r>
        <w:rPr>
          <w:b/>
          <w:color w:val="00188F"/>
        </w:rPr>
        <w:t>Exceções do Nível de Serviço</w:t>
      </w:r>
      <w:r w:rsidRPr="000A6EAC">
        <w:rPr>
          <w:b/>
        </w:rPr>
        <w:t>:</w:t>
      </w:r>
      <w:r>
        <w:t xml:space="preserve"> Nenhum SLA é fornecido gratuitamente para nenhuma camada do Microsoft Stream.</w:t>
      </w:r>
      <w:r>
        <w:br/>
      </w:r>
    </w:p>
    <w:p w14:paraId="17997306" w14:textId="77777777" w:rsidR="008A2F48" w:rsidRDefault="008A2F48" w:rsidP="008A2F48">
      <w:pPr>
        <w:rPr>
          <w:sz w:val="18"/>
        </w:rPr>
      </w:pPr>
      <w:r>
        <w:rPr>
          <w:sz w:val="18"/>
          <w:vertAlign w:val="superscript"/>
        </w:rPr>
        <w:t>1</w:t>
      </w:r>
      <w:r>
        <w:rPr>
          <w:sz w:val="18"/>
        </w:rPr>
        <w:t>Os Cenários Incompatíveis podem incluir reprodução em dispositivos/sistema operacional incompatível, problemas de rede do lado do cliente e erros do usuário.</w:t>
      </w:r>
    </w:p>
    <w:p w14:paraId="74DE7BED" w14:textId="77777777" w:rsidR="008A2F48" w:rsidRPr="00815D37" w:rsidRDefault="001E76E5" w:rsidP="008A2F48">
      <w:pPr>
        <w:pStyle w:val="ProductList-Body"/>
        <w:shd w:val="clear" w:color="auto" w:fill="808080" w:themeFill="background1" w:themeFillShade="80"/>
        <w:tabs>
          <w:tab w:val="clear" w:pos="360"/>
          <w:tab w:val="clear" w:pos="720"/>
          <w:tab w:val="clear" w:pos="1080"/>
        </w:tabs>
        <w:spacing w:before="120" w:after="240"/>
        <w:jc w:val="right"/>
      </w:pPr>
      <w:hyperlink w:anchor="Índice" w:history="1">
        <w:r w:rsidR="008A2F48">
          <w:rPr>
            <w:rStyle w:val="Hyperlink"/>
            <w:sz w:val="16"/>
            <w:szCs w:val="16"/>
          </w:rPr>
          <w:t>Sumário</w:t>
        </w:r>
      </w:hyperlink>
      <w:r w:rsidR="008A2F48">
        <w:rPr>
          <w:sz w:val="16"/>
          <w:szCs w:val="16"/>
        </w:rPr>
        <w:t>/</w:t>
      </w:r>
      <w:hyperlink w:anchor="Definições" w:history="1">
        <w:r w:rsidR="008A2F48">
          <w:rPr>
            <w:rStyle w:val="Hyperlink"/>
            <w:sz w:val="16"/>
            <w:szCs w:val="16"/>
          </w:rPr>
          <w:t>Definições</w:t>
        </w:r>
      </w:hyperlink>
    </w:p>
    <w:p w14:paraId="4D6854A2" w14:textId="5709ED2D" w:rsidR="00FF240B" w:rsidRPr="00941D54" w:rsidRDefault="00FF240B" w:rsidP="00FF240B">
      <w:pPr>
        <w:pStyle w:val="ProductList-Offering2Heading"/>
        <w:tabs>
          <w:tab w:val="clear" w:pos="360"/>
          <w:tab w:val="clear" w:pos="720"/>
          <w:tab w:val="clear" w:pos="1080"/>
        </w:tabs>
        <w:outlineLvl w:val="2"/>
      </w:pPr>
      <w:bookmarkStart w:id="283" w:name="_Toc496258091"/>
      <w:r>
        <w:t>Minecraft: Education Edition</w:t>
      </w:r>
      <w:bookmarkEnd w:id="274"/>
      <w:bookmarkEnd w:id="283"/>
    </w:p>
    <w:p w14:paraId="3683A238" w14:textId="77777777" w:rsidR="00FF240B" w:rsidRPr="00941D54" w:rsidRDefault="00FF240B" w:rsidP="00FF240B">
      <w:pPr>
        <w:pStyle w:val="ProductList-Body"/>
      </w:pPr>
      <w:r>
        <w:rPr>
          <w:b/>
          <w:color w:val="00188F"/>
        </w:rPr>
        <w:t>Tempo de Inatividade</w:t>
      </w:r>
      <w:r w:rsidRPr="00630E71">
        <w:rPr>
          <w:b/>
          <w:bCs/>
        </w:rPr>
        <w:t>:</w:t>
      </w:r>
      <w:r>
        <w:t xml:space="preserve"> </w:t>
      </w:r>
      <w:r>
        <w:rPr>
          <w:szCs w:val="18"/>
        </w:rPr>
        <w:t xml:space="preserve">Qualquer período de tempo no qual os usuários estão impossibilitados de acessar o Minecraft: Education Edition. </w:t>
      </w:r>
    </w:p>
    <w:p w14:paraId="72F3103D" w14:textId="77777777" w:rsidR="00FF240B" w:rsidRPr="00941D54" w:rsidRDefault="00FF240B" w:rsidP="00FF240B">
      <w:pPr>
        <w:pStyle w:val="ProductList-Body"/>
      </w:pPr>
    </w:p>
    <w:p w14:paraId="71C2E274" w14:textId="77777777" w:rsidR="00FF240B" w:rsidRPr="00941D54" w:rsidRDefault="00FF240B" w:rsidP="00FF240B">
      <w:pPr>
        <w:pStyle w:val="ProductList-Body"/>
      </w:pPr>
      <w:r>
        <w:rPr>
          <w:b/>
          <w:color w:val="00188F"/>
        </w:rPr>
        <w:t>Porcentagem de Tempo de Atividade Mensal</w:t>
      </w:r>
      <w:r w:rsidRPr="00630E71">
        <w:rPr>
          <w:b/>
          <w:bCs/>
        </w:rPr>
        <w:t>:</w:t>
      </w:r>
      <w:r>
        <w:t xml:space="preserve"> a Porcentagem de Tempo de Atividade Mensal é calculada usando a seguinte fórmula:</w:t>
      </w:r>
    </w:p>
    <w:p w14:paraId="5C76645D" w14:textId="77777777" w:rsidR="00FF240B" w:rsidRPr="00941D54" w:rsidRDefault="00FF240B" w:rsidP="00FF240B">
      <w:pPr>
        <w:pStyle w:val="ProductList-Body"/>
      </w:pPr>
    </w:p>
    <w:p w14:paraId="44F5371A" w14:textId="77777777" w:rsidR="00FF240B" w:rsidRPr="00941D54" w:rsidRDefault="001E76E5" w:rsidP="00FF240B">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Total de minutos em um mês -Tempo de Inatividade </m:t>
              </m:r>
            </m:num>
            <m:den>
              <m:r>
                <w:rPr>
                  <w:rFonts w:ascii="Cambria Math" w:hAnsi="Cambria Math" w:cs="Calibri"/>
                  <w:sz w:val="18"/>
                  <w:szCs w:val="18"/>
                </w:rPr>
                <m:t>Total de minutos em um mês</m:t>
              </m:r>
            </m:den>
          </m:f>
          <m:r>
            <w:rPr>
              <w:rFonts w:ascii="Cambria Math" w:hAnsi="Cambria Math" w:cs="Calibri"/>
              <w:sz w:val="18"/>
              <w:szCs w:val="18"/>
            </w:rPr>
            <m:t xml:space="preserve"> x 100</m:t>
          </m:r>
        </m:oMath>
      </m:oMathPara>
    </w:p>
    <w:p w14:paraId="0E4FA8D4" w14:textId="77777777" w:rsidR="00FF240B" w:rsidRPr="00941D54" w:rsidRDefault="00FF240B" w:rsidP="00FF240B">
      <w:pPr>
        <w:pStyle w:val="ProductList-Body"/>
      </w:pPr>
      <w:r>
        <w:rPr>
          <w:szCs w:val="18"/>
        </w:rPr>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210C9254" w14:textId="77777777" w:rsidR="00FF240B" w:rsidRPr="00941D54" w:rsidRDefault="00FF240B" w:rsidP="00FF240B">
      <w:pPr>
        <w:pStyle w:val="ProductList-Body"/>
      </w:pPr>
    </w:p>
    <w:p w14:paraId="7A5654AA" w14:textId="77777777" w:rsidR="00FF240B" w:rsidRPr="00941D54" w:rsidRDefault="00FF240B" w:rsidP="00FF240B">
      <w:pPr>
        <w:pStyle w:val="ProductList-Body"/>
      </w:pPr>
      <w:r>
        <w:rPr>
          <w:b/>
          <w:color w:val="00188F"/>
        </w:rPr>
        <w:t>Crédito de Serviço</w:t>
      </w:r>
      <w:r w:rsidRPr="00CB694A">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F240B" w:rsidRPr="009D0B2F" w14:paraId="6B870141" w14:textId="77777777" w:rsidTr="00313CD0">
        <w:trPr>
          <w:tblHeader/>
        </w:trPr>
        <w:tc>
          <w:tcPr>
            <w:tcW w:w="5400" w:type="dxa"/>
            <w:shd w:val="clear" w:color="auto" w:fill="0072C6"/>
          </w:tcPr>
          <w:p w14:paraId="5CFAE7C8" w14:textId="77777777" w:rsidR="00FF240B" w:rsidRPr="001A0074" w:rsidRDefault="00FF240B" w:rsidP="00313CD0">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209ABE66" w14:textId="77777777" w:rsidR="00FF240B" w:rsidRPr="001A0074" w:rsidRDefault="00FF240B" w:rsidP="00313CD0">
            <w:pPr>
              <w:pStyle w:val="ProductList-OfferingBody"/>
              <w:jc w:val="center"/>
              <w:rPr>
                <w:color w:val="FFFFFF" w:themeColor="background1"/>
              </w:rPr>
            </w:pPr>
            <w:r>
              <w:rPr>
                <w:color w:val="FFFFFF" w:themeColor="background1"/>
              </w:rPr>
              <w:t>Crédito de Serviço</w:t>
            </w:r>
          </w:p>
        </w:tc>
      </w:tr>
      <w:tr w:rsidR="00FF240B" w:rsidRPr="009D0B2F" w14:paraId="27D414AF" w14:textId="77777777" w:rsidTr="00313CD0">
        <w:tc>
          <w:tcPr>
            <w:tcW w:w="5400" w:type="dxa"/>
          </w:tcPr>
          <w:p w14:paraId="35480F47" w14:textId="77777777" w:rsidR="00FF240B" w:rsidRPr="0076238C" w:rsidRDefault="00FF240B" w:rsidP="00313CD0">
            <w:pPr>
              <w:pStyle w:val="ProductList-OfferingBody"/>
              <w:jc w:val="center"/>
            </w:pPr>
            <w:r>
              <w:t>&lt; 99,9%</w:t>
            </w:r>
          </w:p>
        </w:tc>
        <w:tc>
          <w:tcPr>
            <w:tcW w:w="5400" w:type="dxa"/>
          </w:tcPr>
          <w:p w14:paraId="287EE997" w14:textId="77777777" w:rsidR="00FF240B" w:rsidRPr="0076238C" w:rsidRDefault="00FF240B" w:rsidP="00313CD0">
            <w:pPr>
              <w:pStyle w:val="ProductList-OfferingBody"/>
              <w:jc w:val="center"/>
            </w:pPr>
            <w:r>
              <w:t>25%</w:t>
            </w:r>
          </w:p>
        </w:tc>
      </w:tr>
      <w:tr w:rsidR="00FF240B" w:rsidRPr="009D0B2F" w14:paraId="68F8DC45" w14:textId="77777777" w:rsidTr="00313CD0">
        <w:tc>
          <w:tcPr>
            <w:tcW w:w="5400" w:type="dxa"/>
          </w:tcPr>
          <w:p w14:paraId="0E2A345A" w14:textId="77777777" w:rsidR="00FF240B" w:rsidRPr="0076238C" w:rsidRDefault="00FF240B" w:rsidP="00313CD0">
            <w:pPr>
              <w:pStyle w:val="ProductList-OfferingBody"/>
              <w:jc w:val="center"/>
            </w:pPr>
            <w:r>
              <w:t>&lt; 99%</w:t>
            </w:r>
          </w:p>
        </w:tc>
        <w:tc>
          <w:tcPr>
            <w:tcW w:w="5400" w:type="dxa"/>
          </w:tcPr>
          <w:p w14:paraId="04270BB5" w14:textId="77777777" w:rsidR="00FF240B" w:rsidRPr="0076238C" w:rsidRDefault="00FF240B" w:rsidP="00313CD0">
            <w:pPr>
              <w:pStyle w:val="ProductList-OfferingBody"/>
              <w:jc w:val="center"/>
            </w:pPr>
            <w:r>
              <w:t>50%</w:t>
            </w:r>
          </w:p>
        </w:tc>
      </w:tr>
      <w:tr w:rsidR="00FF240B" w:rsidRPr="009D0B2F" w14:paraId="0BDA69ED" w14:textId="77777777" w:rsidTr="00313CD0">
        <w:tc>
          <w:tcPr>
            <w:tcW w:w="5400" w:type="dxa"/>
          </w:tcPr>
          <w:p w14:paraId="2E2721C7" w14:textId="77777777" w:rsidR="00FF240B" w:rsidRPr="0076238C" w:rsidRDefault="00FF240B" w:rsidP="00313CD0">
            <w:pPr>
              <w:pStyle w:val="ProductList-OfferingBody"/>
              <w:jc w:val="center"/>
            </w:pPr>
            <w:r>
              <w:t>&lt; 95%</w:t>
            </w:r>
          </w:p>
        </w:tc>
        <w:tc>
          <w:tcPr>
            <w:tcW w:w="5400" w:type="dxa"/>
          </w:tcPr>
          <w:p w14:paraId="2E47998C" w14:textId="77777777" w:rsidR="00FF240B" w:rsidRDefault="00FF240B" w:rsidP="00313CD0">
            <w:pPr>
              <w:pStyle w:val="ProductList-OfferingBody"/>
              <w:jc w:val="center"/>
            </w:pPr>
            <w:r>
              <w:t>100%</w:t>
            </w:r>
          </w:p>
        </w:tc>
      </w:tr>
    </w:tbl>
    <w:p w14:paraId="5A489277" w14:textId="77777777" w:rsidR="00141DA7" w:rsidRPr="00FB368F" w:rsidRDefault="001E76E5" w:rsidP="00141D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41DA7">
          <w:rPr>
            <w:rStyle w:val="Hyperlink"/>
            <w:sz w:val="16"/>
            <w:szCs w:val="16"/>
          </w:rPr>
          <w:t>Sumário</w:t>
        </w:r>
      </w:hyperlink>
      <w:r w:rsidR="00141DA7">
        <w:rPr>
          <w:rStyle w:val="Hyperlink"/>
          <w:sz w:val="16"/>
          <w:szCs w:val="16"/>
        </w:rPr>
        <w:t xml:space="preserve"> </w:t>
      </w:r>
      <w:r w:rsidR="00141DA7">
        <w:rPr>
          <w:sz w:val="16"/>
          <w:szCs w:val="16"/>
        </w:rPr>
        <w:t xml:space="preserve">/ </w:t>
      </w:r>
      <w:hyperlink w:anchor="Definitions" w:history="1">
        <w:r w:rsidR="00141DA7">
          <w:rPr>
            <w:rStyle w:val="Hyperlink"/>
            <w:sz w:val="16"/>
            <w:szCs w:val="16"/>
          </w:rPr>
          <w:t>Definições</w:t>
        </w:r>
      </w:hyperlink>
    </w:p>
    <w:p w14:paraId="39B11757" w14:textId="43EFD642" w:rsidR="000D2A97" w:rsidRPr="00944E55" w:rsidRDefault="000D2A97" w:rsidP="000D2A97">
      <w:pPr>
        <w:pStyle w:val="ProductList-Offering2Heading"/>
        <w:tabs>
          <w:tab w:val="clear" w:pos="360"/>
          <w:tab w:val="clear" w:pos="720"/>
          <w:tab w:val="clear" w:pos="1080"/>
        </w:tabs>
        <w:outlineLvl w:val="2"/>
      </w:pPr>
      <w:bookmarkStart w:id="284" w:name="_Toc496258092"/>
      <w:r>
        <w:t>Power BI Embedded</w:t>
      </w:r>
      <w:bookmarkEnd w:id="275"/>
      <w:bookmarkEnd w:id="284"/>
    </w:p>
    <w:p w14:paraId="59D93527" w14:textId="77777777" w:rsidR="000D2A97" w:rsidRPr="00944E55" w:rsidRDefault="000D2A97" w:rsidP="000D2A97">
      <w:pPr>
        <w:shd w:val="clear" w:color="auto" w:fill="FFFFFF"/>
        <w:spacing w:before="150" w:after="0" w:line="240" w:lineRule="auto"/>
      </w:pPr>
      <w:r>
        <w:rPr>
          <w:b/>
          <w:color w:val="00188F"/>
          <w:sz w:val="18"/>
        </w:rPr>
        <w:t>Minutos de Implantação:</w:t>
      </w:r>
      <w:r>
        <w:t xml:space="preserve"> </w:t>
      </w:r>
      <w:r>
        <w:rPr>
          <w:sz w:val="18"/>
          <w:szCs w:val="18"/>
        </w:rPr>
        <w:t>é o número total de minutos pelos quais uma determinada coleta no ambiente de trabalho foi provisionada durante um mês de cobrança.</w:t>
      </w:r>
    </w:p>
    <w:p w14:paraId="7CD8FD1E" w14:textId="77777777" w:rsidR="000D2A97" w:rsidRPr="00944E55" w:rsidRDefault="000D2A97" w:rsidP="000D2A97">
      <w:pPr>
        <w:shd w:val="clear" w:color="auto" w:fill="FFFFFF"/>
        <w:spacing w:after="0" w:line="240" w:lineRule="auto"/>
      </w:pPr>
    </w:p>
    <w:p w14:paraId="2B7373F1" w14:textId="0B637F92" w:rsidR="000D2A97" w:rsidRPr="00944E55" w:rsidRDefault="002E4E6A" w:rsidP="000D2A97">
      <w:pPr>
        <w:pStyle w:val="ProductList-Body"/>
      </w:pPr>
      <w:r w:rsidRPr="003E06E6">
        <w:t>“</w:t>
      </w:r>
      <w:r w:rsidRPr="003E06E6">
        <w:rPr>
          <w:b/>
          <w:color w:val="00188F"/>
        </w:rPr>
        <w:t>Máximo de Minutos Disponíveis</w:t>
      </w:r>
      <w:r w:rsidRPr="003E06E6">
        <w:t xml:space="preserve">” </w:t>
      </w:r>
      <w:r w:rsidR="000D2A97">
        <w:rPr>
          <w:szCs w:val="18"/>
        </w:rPr>
        <w:t>é a soma de todos os Minutos de Implantação em todas as coletas no ambiente de trabalho provisionadas por um cliente em uma determinada assinatura do Microsoft Azure durante um mês de cobrança.</w:t>
      </w:r>
    </w:p>
    <w:p w14:paraId="0733AAC3" w14:textId="77777777" w:rsidR="000D2A97" w:rsidRPr="00944E55" w:rsidRDefault="000D2A97" w:rsidP="000D2A97">
      <w:pPr>
        <w:pStyle w:val="ProductList-Body"/>
      </w:pPr>
    </w:p>
    <w:p w14:paraId="642AB5E2" w14:textId="77777777" w:rsidR="000D2A97" w:rsidRPr="00944E55" w:rsidRDefault="000D2A97" w:rsidP="000D2A97">
      <w:pPr>
        <w:pStyle w:val="ProductList-Body"/>
      </w:pPr>
      <w:r>
        <w:rPr>
          <w:b/>
          <w:color w:val="00188F"/>
        </w:rPr>
        <w:t>Tempo de Inatividade</w:t>
      </w:r>
      <w:r w:rsidRPr="00E06FB6">
        <w:rPr>
          <w:b/>
        </w:rPr>
        <w:t>:</w:t>
      </w:r>
      <w:r>
        <w:t xml:space="preserve"> </w:t>
      </w:r>
      <w:r>
        <w:rPr>
          <w:szCs w:val="18"/>
        </w:rPr>
        <w:t>é o total de Minutos de Implantação acumulados durante os quais a coleta do ambiente de trabalho está indisponível. Um minuto será considerado indisponível para uma determinada coleta no ambiente de trabalho se todas as tentativas contínuas dentro do minuto para ler ou gravar qualquer parte dos dados do Power BI Embedded resultarem em um Código de Erro ou não retornarem uma resposta em até cinco minutos.</w:t>
      </w:r>
    </w:p>
    <w:p w14:paraId="55907E09" w14:textId="77777777" w:rsidR="000D2A97" w:rsidRPr="00944E55" w:rsidRDefault="000D2A97" w:rsidP="000D2A97">
      <w:pPr>
        <w:pStyle w:val="ProductList-Body"/>
      </w:pPr>
      <w:r>
        <w:rPr>
          <w:b/>
          <w:color w:val="00188F"/>
        </w:rPr>
        <w:t>Porcentagem de Tempo de Atividade Mensal</w:t>
      </w:r>
      <w:r w:rsidRPr="00E06FB6">
        <w:rPr>
          <w:b/>
        </w:rPr>
        <w:t>:</w:t>
      </w:r>
      <w:r>
        <w:t xml:space="preserve"> a Porcentagem de Tempo de Atividade Mensal é calculada usando a seguinte fórmula:</w:t>
      </w:r>
    </w:p>
    <w:p w14:paraId="233FFE6E" w14:textId="77777777" w:rsidR="000D2A97" w:rsidRPr="00944E55" w:rsidRDefault="000D2A97" w:rsidP="000D2A97">
      <w:pPr>
        <w:pStyle w:val="ProductList-Body"/>
      </w:pPr>
    </w:p>
    <w:p w14:paraId="69108FA9" w14:textId="77777777" w:rsidR="000D2A97" w:rsidRPr="00944E55" w:rsidRDefault="001E76E5" w:rsidP="000D2A97">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B642E19" w14:textId="77777777" w:rsidR="000D2A97" w:rsidRPr="00944E55" w:rsidRDefault="000D2A97" w:rsidP="000D2A97">
      <w:pPr>
        <w:pStyle w:val="ProductList-Body"/>
      </w:pPr>
      <w:r>
        <w:rPr>
          <w:szCs w:val="18"/>
        </w:rPr>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0D49378C" w14:textId="77777777" w:rsidR="000D2A97" w:rsidRPr="00944E55" w:rsidRDefault="000D2A97" w:rsidP="000D2A97">
      <w:pPr>
        <w:pStyle w:val="ProductList-Body"/>
      </w:pPr>
    </w:p>
    <w:p w14:paraId="4CE4ADC1" w14:textId="77777777" w:rsidR="000D2A97" w:rsidRPr="00944E55" w:rsidRDefault="000D2A97" w:rsidP="00B65D11">
      <w:pPr>
        <w:pStyle w:val="ProductList-Body"/>
        <w:keepNext/>
      </w:pPr>
      <w:r>
        <w:rPr>
          <w:b/>
          <w:color w:val="00188F"/>
        </w:rPr>
        <w:t>Crédito de Serviço</w:t>
      </w:r>
      <w:r w:rsidRPr="00E06FB6">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A97" w:rsidRPr="009D0B2F" w14:paraId="5768363E" w14:textId="77777777" w:rsidTr="00313CD0">
        <w:trPr>
          <w:tblHeader/>
        </w:trPr>
        <w:tc>
          <w:tcPr>
            <w:tcW w:w="5400" w:type="dxa"/>
            <w:shd w:val="clear" w:color="auto" w:fill="0072C6"/>
          </w:tcPr>
          <w:p w14:paraId="7BEAB248" w14:textId="77777777" w:rsidR="000D2A97" w:rsidRPr="001A0074" w:rsidRDefault="000D2A97" w:rsidP="00313CD0">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75C666F2" w14:textId="77777777" w:rsidR="000D2A97" w:rsidRPr="001A0074" w:rsidRDefault="000D2A97" w:rsidP="00313CD0">
            <w:pPr>
              <w:pStyle w:val="ProductList-OfferingBody"/>
              <w:jc w:val="center"/>
              <w:rPr>
                <w:color w:val="FFFFFF" w:themeColor="background1"/>
              </w:rPr>
            </w:pPr>
            <w:r>
              <w:rPr>
                <w:color w:val="FFFFFF" w:themeColor="background1"/>
              </w:rPr>
              <w:t>Crédito de Serviço</w:t>
            </w:r>
          </w:p>
        </w:tc>
      </w:tr>
      <w:tr w:rsidR="000D2A97" w:rsidRPr="009D0B2F" w14:paraId="457A24A6" w14:textId="77777777" w:rsidTr="00313CD0">
        <w:tc>
          <w:tcPr>
            <w:tcW w:w="5400" w:type="dxa"/>
          </w:tcPr>
          <w:p w14:paraId="53F5CAC1" w14:textId="77777777" w:rsidR="000D2A97" w:rsidRPr="0076238C" w:rsidRDefault="000D2A97" w:rsidP="00313CD0">
            <w:pPr>
              <w:pStyle w:val="ProductList-OfferingBody"/>
              <w:jc w:val="center"/>
            </w:pPr>
            <w:r>
              <w:t>&lt; 99,9%</w:t>
            </w:r>
          </w:p>
        </w:tc>
        <w:tc>
          <w:tcPr>
            <w:tcW w:w="5400" w:type="dxa"/>
          </w:tcPr>
          <w:p w14:paraId="17702CFA" w14:textId="77777777" w:rsidR="000D2A97" w:rsidRPr="0076238C" w:rsidRDefault="000D2A97" w:rsidP="00313CD0">
            <w:pPr>
              <w:pStyle w:val="ProductList-OfferingBody"/>
              <w:jc w:val="center"/>
            </w:pPr>
            <w:r>
              <w:t>10%</w:t>
            </w:r>
          </w:p>
        </w:tc>
      </w:tr>
      <w:tr w:rsidR="000D2A97" w:rsidRPr="009D0B2F" w14:paraId="779076B2" w14:textId="77777777" w:rsidTr="00313CD0">
        <w:tc>
          <w:tcPr>
            <w:tcW w:w="5400" w:type="dxa"/>
          </w:tcPr>
          <w:p w14:paraId="79DCC620" w14:textId="77777777" w:rsidR="000D2A97" w:rsidRPr="0076238C" w:rsidRDefault="000D2A97" w:rsidP="00313CD0">
            <w:pPr>
              <w:pStyle w:val="ProductList-OfferingBody"/>
              <w:jc w:val="center"/>
            </w:pPr>
            <w:r>
              <w:t>&lt; 99%</w:t>
            </w:r>
          </w:p>
        </w:tc>
        <w:tc>
          <w:tcPr>
            <w:tcW w:w="5400" w:type="dxa"/>
          </w:tcPr>
          <w:p w14:paraId="25A9A0F4" w14:textId="77777777" w:rsidR="000D2A97" w:rsidRDefault="000D2A97" w:rsidP="00313CD0">
            <w:pPr>
              <w:pStyle w:val="ProductList-OfferingBody"/>
              <w:jc w:val="center"/>
            </w:pPr>
            <w:r>
              <w:t>25%</w:t>
            </w:r>
          </w:p>
        </w:tc>
      </w:tr>
    </w:tbl>
    <w:p w14:paraId="3EB72845" w14:textId="77777777" w:rsidR="00141DA7" w:rsidRPr="00FB368F" w:rsidRDefault="001E76E5" w:rsidP="00141D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41DA7">
          <w:rPr>
            <w:rStyle w:val="Hyperlink"/>
            <w:sz w:val="16"/>
            <w:szCs w:val="16"/>
          </w:rPr>
          <w:t>Sumário</w:t>
        </w:r>
      </w:hyperlink>
      <w:r w:rsidR="00141DA7">
        <w:rPr>
          <w:rStyle w:val="Hyperlink"/>
          <w:sz w:val="16"/>
          <w:szCs w:val="16"/>
        </w:rPr>
        <w:t xml:space="preserve"> </w:t>
      </w:r>
      <w:r w:rsidR="00141DA7">
        <w:rPr>
          <w:sz w:val="16"/>
          <w:szCs w:val="16"/>
        </w:rPr>
        <w:t xml:space="preserve">/ </w:t>
      </w:r>
      <w:hyperlink w:anchor="Definitions" w:history="1">
        <w:r w:rsidR="00141DA7">
          <w:rPr>
            <w:rStyle w:val="Hyperlink"/>
            <w:sz w:val="16"/>
            <w:szCs w:val="16"/>
          </w:rPr>
          <w:t>Definições</w:t>
        </w:r>
      </w:hyperlink>
    </w:p>
    <w:p w14:paraId="098A0CE4" w14:textId="77777777" w:rsidR="00DA0B29" w:rsidRPr="00DE201A" w:rsidRDefault="00DA0B29" w:rsidP="00DA0B29">
      <w:pPr>
        <w:pStyle w:val="ProductList-Offering2Heading"/>
        <w:tabs>
          <w:tab w:val="clear" w:pos="360"/>
          <w:tab w:val="clear" w:pos="720"/>
          <w:tab w:val="clear" w:pos="1080"/>
        </w:tabs>
        <w:outlineLvl w:val="2"/>
      </w:pPr>
      <w:bookmarkStart w:id="285" w:name="_Toc484160735"/>
      <w:bookmarkStart w:id="286" w:name="_Toc496258093"/>
      <w:r>
        <w:t>Power BI Premium</w:t>
      </w:r>
      <w:bookmarkEnd w:id="285"/>
      <w:bookmarkEnd w:id="286"/>
    </w:p>
    <w:p w14:paraId="101D434C" w14:textId="77777777" w:rsidR="00DA0B29" w:rsidRPr="00DE201A" w:rsidRDefault="00DA0B29" w:rsidP="00DA0B29">
      <w:pPr>
        <w:pStyle w:val="ProductList-Body"/>
      </w:pPr>
      <w:r>
        <w:t>“</w:t>
      </w:r>
      <w:r>
        <w:rPr>
          <w:b/>
          <w:color w:val="00188F"/>
        </w:rPr>
        <w:t>Capacidade</w:t>
      </w:r>
      <w:r>
        <w:t>” significa uma capacidade nomeada provisionada por um administrador por meio do portal de admin de capacidade do Power BI Premium. Uma Capacidade é um agrupamento de um ou mais nós.</w:t>
      </w:r>
    </w:p>
    <w:p w14:paraId="4DAB847D" w14:textId="77777777" w:rsidR="00DA0B29" w:rsidRPr="00DE201A" w:rsidRDefault="00DA0B29" w:rsidP="00DA0B29">
      <w:pPr>
        <w:pStyle w:val="ProductList-Body"/>
      </w:pPr>
      <w:r>
        <w:t>“</w:t>
      </w:r>
      <w:r>
        <w:rPr>
          <w:b/>
          <w:color w:val="00188F"/>
        </w:rPr>
        <w:t>Máximo de Minutos Disponíveis</w:t>
      </w:r>
      <w:r>
        <w:t>” é o número total de minutos em que uma determinada Capacidade foi instanciada durante um mês de cobrança em um determinado locatário.</w:t>
      </w:r>
    </w:p>
    <w:p w14:paraId="48068CFF" w14:textId="77777777" w:rsidR="00DA0B29" w:rsidRPr="00DE201A" w:rsidRDefault="00DA0B29" w:rsidP="00DA0B29">
      <w:pPr>
        <w:pStyle w:val="ProductList-Body"/>
      </w:pPr>
    </w:p>
    <w:p w14:paraId="3E5BE775" w14:textId="77777777" w:rsidR="00DA0B29" w:rsidRPr="00DE201A" w:rsidRDefault="00DA0B29" w:rsidP="00DA0B29">
      <w:pPr>
        <w:pStyle w:val="ProductList-Body"/>
      </w:pPr>
      <w:r>
        <w:rPr>
          <w:b/>
          <w:color w:val="00188F"/>
        </w:rPr>
        <w:t>Tempo de Inatividade</w:t>
      </w:r>
      <w:r w:rsidRPr="002517E5">
        <w:rPr>
          <w:b/>
          <w:bCs/>
        </w:rPr>
        <w:t>:</w:t>
      </w:r>
      <w:r>
        <w:t xml:space="preserve"> O</w:t>
      </w:r>
      <w:r>
        <w:rPr>
          <w:szCs w:val="18"/>
        </w:rPr>
        <w:t xml:space="preserve"> total acumulado de minutos durante um mês de cobrança para uma determinada Capacidade durante o qual uma determinada Capacidade permanece indisponível. Um minuto é considerado indisponível para uma determinada Capacidade se todas as tentativas de visualizar os relatórios ou painéis do Power BI em um minuto falharem devido a erros do sistema</w:t>
      </w:r>
      <w:r>
        <w:t>.</w:t>
      </w:r>
    </w:p>
    <w:p w14:paraId="66CB3EA8" w14:textId="77777777" w:rsidR="00DA0B29" w:rsidRPr="00DE201A" w:rsidRDefault="00DA0B29" w:rsidP="00DA0B29">
      <w:pPr>
        <w:pStyle w:val="ProductList-Body"/>
      </w:pPr>
    </w:p>
    <w:p w14:paraId="1E2F93FE" w14:textId="2ADD1378" w:rsidR="00DA0B29" w:rsidRDefault="00DA0B29" w:rsidP="009A7177">
      <w:pPr>
        <w:pStyle w:val="ProductList-Body"/>
      </w:pPr>
      <w:r>
        <w:rPr>
          <w:b/>
          <w:color w:val="00188F"/>
        </w:rPr>
        <w:t>Porcentagem de Tempo de Atividade Mensal</w:t>
      </w:r>
      <w:r w:rsidRPr="002602D6">
        <w:rPr>
          <w:b/>
          <w:bCs/>
        </w:rPr>
        <w:t>:</w:t>
      </w:r>
      <w:r>
        <w:t xml:space="preserve"> a Porcentagem de Tempo de Atividade Mensal é calculada usando a seguinte fórmula:</w:t>
      </w:r>
    </w:p>
    <w:p w14:paraId="7E40B5D6" w14:textId="77777777" w:rsidR="009A7177" w:rsidRPr="00DE201A" w:rsidRDefault="009A7177" w:rsidP="009A7177">
      <w:pPr>
        <w:pStyle w:val="ProductList-Body"/>
      </w:pPr>
    </w:p>
    <w:p w14:paraId="224D2C66" w14:textId="77777777" w:rsidR="00DA0B29" w:rsidRPr="009A7177" w:rsidRDefault="001E76E5" w:rsidP="009A7177">
      <w:pPr>
        <w:pStyle w:val="ListParagraph"/>
        <w:rPr>
          <w:rFonts w:ascii="Cambria Math" w:hAnsi="Cambria Math" w:cs="Tahoma"/>
          <w:i/>
          <w:sz w:val="18"/>
          <w:szCs w:val="18"/>
        </w:rPr>
      </w:pPr>
      <m:oMathPara>
        <m:oMathParaPr>
          <m:jc m:val="center"/>
        </m:oMathParaPr>
        <m:oMath>
          <m:f>
            <m:fPr>
              <m:ctrlPr>
                <w:rPr>
                  <w:rFonts w:ascii="Cambria Math" w:hAnsi="Cambria Math" w:cs="Tahoma"/>
                  <w:i/>
                  <w:sz w:val="18"/>
                  <w:szCs w:val="18"/>
                </w:rPr>
              </m:ctrlPr>
            </m:fPr>
            <m:num>
              <m:r>
                <w:rPr>
                  <w:rFonts w:ascii="Cambria Math" w:hAnsi="Cambria Math" w:cs="Tahoma"/>
                  <w:sz w:val="18"/>
                  <w:szCs w:val="18"/>
                </w:rPr>
                <m:t xml:space="preserve">Máximo de Minutos Disponíveis - Tempo de Inatividade </m:t>
              </m:r>
            </m:num>
            <m:den>
              <m:r>
                <w:rPr>
                  <w:rFonts w:ascii="Cambria Math" w:hAnsi="Cambria Math" w:cs="Tahoma"/>
                  <w:sz w:val="18"/>
                  <w:szCs w:val="18"/>
                </w:rPr>
                <m:t>Máximo de Minutos Disponíveis</m:t>
              </m:r>
            </m:den>
          </m:f>
          <m:r>
            <w:rPr>
              <w:rFonts w:ascii="Cambria Math" w:hAnsi="Cambria Math" w:cs="Tahoma"/>
              <w:sz w:val="18"/>
              <w:szCs w:val="18"/>
            </w:rPr>
            <m:t xml:space="preserve"> x 100</m:t>
          </m:r>
        </m:oMath>
      </m:oMathPara>
    </w:p>
    <w:p w14:paraId="05AD1695" w14:textId="77777777" w:rsidR="00DA0B29" w:rsidRPr="00DE201A" w:rsidRDefault="00DA0B29" w:rsidP="00DA0B29">
      <w:pPr>
        <w:pStyle w:val="ProductList-Body"/>
      </w:pPr>
      <w:r>
        <w:rPr>
          <w:szCs w:val="18"/>
        </w:rPr>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5C47F738" w14:textId="77777777" w:rsidR="00DA0B29" w:rsidRPr="00DE201A" w:rsidRDefault="00DA0B29" w:rsidP="00DA0B29">
      <w:pPr>
        <w:pStyle w:val="ProductList-Body"/>
      </w:pPr>
    </w:p>
    <w:p w14:paraId="4FE3F5CF" w14:textId="77777777" w:rsidR="00DA0B29" w:rsidRPr="00DE201A" w:rsidRDefault="00DA0B29" w:rsidP="00DA0B29">
      <w:pPr>
        <w:pStyle w:val="ProductList-Body"/>
      </w:pPr>
      <w:r>
        <w:rPr>
          <w:b/>
          <w:color w:val="00188F"/>
        </w:rPr>
        <w:t>Crédito de Serviço</w:t>
      </w:r>
      <w:r w:rsidRPr="00170179">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0B29" w:rsidRPr="009D0B2F" w14:paraId="01A0B866" w14:textId="77777777" w:rsidTr="00820C8A">
        <w:trPr>
          <w:tblHeader/>
        </w:trPr>
        <w:tc>
          <w:tcPr>
            <w:tcW w:w="5400" w:type="dxa"/>
            <w:shd w:val="clear" w:color="auto" w:fill="0072C6"/>
          </w:tcPr>
          <w:p w14:paraId="7759F790" w14:textId="77777777" w:rsidR="00DA0B29" w:rsidRPr="001A0074" w:rsidRDefault="00DA0B29" w:rsidP="00820C8A">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517B48B2" w14:textId="77777777" w:rsidR="00DA0B29" w:rsidRPr="001A0074" w:rsidRDefault="00DA0B29" w:rsidP="00820C8A">
            <w:pPr>
              <w:pStyle w:val="ProductList-OfferingBody"/>
              <w:jc w:val="center"/>
              <w:rPr>
                <w:color w:val="FFFFFF" w:themeColor="background1"/>
              </w:rPr>
            </w:pPr>
            <w:r>
              <w:rPr>
                <w:color w:val="FFFFFF" w:themeColor="background1"/>
              </w:rPr>
              <w:t>Crédito de Serviço</w:t>
            </w:r>
          </w:p>
        </w:tc>
      </w:tr>
      <w:tr w:rsidR="00DA0B29" w:rsidRPr="009D0B2F" w14:paraId="7A51D262" w14:textId="77777777" w:rsidTr="00820C8A">
        <w:tc>
          <w:tcPr>
            <w:tcW w:w="5400" w:type="dxa"/>
          </w:tcPr>
          <w:p w14:paraId="0DCECB78" w14:textId="77777777" w:rsidR="00DA0B29" w:rsidRPr="0076238C" w:rsidRDefault="00DA0B29" w:rsidP="00820C8A">
            <w:pPr>
              <w:pStyle w:val="ProductList-OfferingBody"/>
              <w:jc w:val="center"/>
            </w:pPr>
            <w:r>
              <w:t>&lt; 99,9%</w:t>
            </w:r>
          </w:p>
        </w:tc>
        <w:tc>
          <w:tcPr>
            <w:tcW w:w="5400" w:type="dxa"/>
          </w:tcPr>
          <w:p w14:paraId="516066BA" w14:textId="77777777" w:rsidR="00DA0B29" w:rsidRPr="0076238C" w:rsidRDefault="00DA0B29" w:rsidP="00820C8A">
            <w:pPr>
              <w:pStyle w:val="ProductList-OfferingBody"/>
              <w:jc w:val="center"/>
            </w:pPr>
            <w:r>
              <w:t>10%</w:t>
            </w:r>
          </w:p>
        </w:tc>
      </w:tr>
      <w:tr w:rsidR="00DA0B29" w:rsidRPr="009D0B2F" w14:paraId="51299927" w14:textId="77777777" w:rsidTr="00820C8A">
        <w:tc>
          <w:tcPr>
            <w:tcW w:w="5400" w:type="dxa"/>
          </w:tcPr>
          <w:p w14:paraId="3000F5D5" w14:textId="77777777" w:rsidR="00DA0B29" w:rsidRPr="0076238C" w:rsidRDefault="00DA0B29" w:rsidP="00820C8A">
            <w:pPr>
              <w:pStyle w:val="ProductList-OfferingBody"/>
              <w:jc w:val="center"/>
            </w:pPr>
            <w:r>
              <w:t>&lt; 99%</w:t>
            </w:r>
          </w:p>
        </w:tc>
        <w:tc>
          <w:tcPr>
            <w:tcW w:w="5400" w:type="dxa"/>
          </w:tcPr>
          <w:p w14:paraId="2FE3CC83" w14:textId="77777777" w:rsidR="00DA0B29" w:rsidRPr="0076238C" w:rsidRDefault="00DA0B29" w:rsidP="00820C8A">
            <w:pPr>
              <w:pStyle w:val="ProductList-OfferingBody"/>
              <w:jc w:val="center"/>
            </w:pPr>
            <w:r>
              <w:t>25%</w:t>
            </w:r>
          </w:p>
        </w:tc>
      </w:tr>
    </w:tbl>
    <w:p w14:paraId="43E545A9" w14:textId="77777777" w:rsidR="00DA0B29" w:rsidRPr="00DE201A" w:rsidRDefault="001E76E5" w:rsidP="00DA0B29">
      <w:pPr>
        <w:pStyle w:val="ProductList-Body"/>
        <w:shd w:val="clear" w:color="auto" w:fill="808080" w:themeFill="background1" w:themeFillShade="80"/>
        <w:tabs>
          <w:tab w:val="clear" w:pos="360"/>
          <w:tab w:val="clear" w:pos="720"/>
          <w:tab w:val="clear" w:pos="1080"/>
        </w:tabs>
        <w:spacing w:before="120" w:after="240"/>
        <w:jc w:val="right"/>
      </w:pPr>
      <w:hyperlink w:anchor="Índice" w:history="1">
        <w:r w:rsidR="00DA0B29">
          <w:rPr>
            <w:rStyle w:val="Hyperlink"/>
            <w:sz w:val="16"/>
            <w:szCs w:val="16"/>
          </w:rPr>
          <w:t>Sumário</w:t>
        </w:r>
      </w:hyperlink>
      <w:r w:rsidR="00DA0B29">
        <w:rPr>
          <w:sz w:val="16"/>
          <w:szCs w:val="16"/>
        </w:rPr>
        <w:t>/</w:t>
      </w:r>
      <w:hyperlink w:anchor="Definições" w:history="1">
        <w:r w:rsidR="00DA0B29">
          <w:rPr>
            <w:rStyle w:val="Hyperlink"/>
            <w:sz w:val="16"/>
            <w:szCs w:val="16"/>
          </w:rPr>
          <w:t>Definições</w:t>
        </w:r>
      </w:hyperlink>
    </w:p>
    <w:p w14:paraId="7B30F133" w14:textId="7781EFC6" w:rsidR="00515EF4" w:rsidRPr="00FB368F" w:rsidRDefault="00515EF4" w:rsidP="00D306F0">
      <w:pPr>
        <w:pStyle w:val="ProductList-Offering2Heading"/>
        <w:tabs>
          <w:tab w:val="clear" w:pos="360"/>
          <w:tab w:val="clear" w:pos="720"/>
          <w:tab w:val="clear" w:pos="1080"/>
        </w:tabs>
        <w:outlineLvl w:val="2"/>
      </w:pPr>
      <w:bookmarkStart w:id="287" w:name="_Toc496258094"/>
      <w:r>
        <w:t xml:space="preserve">Power BI </w:t>
      </w:r>
      <w:r w:rsidR="00D306F0">
        <w:t>Pro</w:t>
      </w:r>
      <w:bookmarkEnd w:id="287"/>
    </w:p>
    <w:p w14:paraId="1FA2333B" w14:textId="18A0BBBF" w:rsidR="00515EF4" w:rsidRPr="00FB368F" w:rsidRDefault="00515EF4" w:rsidP="00515EF4">
      <w:pPr>
        <w:pStyle w:val="ProductList-Body"/>
      </w:pPr>
      <w:r>
        <w:rPr>
          <w:b/>
          <w:color w:val="00188F"/>
        </w:rPr>
        <w:t>Tempo de Inatividade</w:t>
      </w:r>
      <w:r w:rsidRPr="00C95595">
        <w:rPr>
          <w:b/>
          <w:color w:val="00188F"/>
        </w:rPr>
        <w:t>:</w:t>
      </w:r>
      <w:r w:rsidR="00D75385">
        <w:t xml:space="preserve"> </w:t>
      </w:r>
      <w:r>
        <w:rPr>
          <w:szCs w:val="18"/>
        </w:rPr>
        <w:t>qualquer perídodo de tempo no qual os usuários estão impossibilitados de ler ou escrever alguma parte dos dados do Power BI para o qual eles têm permissões adequadas.</w:t>
      </w:r>
    </w:p>
    <w:p w14:paraId="2C942218" w14:textId="77777777" w:rsidR="00515EF4" w:rsidRPr="00FB368F" w:rsidRDefault="00515EF4" w:rsidP="00515EF4">
      <w:pPr>
        <w:pStyle w:val="ProductList-Body"/>
      </w:pPr>
    </w:p>
    <w:p w14:paraId="49ECCD62" w14:textId="22987633" w:rsidR="00515EF4" w:rsidRPr="00FB368F" w:rsidRDefault="00515EF4" w:rsidP="00515EF4">
      <w:pPr>
        <w:pStyle w:val="ProductList-Body"/>
      </w:pPr>
      <w:r>
        <w:rPr>
          <w:b/>
          <w:color w:val="00188F"/>
        </w:rPr>
        <w:t>Porcentagem de Tempo de Atividade Mensal</w:t>
      </w:r>
      <w:r w:rsidRPr="00C95595">
        <w:rPr>
          <w:b/>
          <w:color w:val="00188F"/>
        </w:rPr>
        <w:t>:</w:t>
      </w:r>
      <w:r w:rsidR="00D75385">
        <w:t xml:space="preserve"> </w:t>
      </w:r>
      <w:r>
        <w:t>a Porcentagem de Tempo de Atividade Mensal é calculada usando a seguinte fórmula:</w:t>
      </w:r>
    </w:p>
    <w:p w14:paraId="1C8FFA33" w14:textId="77777777" w:rsidR="00515EF4" w:rsidRPr="00FB368F" w:rsidRDefault="00515EF4" w:rsidP="00515EF4">
      <w:pPr>
        <w:pStyle w:val="ProductList-Body"/>
      </w:pPr>
    </w:p>
    <w:p w14:paraId="5A7E48F2" w14:textId="5C522949" w:rsidR="00515EF4" w:rsidRPr="00FB368F" w:rsidRDefault="001E76E5" w:rsidP="00515EF4">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Total de minutos de minutos em um mês - Tempo de Inatividade </m:t>
              </m:r>
            </m:num>
            <m:den>
              <m:r>
                <w:rPr>
                  <w:rFonts w:ascii="Cambria Math" w:hAnsi="Cambria Math" w:cs="Calibri"/>
                  <w:sz w:val="18"/>
                  <w:szCs w:val="18"/>
                </w:rPr>
                <m:t>Total de minutos de minutos em um mês</m:t>
              </m:r>
            </m:den>
          </m:f>
          <m:r>
            <w:rPr>
              <w:rFonts w:ascii="Cambria Math" w:hAnsi="Cambria Math" w:cs="Calibri"/>
              <w:sz w:val="18"/>
              <w:szCs w:val="18"/>
            </w:rPr>
            <m:t xml:space="preserve"> x 100</m:t>
          </m:r>
        </m:oMath>
      </m:oMathPara>
    </w:p>
    <w:p w14:paraId="39C164A0" w14:textId="7AFE13BC" w:rsidR="00515EF4" w:rsidRPr="00FB368F" w:rsidRDefault="00515EF4" w:rsidP="00515EF4">
      <w:pPr>
        <w:pStyle w:val="ProductList-Body"/>
      </w:pPr>
      <w:r>
        <w:rPr>
          <w:szCs w:val="18"/>
        </w:rPr>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4B3E1981" w14:textId="77777777" w:rsidR="00515EF4" w:rsidRPr="00FB368F" w:rsidRDefault="00515EF4" w:rsidP="00515EF4">
      <w:pPr>
        <w:pStyle w:val="ProductList-Body"/>
      </w:pPr>
    </w:p>
    <w:p w14:paraId="2865395D" w14:textId="77777777" w:rsidR="00515EF4" w:rsidRPr="00FB368F" w:rsidRDefault="00515EF4" w:rsidP="00515EF4">
      <w:pPr>
        <w:pStyle w:val="ProductList-Body"/>
      </w:pPr>
      <w:r>
        <w:rPr>
          <w:b/>
          <w:color w:val="00188F"/>
        </w:rPr>
        <w:t>Crédito de Serviço</w:t>
      </w:r>
      <w:r w:rsidRPr="00C95595">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9D0B2F" w14:paraId="3344F223" w14:textId="77777777" w:rsidTr="00C7353C">
        <w:trPr>
          <w:tblHeader/>
        </w:trPr>
        <w:tc>
          <w:tcPr>
            <w:tcW w:w="5400" w:type="dxa"/>
            <w:shd w:val="clear" w:color="auto" w:fill="0072C6"/>
          </w:tcPr>
          <w:p w14:paraId="4E5673E9" w14:textId="77777777" w:rsidR="00515EF4" w:rsidRPr="001A0074" w:rsidRDefault="00515EF4" w:rsidP="00002CD6">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65A9844A" w14:textId="77777777" w:rsidR="00515EF4" w:rsidRPr="001A0074" w:rsidRDefault="00515EF4" w:rsidP="00002CD6">
            <w:pPr>
              <w:pStyle w:val="ProductList-OfferingBody"/>
              <w:jc w:val="center"/>
              <w:rPr>
                <w:color w:val="FFFFFF" w:themeColor="background1"/>
              </w:rPr>
            </w:pPr>
            <w:r>
              <w:rPr>
                <w:color w:val="FFFFFF" w:themeColor="background1"/>
              </w:rPr>
              <w:t>Crédito de Serviço</w:t>
            </w:r>
          </w:p>
        </w:tc>
      </w:tr>
      <w:tr w:rsidR="00515EF4" w:rsidRPr="009D0B2F" w14:paraId="280D4F83" w14:textId="77777777" w:rsidTr="00C7353C">
        <w:tc>
          <w:tcPr>
            <w:tcW w:w="5400" w:type="dxa"/>
          </w:tcPr>
          <w:p w14:paraId="7709E7BA" w14:textId="21217632" w:rsidR="00515EF4" w:rsidRPr="0076238C" w:rsidRDefault="00515EF4" w:rsidP="00002CD6">
            <w:pPr>
              <w:pStyle w:val="ProductList-OfferingBody"/>
              <w:jc w:val="center"/>
            </w:pPr>
            <w:r>
              <w:t>&lt; 99,9%</w:t>
            </w:r>
          </w:p>
        </w:tc>
        <w:tc>
          <w:tcPr>
            <w:tcW w:w="5400" w:type="dxa"/>
          </w:tcPr>
          <w:p w14:paraId="520BC18E" w14:textId="77777777" w:rsidR="00515EF4" w:rsidRPr="0076238C" w:rsidRDefault="00515EF4" w:rsidP="00002CD6">
            <w:pPr>
              <w:pStyle w:val="ProductList-OfferingBody"/>
              <w:jc w:val="center"/>
            </w:pPr>
            <w:r>
              <w:t>25%</w:t>
            </w:r>
          </w:p>
        </w:tc>
      </w:tr>
      <w:tr w:rsidR="00515EF4" w:rsidRPr="009D0B2F" w14:paraId="770309F5" w14:textId="77777777" w:rsidTr="00C7353C">
        <w:tc>
          <w:tcPr>
            <w:tcW w:w="5400" w:type="dxa"/>
          </w:tcPr>
          <w:p w14:paraId="21B00FC9" w14:textId="1BC0291E" w:rsidR="00515EF4" w:rsidRPr="0076238C" w:rsidRDefault="00515EF4" w:rsidP="00002CD6">
            <w:pPr>
              <w:pStyle w:val="ProductList-OfferingBody"/>
              <w:jc w:val="center"/>
            </w:pPr>
            <w:r>
              <w:t>&lt; 99%</w:t>
            </w:r>
          </w:p>
        </w:tc>
        <w:tc>
          <w:tcPr>
            <w:tcW w:w="5400" w:type="dxa"/>
          </w:tcPr>
          <w:p w14:paraId="7A5A5886" w14:textId="77777777" w:rsidR="00515EF4" w:rsidRPr="0076238C" w:rsidRDefault="00515EF4" w:rsidP="00002CD6">
            <w:pPr>
              <w:pStyle w:val="ProductList-OfferingBody"/>
              <w:jc w:val="center"/>
            </w:pPr>
            <w:r>
              <w:t>50%</w:t>
            </w:r>
          </w:p>
        </w:tc>
      </w:tr>
      <w:tr w:rsidR="00515EF4" w:rsidRPr="009D0B2F" w14:paraId="40F5B3FA" w14:textId="77777777" w:rsidTr="00C7353C">
        <w:tc>
          <w:tcPr>
            <w:tcW w:w="5400" w:type="dxa"/>
          </w:tcPr>
          <w:p w14:paraId="4AA1F0D1" w14:textId="35F62C48" w:rsidR="00515EF4" w:rsidRPr="0076238C" w:rsidRDefault="00515EF4" w:rsidP="00002CD6">
            <w:pPr>
              <w:pStyle w:val="ProductList-OfferingBody"/>
              <w:jc w:val="center"/>
            </w:pPr>
            <w:r>
              <w:t>&lt; 95%</w:t>
            </w:r>
          </w:p>
        </w:tc>
        <w:tc>
          <w:tcPr>
            <w:tcW w:w="5400" w:type="dxa"/>
          </w:tcPr>
          <w:p w14:paraId="41A062A9" w14:textId="77777777" w:rsidR="00515EF4" w:rsidRDefault="00515EF4" w:rsidP="00002CD6">
            <w:pPr>
              <w:pStyle w:val="ProductList-OfferingBody"/>
              <w:jc w:val="center"/>
            </w:pPr>
            <w:r>
              <w:t>100%</w:t>
            </w:r>
          </w:p>
        </w:tc>
      </w:tr>
    </w:tbl>
    <w:p w14:paraId="47BCF74D" w14:textId="77777777" w:rsidR="00141DA7" w:rsidRPr="00FB368F" w:rsidRDefault="001E76E5" w:rsidP="00141D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41DA7">
          <w:rPr>
            <w:rStyle w:val="Hyperlink"/>
            <w:sz w:val="16"/>
            <w:szCs w:val="16"/>
          </w:rPr>
          <w:t>Sumário</w:t>
        </w:r>
      </w:hyperlink>
      <w:r w:rsidR="00141DA7">
        <w:rPr>
          <w:rStyle w:val="Hyperlink"/>
          <w:sz w:val="16"/>
          <w:szCs w:val="16"/>
        </w:rPr>
        <w:t xml:space="preserve"> </w:t>
      </w:r>
      <w:r w:rsidR="00141DA7">
        <w:rPr>
          <w:sz w:val="16"/>
          <w:szCs w:val="16"/>
        </w:rPr>
        <w:t xml:space="preserve">/ </w:t>
      </w:r>
      <w:hyperlink w:anchor="Definitions" w:history="1">
        <w:r w:rsidR="00141DA7">
          <w:rPr>
            <w:rStyle w:val="Hyperlink"/>
            <w:sz w:val="16"/>
            <w:szCs w:val="16"/>
          </w:rPr>
          <w:t>Definições</w:t>
        </w:r>
      </w:hyperlink>
    </w:p>
    <w:p w14:paraId="33137B2B" w14:textId="21525A75" w:rsidR="00515EF4" w:rsidRPr="00FB368F" w:rsidRDefault="00515EF4" w:rsidP="00515EF4">
      <w:pPr>
        <w:pStyle w:val="ProductList-Offering2Heading"/>
        <w:tabs>
          <w:tab w:val="clear" w:pos="360"/>
          <w:tab w:val="clear" w:pos="720"/>
          <w:tab w:val="clear" w:pos="1080"/>
        </w:tabs>
        <w:outlineLvl w:val="2"/>
      </w:pPr>
      <w:bookmarkStart w:id="288" w:name="_Toc496258095"/>
      <w:r>
        <w:t>Translator API</w:t>
      </w:r>
      <w:bookmarkEnd w:id="288"/>
    </w:p>
    <w:p w14:paraId="0D68E64F" w14:textId="379E3A23" w:rsidR="00515EF4" w:rsidRPr="00FB368F" w:rsidRDefault="00515EF4" w:rsidP="00515EF4">
      <w:pPr>
        <w:pStyle w:val="ProductList-Body"/>
      </w:pPr>
      <w:r>
        <w:rPr>
          <w:b/>
          <w:color w:val="00188F"/>
        </w:rPr>
        <w:t>Tempo de Inatividade</w:t>
      </w:r>
      <w:r w:rsidRPr="00C95595">
        <w:rPr>
          <w:b/>
          <w:color w:val="00188F"/>
        </w:rPr>
        <w:t>:</w:t>
      </w:r>
      <w:r w:rsidR="00D75385">
        <w:t xml:space="preserve"> </w:t>
      </w:r>
      <w:r>
        <w:rPr>
          <w:szCs w:val="18"/>
        </w:rPr>
        <w:t>qualquer período de tempo no qual os usuários estão impossibilitados de executar conversões.</w:t>
      </w:r>
    </w:p>
    <w:p w14:paraId="0C581555" w14:textId="77777777" w:rsidR="00515EF4" w:rsidRPr="00FB368F" w:rsidRDefault="00515EF4" w:rsidP="00515EF4">
      <w:pPr>
        <w:pStyle w:val="ProductList-Body"/>
      </w:pPr>
    </w:p>
    <w:p w14:paraId="2A370CEF" w14:textId="610AAA00" w:rsidR="00515EF4" w:rsidRPr="00FB368F" w:rsidRDefault="00515EF4" w:rsidP="00515EF4">
      <w:pPr>
        <w:pStyle w:val="ProductList-Body"/>
      </w:pPr>
      <w:r>
        <w:rPr>
          <w:b/>
          <w:color w:val="00188F"/>
        </w:rPr>
        <w:t>Porcentagem de Tempo de Atividade Mensal</w:t>
      </w:r>
      <w:r w:rsidRPr="00C95595">
        <w:rPr>
          <w:b/>
          <w:color w:val="00188F"/>
        </w:rPr>
        <w:t>:</w:t>
      </w:r>
      <w:r w:rsidR="00D75385">
        <w:t xml:space="preserve"> </w:t>
      </w:r>
      <w:r>
        <w:t>a Porcentagem de Tempo de Atividade Mensal é calculada usando a seguinte fórmula:</w:t>
      </w:r>
    </w:p>
    <w:p w14:paraId="1CF8095D" w14:textId="77777777" w:rsidR="00515EF4" w:rsidRPr="00FB368F" w:rsidRDefault="00515EF4" w:rsidP="00515EF4">
      <w:pPr>
        <w:pStyle w:val="ProductList-Body"/>
      </w:pPr>
    </w:p>
    <w:p w14:paraId="728BF4C5" w14:textId="18B7E00F" w:rsidR="00515EF4" w:rsidRPr="00FB368F" w:rsidRDefault="001E76E5" w:rsidP="00515EF4">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Total de minutos de minutos em um mês - Tempo de Inatividade </m:t>
              </m:r>
            </m:num>
            <m:den>
              <m:r>
                <w:rPr>
                  <w:rFonts w:ascii="Cambria Math" w:hAnsi="Cambria Math" w:cs="Calibri"/>
                  <w:sz w:val="18"/>
                  <w:szCs w:val="18"/>
                </w:rPr>
                <m:t>Total de minutos de minutos em um mês</m:t>
              </m:r>
            </m:den>
          </m:f>
          <m:r>
            <w:rPr>
              <w:rFonts w:ascii="Cambria Math" w:hAnsi="Cambria Math" w:cs="Calibri"/>
              <w:sz w:val="18"/>
              <w:szCs w:val="18"/>
            </w:rPr>
            <m:t xml:space="preserve"> x 100</m:t>
          </m:r>
        </m:oMath>
      </m:oMathPara>
    </w:p>
    <w:p w14:paraId="7E3A2E69" w14:textId="4F1D1DA8" w:rsidR="00515EF4" w:rsidRPr="00FB368F" w:rsidRDefault="00D46DC5" w:rsidP="00515EF4">
      <w:pPr>
        <w:pStyle w:val="ProductList-Body"/>
      </w:pPr>
      <w:r>
        <w:rPr>
          <w:szCs w:val="18"/>
        </w:rPr>
        <w:t>sendo que o Tempo de Inatividade é medido como o número total de minutos durante o mês quando os aspectos do Serviço estabecidos acima estão indisponíveis.</w:t>
      </w:r>
    </w:p>
    <w:p w14:paraId="1913744C" w14:textId="77777777" w:rsidR="00515EF4" w:rsidRPr="00FB368F" w:rsidRDefault="00515EF4" w:rsidP="00515EF4">
      <w:pPr>
        <w:pStyle w:val="ProductList-Body"/>
      </w:pPr>
    </w:p>
    <w:p w14:paraId="1A614EB8" w14:textId="77777777" w:rsidR="00515EF4" w:rsidRPr="00FB368F" w:rsidRDefault="00515EF4" w:rsidP="00515EF4">
      <w:pPr>
        <w:pStyle w:val="ProductList-Body"/>
      </w:pPr>
      <w:r>
        <w:rPr>
          <w:b/>
          <w:color w:val="00188F"/>
        </w:rPr>
        <w:t>Crédito de Serviço</w:t>
      </w:r>
      <w:r w:rsidRPr="00C95595">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9D0B2F" w14:paraId="6B78A827" w14:textId="77777777" w:rsidTr="00C7353C">
        <w:trPr>
          <w:tblHeader/>
        </w:trPr>
        <w:tc>
          <w:tcPr>
            <w:tcW w:w="5400" w:type="dxa"/>
            <w:shd w:val="clear" w:color="auto" w:fill="0072C6"/>
          </w:tcPr>
          <w:p w14:paraId="2215AAC8" w14:textId="77777777" w:rsidR="00515EF4" w:rsidRPr="001A0074" w:rsidRDefault="00515EF4" w:rsidP="00002CD6">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34458E81" w14:textId="77777777" w:rsidR="00515EF4" w:rsidRPr="001A0074" w:rsidRDefault="00515EF4" w:rsidP="00002CD6">
            <w:pPr>
              <w:pStyle w:val="ProductList-OfferingBody"/>
              <w:jc w:val="center"/>
              <w:rPr>
                <w:color w:val="FFFFFF" w:themeColor="background1"/>
              </w:rPr>
            </w:pPr>
            <w:r>
              <w:rPr>
                <w:color w:val="FFFFFF" w:themeColor="background1"/>
              </w:rPr>
              <w:t>Crédito de Serviço</w:t>
            </w:r>
          </w:p>
        </w:tc>
      </w:tr>
      <w:tr w:rsidR="00515EF4" w:rsidRPr="009D0B2F" w14:paraId="710135BB" w14:textId="77777777" w:rsidTr="00C7353C">
        <w:tc>
          <w:tcPr>
            <w:tcW w:w="5400" w:type="dxa"/>
          </w:tcPr>
          <w:p w14:paraId="0ED7D057" w14:textId="400D8B77" w:rsidR="00515EF4" w:rsidRPr="0076238C" w:rsidRDefault="00515EF4" w:rsidP="00002CD6">
            <w:pPr>
              <w:pStyle w:val="ProductList-OfferingBody"/>
              <w:jc w:val="center"/>
            </w:pPr>
            <w:r>
              <w:t>&lt; 99,9%</w:t>
            </w:r>
          </w:p>
        </w:tc>
        <w:tc>
          <w:tcPr>
            <w:tcW w:w="5400" w:type="dxa"/>
          </w:tcPr>
          <w:p w14:paraId="086049F0" w14:textId="77777777" w:rsidR="00515EF4" w:rsidRPr="0076238C" w:rsidRDefault="00515EF4" w:rsidP="00002CD6">
            <w:pPr>
              <w:pStyle w:val="ProductList-OfferingBody"/>
              <w:jc w:val="center"/>
            </w:pPr>
            <w:r>
              <w:t>25%</w:t>
            </w:r>
          </w:p>
        </w:tc>
      </w:tr>
      <w:tr w:rsidR="00515EF4" w:rsidRPr="009D0B2F" w14:paraId="44B63A37" w14:textId="77777777" w:rsidTr="00C7353C">
        <w:tc>
          <w:tcPr>
            <w:tcW w:w="5400" w:type="dxa"/>
          </w:tcPr>
          <w:p w14:paraId="567733F4" w14:textId="62AC2EBE" w:rsidR="00515EF4" w:rsidRPr="0076238C" w:rsidRDefault="00515EF4" w:rsidP="00002CD6">
            <w:pPr>
              <w:pStyle w:val="ProductList-OfferingBody"/>
              <w:jc w:val="center"/>
            </w:pPr>
            <w:r>
              <w:t>&lt; 99%</w:t>
            </w:r>
          </w:p>
        </w:tc>
        <w:tc>
          <w:tcPr>
            <w:tcW w:w="5400" w:type="dxa"/>
          </w:tcPr>
          <w:p w14:paraId="3610FC92" w14:textId="77777777" w:rsidR="00515EF4" w:rsidRPr="0076238C" w:rsidRDefault="00515EF4" w:rsidP="00002CD6">
            <w:pPr>
              <w:pStyle w:val="ProductList-OfferingBody"/>
              <w:jc w:val="center"/>
            </w:pPr>
            <w:r>
              <w:t>50%</w:t>
            </w:r>
          </w:p>
        </w:tc>
      </w:tr>
      <w:tr w:rsidR="00515EF4" w:rsidRPr="009D0B2F" w14:paraId="5F2E73BA" w14:textId="77777777" w:rsidTr="00C7353C">
        <w:tc>
          <w:tcPr>
            <w:tcW w:w="5400" w:type="dxa"/>
          </w:tcPr>
          <w:p w14:paraId="1DE42D45" w14:textId="028A190D" w:rsidR="00515EF4" w:rsidRPr="0076238C" w:rsidRDefault="00515EF4" w:rsidP="00002CD6">
            <w:pPr>
              <w:pStyle w:val="ProductList-OfferingBody"/>
              <w:jc w:val="center"/>
            </w:pPr>
            <w:r>
              <w:t>&lt; 95%</w:t>
            </w:r>
          </w:p>
        </w:tc>
        <w:tc>
          <w:tcPr>
            <w:tcW w:w="5400" w:type="dxa"/>
          </w:tcPr>
          <w:p w14:paraId="55A96903" w14:textId="77777777" w:rsidR="00515EF4" w:rsidRDefault="00515EF4" w:rsidP="00002CD6">
            <w:pPr>
              <w:pStyle w:val="ProductList-OfferingBody"/>
              <w:jc w:val="center"/>
            </w:pPr>
            <w:r>
              <w:t>100%</w:t>
            </w:r>
          </w:p>
        </w:tc>
      </w:tr>
    </w:tbl>
    <w:bookmarkStart w:id="289" w:name="_Toc457821597"/>
    <w:bookmarkStart w:id="290" w:name="_Toc465333785"/>
    <w:bookmarkStart w:id="291" w:name="_Toc464226363"/>
    <w:p w14:paraId="5FC659C9" w14:textId="77777777" w:rsidR="00141DA7" w:rsidRPr="00FB368F" w:rsidRDefault="00141DA7" w:rsidP="00141DA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Sumário</w:t>
      </w:r>
      <w:r>
        <w:rPr>
          <w:rStyle w:val="Hyperlink"/>
          <w:sz w:val="16"/>
          <w:szCs w:val="16"/>
        </w:rPr>
        <w:fldChar w:fldCharType="end"/>
      </w:r>
      <w:r>
        <w:rPr>
          <w:rStyle w:val="Hyperlink"/>
          <w:sz w:val="16"/>
          <w:szCs w:val="16"/>
        </w:rPr>
        <w:t xml:space="preserve"> </w:t>
      </w:r>
      <w:r>
        <w:rPr>
          <w:sz w:val="16"/>
          <w:szCs w:val="16"/>
        </w:rPr>
        <w:t xml:space="preserve">/ </w:t>
      </w:r>
      <w:hyperlink w:anchor="Definitions" w:history="1">
        <w:r>
          <w:rPr>
            <w:rStyle w:val="Hyperlink"/>
            <w:sz w:val="16"/>
            <w:szCs w:val="16"/>
          </w:rPr>
          <w:t>Definições</w:t>
        </w:r>
      </w:hyperlink>
    </w:p>
    <w:p w14:paraId="0BDD3A08" w14:textId="77777777" w:rsidR="00786688" w:rsidRPr="00E82568" w:rsidRDefault="00786688" w:rsidP="00786688">
      <w:pPr>
        <w:pStyle w:val="ProductList-Offering2Heading"/>
        <w:keepNext/>
        <w:tabs>
          <w:tab w:val="clear" w:pos="360"/>
          <w:tab w:val="clear" w:pos="720"/>
          <w:tab w:val="clear" w:pos="1080"/>
        </w:tabs>
        <w:outlineLvl w:val="2"/>
      </w:pPr>
      <w:bookmarkStart w:id="292" w:name="_Toc496258096"/>
      <w:r>
        <w:t>Sistema Operacional Windows Desktop</w:t>
      </w:r>
      <w:bookmarkEnd w:id="289"/>
      <w:bookmarkEnd w:id="290"/>
      <w:bookmarkEnd w:id="291"/>
      <w:bookmarkEnd w:id="292"/>
    </w:p>
    <w:p w14:paraId="4107F250" w14:textId="77777777" w:rsidR="00786688" w:rsidRPr="00E82568" w:rsidRDefault="00786688" w:rsidP="00786688">
      <w:pPr>
        <w:pStyle w:val="ProductList-Body"/>
      </w:pPr>
      <w:r>
        <w:rPr>
          <w:b/>
          <w:color w:val="00188F"/>
        </w:rPr>
        <w:t>Definições Adicionais:</w:t>
      </w:r>
    </w:p>
    <w:p w14:paraId="68E7C3BF" w14:textId="77777777" w:rsidR="00786688" w:rsidRPr="00E82568" w:rsidRDefault="00786688" w:rsidP="00786688">
      <w:pPr>
        <w:pStyle w:val="ProductList-Body"/>
        <w:spacing w:after="40"/>
      </w:pPr>
      <w:r>
        <w:t>“</w:t>
      </w:r>
      <w:r>
        <w:rPr>
          <w:b/>
          <w:color w:val="00188F"/>
        </w:rPr>
        <w:t>Máximo de Minutos Disponíveis</w:t>
      </w:r>
      <w:r>
        <w:t>” é o número total de minutos acumulados durante um mês de cobrança para o portal Proteção Avançada contra Ameaças do Windows Defender. O Máximo de Minutos Disponíveis é medido a partir de quando o Locatário foi criado como resultado do preenchimento bem-sucedido do processo de entrada.</w:t>
      </w:r>
    </w:p>
    <w:p w14:paraId="1E4D6AAE" w14:textId="77777777" w:rsidR="00786688" w:rsidRPr="00E82568" w:rsidRDefault="00786688" w:rsidP="00786688">
      <w:pPr>
        <w:pStyle w:val="ProductList-Body"/>
      </w:pPr>
      <w:r>
        <w:t>“</w:t>
      </w:r>
      <w:r>
        <w:rPr>
          <w:b/>
          <w:color w:val="00188F"/>
        </w:rPr>
        <w:t>Locatário</w:t>
      </w:r>
      <w:r>
        <w:t>” representa o ambiente de nuvem específico do cliente de Proteção Avançada contra Ameaças do Windows Defender.</w:t>
      </w:r>
    </w:p>
    <w:p w14:paraId="1B024518" w14:textId="77777777" w:rsidR="00786688" w:rsidRPr="00E82568" w:rsidRDefault="00786688" w:rsidP="00786688">
      <w:pPr>
        <w:pStyle w:val="ProductList-Body"/>
      </w:pPr>
    </w:p>
    <w:p w14:paraId="41215FD1" w14:textId="77777777" w:rsidR="00786688" w:rsidRPr="00E82568" w:rsidRDefault="00786688" w:rsidP="00786688">
      <w:pPr>
        <w:pStyle w:val="ProductList-Body"/>
      </w:pPr>
      <w:r>
        <w:rPr>
          <w:b/>
          <w:color w:val="00188F"/>
        </w:rPr>
        <w:t>Tempo de Inatividade</w:t>
      </w:r>
      <w:r w:rsidRPr="00437CEF">
        <w:rPr>
          <w:b/>
          <w:bCs/>
        </w:rPr>
        <w:t>:</w:t>
      </w:r>
      <w:r>
        <w:t xml:space="preserve"> </w:t>
      </w:r>
      <w:r>
        <w:rPr>
          <w:szCs w:val="18"/>
        </w:rPr>
        <w:t>O total de minutos acumulados que fazem parte do Máximo de Minutos Disponíveis no qual o Cliente não conseguiu acessar nenhuma parte das coleções do site do portal de Proteção Avançada contra Ameaças do Windows Defender para as quais eles têm permissões adequadas, e o cliente tem uma licença válida e ativa</w:t>
      </w:r>
      <w:r>
        <w:t>.</w:t>
      </w:r>
    </w:p>
    <w:p w14:paraId="05D6AC3C" w14:textId="77777777" w:rsidR="00E43369" w:rsidRPr="008A0BD0" w:rsidRDefault="00E43369" w:rsidP="00E43369">
      <w:pPr>
        <w:pStyle w:val="ProductList-Body"/>
      </w:pPr>
    </w:p>
    <w:p w14:paraId="179A2B54" w14:textId="77777777" w:rsidR="00E43369" w:rsidRPr="008A0BD0" w:rsidRDefault="00E43369" w:rsidP="00E43369">
      <w:pPr>
        <w:pStyle w:val="ProductList-Body"/>
      </w:pPr>
      <w:r>
        <w:rPr>
          <w:b/>
          <w:color w:val="00188F"/>
        </w:rPr>
        <w:t>Porcentagem de Tempo de Atividade Mensal</w:t>
      </w:r>
      <w:r w:rsidRPr="00055DF8">
        <w:rPr>
          <w:b/>
        </w:rPr>
        <w:t>:</w:t>
      </w:r>
      <w:r>
        <w:t xml:space="preserve"> a Porcentagem de Tempo de Atividade Mensal é calculada usando a seguinte fórmula:</w:t>
      </w:r>
    </w:p>
    <w:p w14:paraId="107CEB78" w14:textId="77777777" w:rsidR="00E43369" w:rsidRPr="008A0BD0" w:rsidRDefault="00E43369" w:rsidP="00E43369">
      <w:pPr>
        <w:pStyle w:val="ProductList-Body"/>
      </w:pPr>
    </w:p>
    <w:p w14:paraId="236205AE" w14:textId="77777777" w:rsidR="00E43369" w:rsidRPr="008A0BD0" w:rsidRDefault="001E76E5" w:rsidP="00E43369">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 xml:space="preserve">Máximo de Minutos Disponíveis </m:t>
              </m:r>
              <m:r>
                <w:rPr>
                  <w:rFonts w:ascii="Cambria Math" w:hAnsi="Cambria Math" w:cs="Calibri"/>
                  <w:sz w:val="18"/>
                  <w:szCs w:val="18"/>
                </w:rPr>
                <m:t>-</m:t>
              </m:r>
              <m:r>
                <m:rPr>
                  <m:nor/>
                </m:rPr>
                <w:rPr>
                  <w:rFonts w:ascii="Cambria Math" w:hAnsi="Cambria Math"/>
                  <w:i/>
                  <w:sz w:val="18"/>
                  <w:szCs w:val="18"/>
                </w:rPr>
                <m:t>Tempo de Inatividade</m:t>
              </m:r>
              <m:r>
                <m:rPr>
                  <m:nor/>
                </m:rPr>
                <w:rPr>
                  <w:rFonts w:ascii="Cambria Math" w:hAnsi="Cambria Math" w:cs="Calibri"/>
                  <w:sz w:val="18"/>
                  <w:szCs w:val="18"/>
                </w:rPr>
                <m:t xml:space="preserve"> </m:t>
              </m:r>
            </m:num>
            <m:den>
              <m:r>
                <m:rPr>
                  <m:nor/>
                </m:rPr>
                <w:rPr>
                  <w:rFonts w:ascii="Cambria Math" w:hAnsi="Cambria Math"/>
                  <w:i/>
                  <w:sz w:val="18"/>
                  <w:szCs w:val="18"/>
                </w:rPr>
                <m:t>Máximo de Minutos Disponíveis</m:t>
              </m:r>
            </m:den>
          </m:f>
          <m:r>
            <m:rPr>
              <m:nor/>
            </m:rPr>
            <w:rPr>
              <w:rFonts w:ascii="Cambria Math" w:hAnsi="Cambria Math" w:cs="Calibri"/>
              <w:sz w:val="18"/>
              <w:szCs w:val="18"/>
            </w:rPr>
            <m:t xml:space="preserve"> </m:t>
          </m:r>
          <m:r>
            <w:rPr>
              <w:rFonts w:ascii="Cambria Math" w:hAnsi="Cambria Math" w:cs="Calibri"/>
              <w:sz w:val="18"/>
              <w:szCs w:val="18"/>
            </w:rPr>
            <m:t>x</m:t>
          </m:r>
          <m:r>
            <m:rPr>
              <m:nor/>
            </m:rPr>
            <w:rPr>
              <w:rFonts w:ascii="Cambria Math" w:hAnsi="Cambria Math" w:cs="Calibri"/>
              <w:sz w:val="18"/>
              <w:szCs w:val="18"/>
            </w:rPr>
            <m:t xml:space="preserve"> 100</m:t>
          </m:r>
        </m:oMath>
      </m:oMathPara>
    </w:p>
    <w:p w14:paraId="0280A8B3" w14:textId="77777777" w:rsidR="00E43369" w:rsidRPr="008A0BD0" w:rsidRDefault="00E43369" w:rsidP="00E43369">
      <w:pPr>
        <w:pStyle w:val="ProductList-Body"/>
      </w:pPr>
      <w:r>
        <w:rPr>
          <w:szCs w:val="18"/>
        </w:rPr>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1CD48F41" w14:textId="77777777" w:rsidR="00E43369" w:rsidRPr="008A0BD0" w:rsidRDefault="00E43369" w:rsidP="00E43369">
      <w:pPr>
        <w:pStyle w:val="ProductList-Body"/>
      </w:pPr>
    </w:p>
    <w:p w14:paraId="21887B3F" w14:textId="77777777" w:rsidR="00E43369" w:rsidRPr="008A0BD0" w:rsidRDefault="00E43369" w:rsidP="00E43369">
      <w:pPr>
        <w:pStyle w:val="ProductList-Body"/>
      </w:pPr>
      <w:r>
        <w:rPr>
          <w:b/>
          <w:color w:val="00188F"/>
        </w:rPr>
        <w:t>Crédito de Serviço</w:t>
      </w:r>
      <w:r w:rsidRPr="00055DF8">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43369" w:rsidRPr="009D0B2F" w14:paraId="588BF323" w14:textId="77777777" w:rsidTr="00313CD0">
        <w:trPr>
          <w:tblHeader/>
        </w:trPr>
        <w:tc>
          <w:tcPr>
            <w:tcW w:w="5400" w:type="dxa"/>
            <w:shd w:val="clear" w:color="auto" w:fill="0072C6"/>
          </w:tcPr>
          <w:p w14:paraId="0BECE712" w14:textId="77777777" w:rsidR="00E43369" w:rsidRPr="001A0074" w:rsidRDefault="00E43369" w:rsidP="00313CD0">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1A696672" w14:textId="77777777" w:rsidR="00E43369" w:rsidRPr="001A0074" w:rsidRDefault="00E43369" w:rsidP="00313CD0">
            <w:pPr>
              <w:pStyle w:val="ProductList-OfferingBody"/>
              <w:jc w:val="center"/>
              <w:rPr>
                <w:color w:val="FFFFFF" w:themeColor="background1"/>
              </w:rPr>
            </w:pPr>
            <w:r>
              <w:rPr>
                <w:color w:val="FFFFFF" w:themeColor="background1"/>
              </w:rPr>
              <w:t>Crédito de Serviço</w:t>
            </w:r>
          </w:p>
        </w:tc>
      </w:tr>
      <w:tr w:rsidR="00E43369" w:rsidRPr="009D0B2F" w14:paraId="7A18AA7E" w14:textId="77777777" w:rsidTr="00313CD0">
        <w:tc>
          <w:tcPr>
            <w:tcW w:w="5400" w:type="dxa"/>
          </w:tcPr>
          <w:p w14:paraId="0BFB69BF" w14:textId="77777777" w:rsidR="00E43369" w:rsidRPr="0076238C" w:rsidRDefault="00E43369" w:rsidP="00313CD0">
            <w:pPr>
              <w:pStyle w:val="ProductList-OfferingBody"/>
              <w:jc w:val="center"/>
            </w:pPr>
            <w:r>
              <w:t>&lt; 99,9%</w:t>
            </w:r>
          </w:p>
        </w:tc>
        <w:tc>
          <w:tcPr>
            <w:tcW w:w="5400" w:type="dxa"/>
          </w:tcPr>
          <w:p w14:paraId="47148AAB" w14:textId="77777777" w:rsidR="00E43369" w:rsidRPr="0076238C" w:rsidRDefault="00E43369" w:rsidP="00313CD0">
            <w:pPr>
              <w:pStyle w:val="ProductList-OfferingBody"/>
              <w:jc w:val="center"/>
            </w:pPr>
            <w:r>
              <w:t>10%</w:t>
            </w:r>
          </w:p>
        </w:tc>
      </w:tr>
      <w:tr w:rsidR="00E43369" w:rsidRPr="009D0B2F" w14:paraId="06173EBF" w14:textId="77777777" w:rsidTr="00313CD0">
        <w:tc>
          <w:tcPr>
            <w:tcW w:w="5400" w:type="dxa"/>
          </w:tcPr>
          <w:p w14:paraId="1F51A4F4" w14:textId="77777777" w:rsidR="00E43369" w:rsidRPr="0076238C" w:rsidRDefault="00E43369" w:rsidP="00313CD0">
            <w:pPr>
              <w:pStyle w:val="ProductList-OfferingBody"/>
              <w:jc w:val="center"/>
            </w:pPr>
            <w:r>
              <w:t>&lt; 99%</w:t>
            </w:r>
          </w:p>
        </w:tc>
        <w:tc>
          <w:tcPr>
            <w:tcW w:w="5400" w:type="dxa"/>
          </w:tcPr>
          <w:p w14:paraId="1A31DDD0" w14:textId="77777777" w:rsidR="00E43369" w:rsidRPr="0076238C" w:rsidRDefault="00E43369" w:rsidP="00313CD0">
            <w:pPr>
              <w:pStyle w:val="ProductList-OfferingBody"/>
              <w:jc w:val="center"/>
            </w:pPr>
            <w:r>
              <w:t>25%</w:t>
            </w:r>
          </w:p>
        </w:tc>
      </w:tr>
    </w:tbl>
    <w:p w14:paraId="44CED21E" w14:textId="77777777" w:rsidR="00E43369" w:rsidRPr="008A0BD0" w:rsidRDefault="00E43369" w:rsidP="00E43369">
      <w:pPr>
        <w:pStyle w:val="ProductList-Body"/>
      </w:pPr>
    </w:p>
    <w:p w14:paraId="4D5FB399" w14:textId="77777777" w:rsidR="00E43369" w:rsidRPr="008A0BD0" w:rsidRDefault="00E43369" w:rsidP="00E43369">
      <w:pPr>
        <w:pStyle w:val="ProductList-Body"/>
      </w:pPr>
      <w:r>
        <w:rPr>
          <w:b/>
          <w:color w:val="00188F"/>
        </w:rPr>
        <w:t>Exceções do Nível de Serviço</w:t>
      </w:r>
      <w:r w:rsidRPr="00055DF8">
        <w:rPr>
          <w:b/>
        </w:rPr>
        <w:t>:</w:t>
      </w:r>
      <w:r>
        <w:t xml:space="preserve"> Este SLA não se aplica a nenhum Locatário com versão de teste/pré-visualização.</w:t>
      </w:r>
    </w:p>
    <w:p w14:paraId="7B900456" w14:textId="21322B19" w:rsidR="00E43369" w:rsidRPr="00FB368F" w:rsidRDefault="001E76E5" w:rsidP="009A717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41DA7">
          <w:rPr>
            <w:rStyle w:val="Hyperlink"/>
            <w:sz w:val="16"/>
            <w:szCs w:val="16"/>
          </w:rPr>
          <w:t>Sumário</w:t>
        </w:r>
      </w:hyperlink>
      <w:r w:rsidR="00141DA7">
        <w:rPr>
          <w:rStyle w:val="Hyperlink"/>
          <w:sz w:val="16"/>
          <w:szCs w:val="16"/>
        </w:rPr>
        <w:t xml:space="preserve"> </w:t>
      </w:r>
      <w:r w:rsidR="00141DA7">
        <w:rPr>
          <w:sz w:val="16"/>
          <w:szCs w:val="16"/>
        </w:rPr>
        <w:t xml:space="preserve">/ </w:t>
      </w:r>
      <w:hyperlink w:anchor="Definitions" w:history="1">
        <w:r w:rsidR="00141DA7">
          <w:rPr>
            <w:rStyle w:val="Hyperlink"/>
            <w:sz w:val="16"/>
            <w:szCs w:val="16"/>
          </w:rPr>
          <w:t>Definições</w:t>
        </w:r>
      </w:hyperlink>
    </w:p>
    <w:p w14:paraId="5E8BF013" w14:textId="77777777" w:rsidR="00FE16CC" w:rsidRDefault="00FE16CC" w:rsidP="002024BF">
      <w:pPr>
        <w:pStyle w:val="ProductList-Body"/>
        <w:tabs>
          <w:tab w:val="clear" w:pos="360"/>
          <w:tab w:val="clear" w:pos="720"/>
          <w:tab w:val="clear" w:pos="1080"/>
        </w:tabs>
        <w:sectPr w:rsidR="00FE16CC" w:rsidSect="00752730">
          <w:footerReference w:type="default" r:id="rId24"/>
          <w:footerReference w:type="first" r:id="rId25"/>
          <w:pgSz w:w="12240" w:h="15840"/>
          <w:pgMar w:top="1440" w:right="720" w:bottom="1440" w:left="720" w:header="720" w:footer="720" w:gutter="0"/>
          <w:cols w:space="720"/>
          <w:titlePg/>
          <w:docGrid w:linePitch="360"/>
        </w:sectPr>
      </w:pPr>
    </w:p>
    <w:p w14:paraId="20EFEAC1" w14:textId="2C5483E3" w:rsidR="00EC2549" w:rsidRPr="00FB368F" w:rsidRDefault="00EC2549" w:rsidP="00D46DC5">
      <w:pPr>
        <w:pStyle w:val="ProductList-SectionHeading"/>
        <w:tabs>
          <w:tab w:val="clear" w:pos="360"/>
          <w:tab w:val="clear" w:pos="720"/>
          <w:tab w:val="clear" w:pos="1080"/>
        </w:tabs>
      </w:pPr>
      <w:bookmarkStart w:id="293" w:name="AppendixA"/>
      <w:bookmarkStart w:id="294" w:name="_Toc496258097"/>
      <w:r>
        <w:t>Apêndice A</w:t>
      </w:r>
      <w:bookmarkEnd w:id="293"/>
      <w:r>
        <w:t xml:space="preserve"> - Compromisso de Níveis de Serviço para Detecção e Bloqueio de Vírus, Eficácia do Spam ou Falso-Positivo</w:t>
      </w:r>
      <w:bookmarkEnd w:id="294"/>
    </w:p>
    <w:p w14:paraId="24580D76" w14:textId="343574D2" w:rsidR="00D46DC5" w:rsidRPr="00FB368F" w:rsidRDefault="00D46DC5" w:rsidP="00D46DC5">
      <w:pPr>
        <w:pStyle w:val="ProductList-Body"/>
        <w:tabs>
          <w:tab w:val="clear" w:pos="360"/>
          <w:tab w:val="clear" w:pos="720"/>
          <w:tab w:val="clear" w:pos="1080"/>
        </w:tabs>
      </w:pPr>
      <w:r>
        <w:t>Com relação ao Exchange Online e EOP licenciados como um Serviço independente ou por meio do pacote de CAL Empresarial ou CAL Empresarial do Exchange com Serviços, talvez você esteja qualificado para Créditos de Serviços se nós não atendermos ao Nível de Serviço descrito abaixo para:</w:t>
      </w:r>
      <w:r w:rsidR="00D75385">
        <w:t xml:space="preserve"> </w:t>
      </w:r>
      <w:r>
        <w:t>(1) Detecção e Bloqueio de Vírus, (2) Eficácia do Spam ou (3) Falso-Positivo.</w:t>
      </w:r>
      <w:r w:rsidR="00D75385">
        <w:t xml:space="preserve"> </w:t>
      </w:r>
      <w:r>
        <w:t>Se algum desses Níveis de Serviço individuais não for atendido, você poderá enviar um requerimento judicial ou extrajudicial para um Crédito de Serviço.</w:t>
      </w:r>
      <w:r w:rsidR="00D75385">
        <w:t xml:space="preserve"> </w:t>
      </w:r>
      <w:r>
        <w:t>Se um Incidente fizer com que nós não tenhamos êxito em mais de uma métrica de SLA para o Exchange Online ou EOP, você só poderá fazer um requerimento judicial ou extrajudicial de Crédito de Serviço para aquele incidente por Serviço.</w:t>
      </w:r>
    </w:p>
    <w:p w14:paraId="0B087758" w14:textId="77777777" w:rsidR="00D46DC5" w:rsidRPr="00FB368F" w:rsidRDefault="00D46DC5" w:rsidP="00D46DC5">
      <w:pPr>
        <w:pStyle w:val="ProductList-Body"/>
        <w:tabs>
          <w:tab w:val="clear" w:pos="360"/>
          <w:tab w:val="clear" w:pos="720"/>
          <w:tab w:val="clear" w:pos="1080"/>
        </w:tabs>
      </w:pPr>
    </w:p>
    <w:p w14:paraId="61092289" w14:textId="4FE5C0A7" w:rsidR="00D46DC5" w:rsidRPr="00FB368F" w:rsidRDefault="00D46DC5" w:rsidP="00D46DC5">
      <w:pPr>
        <w:pStyle w:val="ProductList-Body"/>
        <w:numPr>
          <w:ilvl w:val="0"/>
          <w:numId w:val="7"/>
        </w:numPr>
        <w:tabs>
          <w:tab w:val="clear" w:pos="360"/>
          <w:tab w:val="clear" w:pos="720"/>
          <w:tab w:val="clear" w:pos="1080"/>
        </w:tabs>
        <w:ind w:left="360" w:hanging="360"/>
      </w:pPr>
      <w:r>
        <w:rPr>
          <w:b/>
          <w:color w:val="00188F"/>
        </w:rPr>
        <w:t>Nível de Serviço de Detecção e Bloqueio de Vírus</w:t>
      </w:r>
    </w:p>
    <w:p w14:paraId="367EC43A" w14:textId="0B6FEA25" w:rsidR="00D46DC5" w:rsidRPr="00FB368F" w:rsidRDefault="00D46DC5" w:rsidP="00D46DC5">
      <w:pPr>
        <w:pStyle w:val="ProductList-Body"/>
        <w:numPr>
          <w:ilvl w:val="1"/>
          <w:numId w:val="6"/>
        </w:numPr>
        <w:tabs>
          <w:tab w:val="clear" w:pos="360"/>
          <w:tab w:val="clear" w:pos="720"/>
          <w:tab w:val="clear" w:pos="1080"/>
        </w:tabs>
        <w:ind w:left="720"/>
      </w:pPr>
      <w:r>
        <w:t>“Detecção e Bloqueio de Vírus” é definido como a detecção e o bloqueio de Vírus pelos filtros para evitar infecção.</w:t>
      </w:r>
      <w:r w:rsidR="00D75385">
        <w:t xml:space="preserve"> </w:t>
      </w:r>
      <w:r>
        <w:t>“Vírus” são amplamente definidos como malwares conhecidos, incluindo vírus, worms e cavalos de Troia.</w:t>
      </w:r>
    </w:p>
    <w:p w14:paraId="383AB279" w14:textId="7C5941E4" w:rsidR="00D46DC5" w:rsidRPr="00FB368F" w:rsidRDefault="00D46DC5" w:rsidP="00D46DC5">
      <w:pPr>
        <w:pStyle w:val="ProductList-Body"/>
        <w:numPr>
          <w:ilvl w:val="1"/>
          <w:numId w:val="6"/>
        </w:numPr>
        <w:tabs>
          <w:tab w:val="clear" w:pos="360"/>
          <w:tab w:val="clear" w:pos="720"/>
          <w:tab w:val="clear" w:pos="1080"/>
        </w:tabs>
        <w:ind w:left="720"/>
      </w:pPr>
      <w:r>
        <w:t>Um Vírus é considerado conhecido quando os mecanismos de varredura de vírus comerciais amplamente usados podem detectar o vírus, e o recurso de detecção está disponível durante toda a rede EOP.</w:t>
      </w:r>
    </w:p>
    <w:p w14:paraId="3EDD97C9" w14:textId="0741C4BD" w:rsidR="00D46DC5" w:rsidRPr="00FB368F" w:rsidRDefault="00D46DC5" w:rsidP="00D46DC5">
      <w:pPr>
        <w:pStyle w:val="ProductList-Body"/>
        <w:numPr>
          <w:ilvl w:val="1"/>
          <w:numId w:val="6"/>
        </w:numPr>
        <w:tabs>
          <w:tab w:val="clear" w:pos="360"/>
          <w:tab w:val="clear" w:pos="720"/>
          <w:tab w:val="clear" w:pos="1080"/>
        </w:tabs>
        <w:ind w:left="720"/>
      </w:pPr>
      <w:r>
        <w:t>Deve ser resultante de uma infecção não proposital.</w:t>
      </w:r>
    </w:p>
    <w:p w14:paraId="5614CCF7" w14:textId="01253259" w:rsidR="00D46DC5" w:rsidRPr="00FB368F" w:rsidRDefault="00D46DC5" w:rsidP="00D46DC5">
      <w:pPr>
        <w:pStyle w:val="ProductList-Body"/>
        <w:numPr>
          <w:ilvl w:val="1"/>
          <w:numId w:val="6"/>
        </w:numPr>
        <w:tabs>
          <w:tab w:val="clear" w:pos="360"/>
          <w:tab w:val="clear" w:pos="720"/>
          <w:tab w:val="clear" w:pos="1080"/>
        </w:tabs>
        <w:ind w:left="720"/>
      </w:pPr>
      <w:r>
        <w:t>O Vírus deve ter sido verificado pelo filtro de vírus EOP.</w:t>
      </w:r>
    </w:p>
    <w:p w14:paraId="7707FC7D" w14:textId="21F74FB9" w:rsidR="00D46DC5" w:rsidRPr="00FB368F" w:rsidRDefault="00D46DC5" w:rsidP="00D46DC5">
      <w:pPr>
        <w:pStyle w:val="ProductList-Body"/>
        <w:numPr>
          <w:ilvl w:val="1"/>
          <w:numId w:val="6"/>
        </w:numPr>
        <w:tabs>
          <w:tab w:val="clear" w:pos="360"/>
          <w:tab w:val="clear" w:pos="720"/>
          <w:tab w:val="clear" w:pos="1080"/>
        </w:tabs>
        <w:ind w:left="720"/>
      </w:pPr>
      <w:r>
        <w:t>Se o EOP fornecer um email que esteja infectado com um vírus do seu conhecimento, o EOP o notificará e trabalhará com você para identificá-lo e removê-lo. Se isso resultar na prevenção de uma infecção, você não estará qualificado para um Crédito de Serviço no Nível de Serviço de Detecção e Bloqueio de Vírus.</w:t>
      </w:r>
    </w:p>
    <w:p w14:paraId="086E42AC" w14:textId="7A7D04B9" w:rsidR="00D46DC5" w:rsidRPr="00FB368F" w:rsidRDefault="00D46DC5" w:rsidP="00D46DC5">
      <w:pPr>
        <w:pStyle w:val="ProductList-Body"/>
        <w:numPr>
          <w:ilvl w:val="1"/>
          <w:numId w:val="6"/>
        </w:numPr>
        <w:tabs>
          <w:tab w:val="clear" w:pos="360"/>
          <w:tab w:val="clear" w:pos="720"/>
          <w:tab w:val="clear" w:pos="1080"/>
        </w:tabs>
        <w:ind w:left="720"/>
      </w:pPr>
      <w:r>
        <w:t>O Nível de Serviço de Detecção e Bloqueio de Vírus não deverá ser aplicado a:</w:t>
      </w:r>
    </w:p>
    <w:p w14:paraId="09006C52" w14:textId="524237E8" w:rsidR="00D46DC5" w:rsidRPr="00FB368F" w:rsidRDefault="00D46DC5" w:rsidP="00D46DC5">
      <w:pPr>
        <w:pStyle w:val="ProductList-Body"/>
        <w:numPr>
          <w:ilvl w:val="2"/>
          <w:numId w:val="6"/>
        </w:numPr>
        <w:tabs>
          <w:tab w:val="clear" w:pos="360"/>
          <w:tab w:val="clear" w:pos="720"/>
          <w:tab w:val="clear" w:pos="1080"/>
        </w:tabs>
        <w:ind w:left="1080" w:hanging="360"/>
      </w:pPr>
      <w:r>
        <w:t>Formas de abuso por email não classificadas como malware, como spam, phishing e outros scams, adware e formas de spyware, que, devido à sua natureza direcionada ou uso limitado não são conhecidas da comunidade antivírus e, portanto, não pode ser controladas por produtos antivírus como um vírus.</w:t>
      </w:r>
    </w:p>
    <w:p w14:paraId="7048433A" w14:textId="7661DAAF" w:rsidR="00D46DC5" w:rsidRPr="00FB368F" w:rsidRDefault="00D46DC5" w:rsidP="00D46DC5">
      <w:pPr>
        <w:pStyle w:val="ProductList-Body"/>
        <w:numPr>
          <w:ilvl w:val="2"/>
          <w:numId w:val="6"/>
        </w:numPr>
        <w:tabs>
          <w:tab w:val="clear" w:pos="360"/>
          <w:tab w:val="clear" w:pos="720"/>
          <w:tab w:val="clear" w:pos="1080"/>
        </w:tabs>
        <w:ind w:left="1080" w:hanging="360"/>
      </w:pPr>
      <w:r>
        <w:t>Vírus corrompidos, defeituosos, truncados ou inativos contidos em NDRs, notificações ou em emails retornados.</w:t>
      </w:r>
    </w:p>
    <w:p w14:paraId="1F48062D" w14:textId="230F736C" w:rsidR="00D46DC5" w:rsidRPr="00FB368F" w:rsidRDefault="00D46DC5" w:rsidP="00D46DC5">
      <w:pPr>
        <w:pStyle w:val="ProductList-Body"/>
        <w:numPr>
          <w:ilvl w:val="1"/>
          <w:numId w:val="6"/>
        </w:numPr>
        <w:tabs>
          <w:tab w:val="clear" w:pos="360"/>
          <w:tab w:val="clear" w:pos="720"/>
          <w:tab w:val="clear" w:pos="1080"/>
        </w:tabs>
        <w:ind w:left="720"/>
      </w:pPr>
      <w:r>
        <w:t>O Crédito de Serviço disponível para o Serviço de Detecção e Bloqueio de Vírus é: 25% do Crédito de Serviço do Valor do Serviço Mensal Aplicável se ocorrer uma infecção em um mês, com no máximo um requerimento judicial ou extrajudicial permitido por mês.</w:t>
      </w:r>
    </w:p>
    <w:p w14:paraId="5A7D88E7" w14:textId="77777777" w:rsidR="00D46DC5" w:rsidRPr="00FB368F" w:rsidRDefault="00D46DC5" w:rsidP="00D46DC5">
      <w:pPr>
        <w:pStyle w:val="ProductList-Body"/>
        <w:tabs>
          <w:tab w:val="clear" w:pos="360"/>
          <w:tab w:val="clear" w:pos="720"/>
          <w:tab w:val="clear" w:pos="1080"/>
        </w:tabs>
        <w:ind w:left="720"/>
      </w:pPr>
    </w:p>
    <w:p w14:paraId="2921BACD" w14:textId="22CBB5DA" w:rsidR="00D46DC5" w:rsidRPr="00FB368F" w:rsidRDefault="00D46DC5" w:rsidP="00D46DC5">
      <w:pPr>
        <w:pStyle w:val="ProductList-Body"/>
        <w:numPr>
          <w:ilvl w:val="0"/>
          <w:numId w:val="6"/>
        </w:numPr>
        <w:tabs>
          <w:tab w:val="clear" w:pos="360"/>
          <w:tab w:val="clear" w:pos="720"/>
          <w:tab w:val="clear" w:pos="1080"/>
        </w:tabs>
        <w:ind w:left="360" w:hanging="360"/>
      </w:pPr>
      <w:r>
        <w:rPr>
          <w:b/>
          <w:color w:val="00188F"/>
        </w:rPr>
        <w:t>Nível de Serviço de Eficácia do Spam</w:t>
      </w:r>
    </w:p>
    <w:p w14:paraId="0E0804C5" w14:textId="7C0C27D6" w:rsidR="00D46DC5" w:rsidRPr="00FB368F" w:rsidRDefault="00D46DC5" w:rsidP="00D46DC5">
      <w:pPr>
        <w:pStyle w:val="ProductList-Body"/>
        <w:numPr>
          <w:ilvl w:val="1"/>
          <w:numId w:val="6"/>
        </w:numPr>
        <w:tabs>
          <w:tab w:val="clear" w:pos="360"/>
          <w:tab w:val="clear" w:pos="720"/>
          <w:tab w:val="clear" w:pos="1080"/>
        </w:tabs>
        <w:ind w:left="720"/>
      </w:pPr>
      <w:r>
        <w:t>“Eficácia do Spam” é definida como a porcentagem do spam recebido detectado pelo sistema de filtragem, medida diariamente.</w:t>
      </w:r>
    </w:p>
    <w:p w14:paraId="64ABB92E" w14:textId="79612D0E" w:rsidR="00D46DC5" w:rsidRPr="00FB368F" w:rsidRDefault="00D46DC5" w:rsidP="00D46DC5">
      <w:pPr>
        <w:pStyle w:val="ProductList-Body"/>
        <w:numPr>
          <w:ilvl w:val="1"/>
          <w:numId w:val="6"/>
        </w:numPr>
        <w:tabs>
          <w:tab w:val="clear" w:pos="360"/>
          <w:tab w:val="clear" w:pos="720"/>
          <w:tab w:val="clear" w:pos="1080"/>
        </w:tabs>
        <w:ind w:left="720"/>
      </w:pPr>
      <w:r>
        <w:t>As estimativas da eficácia do spam excluem falsos-positivos para caixas de correio inválidas.</w:t>
      </w:r>
    </w:p>
    <w:p w14:paraId="2AEBFBB8" w14:textId="200A7D15" w:rsidR="00D46DC5" w:rsidRPr="00FB368F" w:rsidRDefault="00D46DC5" w:rsidP="00D46DC5">
      <w:pPr>
        <w:pStyle w:val="ProductList-Body"/>
        <w:numPr>
          <w:ilvl w:val="1"/>
          <w:numId w:val="6"/>
        </w:numPr>
        <w:tabs>
          <w:tab w:val="clear" w:pos="360"/>
          <w:tab w:val="clear" w:pos="720"/>
          <w:tab w:val="clear" w:pos="1080"/>
        </w:tabs>
        <w:ind w:left="720"/>
      </w:pPr>
      <w:r>
        <w:t>A mensagem de spam deve ser processada por nosso serviço e não pode estar corrompida, deformada nem truncada.</w:t>
      </w:r>
    </w:p>
    <w:p w14:paraId="3A248BCC" w14:textId="4D6D4002" w:rsidR="00D46DC5" w:rsidRPr="00FB368F" w:rsidRDefault="00D46DC5" w:rsidP="00D46DC5">
      <w:pPr>
        <w:pStyle w:val="ProductList-Body"/>
        <w:numPr>
          <w:ilvl w:val="1"/>
          <w:numId w:val="6"/>
        </w:numPr>
        <w:tabs>
          <w:tab w:val="clear" w:pos="360"/>
          <w:tab w:val="clear" w:pos="720"/>
          <w:tab w:val="clear" w:pos="1080"/>
        </w:tabs>
        <w:ind w:left="720"/>
      </w:pPr>
      <w:r>
        <w:t xml:space="preserve">O Nível de Serviço de Eficácia de Spam não se aplica ao email que contém a maioria do conteúdo em outro idioma que não seja o inglês. </w:t>
      </w:r>
    </w:p>
    <w:p w14:paraId="2713F5AA" w14:textId="733D5B19" w:rsidR="00D46DC5" w:rsidRPr="00FB368F" w:rsidRDefault="00D46DC5" w:rsidP="00D46DC5">
      <w:pPr>
        <w:pStyle w:val="ProductList-Body"/>
        <w:numPr>
          <w:ilvl w:val="1"/>
          <w:numId w:val="6"/>
        </w:numPr>
        <w:tabs>
          <w:tab w:val="clear" w:pos="360"/>
          <w:tab w:val="clear" w:pos="720"/>
          <w:tab w:val="clear" w:pos="1080"/>
        </w:tabs>
        <w:ind w:left="720"/>
      </w:pPr>
      <w:r>
        <w:t>Você reconhece que a classificação de spam é subjetiva e aceita que nós faremos uma estimativa de boa-fé do seu índice de captura de spams com base na evidência oportunamente fornecida por você.</w:t>
      </w:r>
    </w:p>
    <w:p w14:paraId="3D467451" w14:textId="13DCCE23" w:rsidR="00B10E8D" w:rsidRPr="00FB368F" w:rsidRDefault="00D46DC5" w:rsidP="00D46DC5">
      <w:pPr>
        <w:pStyle w:val="ProductList-Body"/>
        <w:numPr>
          <w:ilvl w:val="1"/>
          <w:numId w:val="6"/>
        </w:numPr>
        <w:tabs>
          <w:tab w:val="clear" w:pos="360"/>
          <w:tab w:val="clear" w:pos="720"/>
          <w:tab w:val="clear" w:pos="1080"/>
        </w:tabs>
        <w:ind w:left="720"/>
      </w:pPr>
      <w:r>
        <w:t>O Crédito de Serviço disponível para o Serviço de Eficácia de Spam é:</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9D0B2F" w14:paraId="52676193" w14:textId="77777777" w:rsidTr="00D46DC5">
        <w:trPr>
          <w:tblHeader/>
        </w:trPr>
        <w:tc>
          <w:tcPr>
            <w:tcW w:w="5040" w:type="dxa"/>
            <w:shd w:val="clear" w:color="auto" w:fill="0072C6"/>
          </w:tcPr>
          <w:p w14:paraId="6236433A" w14:textId="40A88204" w:rsidR="00D46DC5" w:rsidRPr="001A0074" w:rsidRDefault="00D46DC5" w:rsidP="00002CD6">
            <w:pPr>
              <w:pStyle w:val="ProductList-OfferingBody"/>
              <w:jc w:val="center"/>
              <w:rPr>
                <w:color w:val="FFFFFF" w:themeColor="background1"/>
              </w:rPr>
            </w:pPr>
            <w:r>
              <w:rPr>
                <w:color w:val="FFFFFF" w:themeColor="background1"/>
              </w:rPr>
              <w:t>% do Mês em que a Eficácia do Spam está abaixo de 99%</w:t>
            </w:r>
          </w:p>
        </w:tc>
        <w:tc>
          <w:tcPr>
            <w:tcW w:w="5040" w:type="dxa"/>
            <w:shd w:val="clear" w:color="auto" w:fill="0072C6"/>
          </w:tcPr>
          <w:p w14:paraId="56BE0234" w14:textId="77777777" w:rsidR="00D46DC5" w:rsidRPr="001A0074" w:rsidRDefault="00D46DC5" w:rsidP="00002CD6">
            <w:pPr>
              <w:pStyle w:val="ProductList-OfferingBody"/>
              <w:jc w:val="center"/>
              <w:rPr>
                <w:color w:val="FFFFFF" w:themeColor="background1"/>
              </w:rPr>
            </w:pPr>
            <w:r>
              <w:rPr>
                <w:color w:val="FFFFFF" w:themeColor="background1"/>
              </w:rPr>
              <w:t>Crédito de Serviço</w:t>
            </w:r>
          </w:p>
        </w:tc>
      </w:tr>
      <w:tr w:rsidR="00D46DC5" w:rsidRPr="009D0B2F" w14:paraId="09A914F6" w14:textId="77777777" w:rsidTr="00D46DC5">
        <w:tc>
          <w:tcPr>
            <w:tcW w:w="5040" w:type="dxa"/>
          </w:tcPr>
          <w:p w14:paraId="631738B0" w14:textId="06C9CE83" w:rsidR="00D46DC5" w:rsidRPr="0076238C" w:rsidRDefault="00D46DC5" w:rsidP="00002CD6">
            <w:pPr>
              <w:pStyle w:val="ProductList-OfferingBody"/>
              <w:jc w:val="center"/>
            </w:pPr>
            <w:r>
              <w:t>&gt;</w:t>
            </w:r>
            <w:r w:rsidR="005337D3">
              <w:t xml:space="preserve"> </w:t>
            </w:r>
            <w:r>
              <w:t>25%</w:t>
            </w:r>
          </w:p>
        </w:tc>
        <w:tc>
          <w:tcPr>
            <w:tcW w:w="5040" w:type="dxa"/>
          </w:tcPr>
          <w:p w14:paraId="0CE6B48C" w14:textId="77777777" w:rsidR="00D46DC5" w:rsidRPr="0076238C" w:rsidRDefault="00D46DC5" w:rsidP="00002CD6">
            <w:pPr>
              <w:pStyle w:val="ProductList-OfferingBody"/>
              <w:jc w:val="center"/>
            </w:pPr>
            <w:r>
              <w:t>25%</w:t>
            </w:r>
          </w:p>
        </w:tc>
      </w:tr>
      <w:tr w:rsidR="00D46DC5" w:rsidRPr="009D0B2F" w14:paraId="351EBE61" w14:textId="77777777" w:rsidTr="00D46DC5">
        <w:tc>
          <w:tcPr>
            <w:tcW w:w="5040" w:type="dxa"/>
          </w:tcPr>
          <w:p w14:paraId="3695DA63" w14:textId="360D03C8" w:rsidR="00D46DC5" w:rsidRPr="0076238C" w:rsidRDefault="00D46DC5" w:rsidP="00002CD6">
            <w:pPr>
              <w:pStyle w:val="ProductList-OfferingBody"/>
              <w:jc w:val="center"/>
            </w:pPr>
            <w:r>
              <w:t>&gt; 50%</w:t>
            </w:r>
          </w:p>
        </w:tc>
        <w:tc>
          <w:tcPr>
            <w:tcW w:w="5040" w:type="dxa"/>
          </w:tcPr>
          <w:p w14:paraId="2DE7EA92" w14:textId="77777777" w:rsidR="00D46DC5" w:rsidRPr="0076238C" w:rsidRDefault="00D46DC5" w:rsidP="00002CD6">
            <w:pPr>
              <w:pStyle w:val="ProductList-OfferingBody"/>
              <w:jc w:val="center"/>
            </w:pPr>
            <w:r>
              <w:t>50%</w:t>
            </w:r>
          </w:p>
        </w:tc>
      </w:tr>
      <w:tr w:rsidR="00D46DC5" w:rsidRPr="009D0B2F" w14:paraId="5EBFF820" w14:textId="77777777" w:rsidTr="00D46DC5">
        <w:tc>
          <w:tcPr>
            <w:tcW w:w="5040" w:type="dxa"/>
          </w:tcPr>
          <w:p w14:paraId="777A52D2" w14:textId="2C56D2B6" w:rsidR="00D46DC5" w:rsidRPr="0076238C" w:rsidRDefault="00D46DC5" w:rsidP="00002CD6">
            <w:pPr>
              <w:pStyle w:val="ProductList-OfferingBody"/>
              <w:jc w:val="center"/>
            </w:pPr>
            <w:r>
              <w:t>100%</w:t>
            </w:r>
          </w:p>
        </w:tc>
        <w:tc>
          <w:tcPr>
            <w:tcW w:w="5040" w:type="dxa"/>
          </w:tcPr>
          <w:p w14:paraId="2AC83C59" w14:textId="77777777" w:rsidR="00D46DC5" w:rsidRDefault="00D46DC5" w:rsidP="00002CD6">
            <w:pPr>
              <w:pStyle w:val="ProductList-OfferingBody"/>
              <w:jc w:val="center"/>
            </w:pPr>
            <w:r>
              <w:t>100%</w:t>
            </w:r>
          </w:p>
        </w:tc>
      </w:tr>
    </w:tbl>
    <w:p w14:paraId="5FF28ED0" w14:textId="77777777" w:rsidR="00D46DC5" w:rsidRPr="00FB368F" w:rsidRDefault="00D46DC5" w:rsidP="00D46DC5">
      <w:pPr>
        <w:pStyle w:val="ProductList-Body"/>
        <w:tabs>
          <w:tab w:val="clear" w:pos="360"/>
          <w:tab w:val="clear" w:pos="720"/>
          <w:tab w:val="clear" w:pos="1080"/>
        </w:tabs>
      </w:pPr>
    </w:p>
    <w:p w14:paraId="790AF5B7" w14:textId="450B8A56" w:rsidR="00D46DC5" w:rsidRPr="00FB368F" w:rsidRDefault="00D46DC5" w:rsidP="00D46DC5">
      <w:pPr>
        <w:pStyle w:val="ProductList-Body"/>
        <w:numPr>
          <w:ilvl w:val="0"/>
          <w:numId w:val="6"/>
        </w:numPr>
        <w:tabs>
          <w:tab w:val="clear" w:pos="360"/>
          <w:tab w:val="clear" w:pos="720"/>
          <w:tab w:val="clear" w:pos="1080"/>
        </w:tabs>
        <w:ind w:left="360" w:hanging="360"/>
      </w:pPr>
      <w:r>
        <w:rPr>
          <w:b/>
          <w:color w:val="00188F"/>
        </w:rPr>
        <w:t>Nível de Serviço de Falso-positivo</w:t>
      </w:r>
    </w:p>
    <w:p w14:paraId="34815E06" w14:textId="66C6DBB5" w:rsidR="00D46DC5" w:rsidRPr="00FB368F" w:rsidRDefault="00D46DC5" w:rsidP="00D46DC5">
      <w:pPr>
        <w:pStyle w:val="ProductList-Body"/>
        <w:numPr>
          <w:ilvl w:val="1"/>
          <w:numId w:val="6"/>
        </w:numPr>
        <w:tabs>
          <w:tab w:val="clear" w:pos="360"/>
          <w:tab w:val="clear" w:pos="720"/>
          <w:tab w:val="clear" w:pos="1080"/>
        </w:tabs>
        <w:ind w:left="720"/>
      </w:pPr>
      <w:r>
        <w:t>“Falso-positivo” é definido como a taxa de emails comerciais legítimos identificados incorretamente como spam pelo sistema de filtragem para todos os emails processados pelo serviço em um mês.</w:t>
      </w:r>
    </w:p>
    <w:p w14:paraId="6200DF6C" w14:textId="75E7A01E" w:rsidR="00D46DC5" w:rsidRPr="00FB368F" w:rsidRDefault="00D46DC5" w:rsidP="00D46DC5">
      <w:pPr>
        <w:pStyle w:val="ProductList-Body"/>
        <w:numPr>
          <w:ilvl w:val="1"/>
          <w:numId w:val="6"/>
        </w:numPr>
        <w:tabs>
          <w:tab w:val="clear" w:pos="360"/>
          <w:tab w:val="clear" w:pos="720"/>
          <w:tab w:val="clear" w:pos="1080"/>
        </w:tabs>
        <w:ind w:left="720"/>
      </w:pPr>
      <w:r>
        <w:t>Mensagens originais completas, incluindo todos os cabeçalhos, devem ser reportadas para a equipe de abuso.</w:t>
      </w:r>
    </w:p>
    <w:p w14:paraId="56882ADE" w14:textId="51F69848" w:rsidR="00D46DC5" w:rsidRPr="00FB368F" w:rsidRDefault="00D46DC5" w:rsidP="00D46DC5">
      <w:pPr>
        <w:pStyle w:val="ProductList-Body"/>
        <w:numPr>
          <w:ilvl w:val="1"/>
          <w:numId w:val="6"/>
        </w:numPr>
        <w:tabs>
          <w:tab w:val="clear" w:pos="360"/>
          <w:tab w:val="clear" w:pos="720"/>
          <w:tab w:val="clear" w:pos="1080"/>
        </w:tabs>
        <w:ind w:left="720"/>
      </w:pPr>
      <w:r>
        <w:t>Aplicável a emails enviados somente para caixas de correio válidas.</w:t>
      </w:r>
    </w:p>
    <w:p w14:paraId="40E1716C" w14:textId="7C3CE5E2" w:rsidR="00D46DC5" w:rsidRPr="00FB368F" w:rsidRDefault="00D46DC5" w:rsidP="00D46DC5">
      <w:pPr>
        <w:pStyle w:val="ProductList-Body"/>
        <w:numPr>
          <w:ilvl w:val="1"/>
          <w:numId w:val="6"/>
        </w:numPr>
        <w:tabs>
          <w:tab w:val="clear" w:pos="360"/>
          <w:tab w:val="clear" w:pos="720"/>
          <w:tab w:val="clear" w:pos="1080"/>
        </w:tabs>
        <w:ind w:left="720"/>
      </w:pPr>
      <w:r>
        <w:t>Você reconhece que a classificação de falsos-positivos é subjetiva e entende que nós faremos uma estimativa de boa-fé da sua taxa de falso-positivos com base na evidência oportunamente fornecida por você.</w:t>
      </w:r>
    </w:p>
    <w:p w14:paraId="23C90FDB" w14:textId="474C063D" w:rsidR="00D46DC5" w:rsidRPr="00FB368F" w:rsidRDefault="00D46DC5" w:rsidP="00D46DC5">
      <w:pPr>
        <w:pStyle w:val="ProductList-Body"/>
        <w:numPr>
          <w:ilvl w:val="1"/>
          <w:numId w:val="6"/>
        </w:numPr>
        <w:tabs>
          <w:tab w:val="clear" w:pos="360"/>
          <w:tab w:val="clear" w:pos="720"/>
          <w:tab w:val="clear" w:pos="1080"/>
        </w:tabs>
        <w:ind w:left="720"/>
      </w:pPr>
      <w:r>
        <w:t>Este Nível de Serviço de Falso-positivo não deverá se aplicar a:</w:t>
      </w:r>
    </w:p>
    <w:p w14:paraId="7372134E" w14:textId="4A9824CE" w:rsidR="00D46DC5" w:rsidRPr="00FB368F" w:rsidRDefault="00D46DC5" w:rsidP="00D46DC5">
      <w:pPr>
        <w:pStyle w:val="ProductList-Body"/>
        <w:numPr>
          <w:ilvl w:val="2"/>
          <w:numId w:val="6"/>
        </w:numPr>
        <w:tabs>
          <w:tab w:val="clear" w:pos="360"/>
          <w:tab w:val="clear" w:pos="720"/>
          <w:tab w:val="clear" w:pos="1080"/>
        </w:tabs>
        <w:ind w:left="1080" w:hanging="360"/>
      </w:pPr>
      <w:r>
        <w:t>emails em massa, pessoais ou pornográficos</w:t>
      </w:r>
    </w:p>
    <w:p w14:paraId="7A5B93DD" w14:textId="481EF0DD" w:rsidR="00D46DC5" w:rsidRPr="00FB368F" w:rsidRDefault="00D46DC5" w:rsidP="00D46DC5">
      <w:pPr>
        <w:pStyle w:val="ProductList-Body"/>
        <w:numPr>
          <w:ilvl w:val="2"/>
          <w:numId w:val="6"/>
        </w:numPr>
        <w:tabs>
          <w:tab w:val="clear" w:pos="360"/>
          <w:tab w:val="clear" w:pos="720"/>
          <w:tab w:val="clear" w:pos="1080"/>
        </w:tabs>
        <w:ind w:left="1080" w:hanging="360"/>
      </w:pPr>
      <w:r>
        <w:t>email contendo a maior parte do conteúdo em um idioma que não seja o inglês</w:t>
      </w:r>
    </w:p>
    <w:p w14:paraId="2644814B" w14:textId="660B23B4" w:rsidR="00D46DC5" w:rsidRPr="00FB368F" w:rsidRDefault="00D46DC5" w:rsidP="00D46DC5">
      <w:pPr>
        <w:pStyle w:val="ProductList-Body"/>
        <w:numPr>
          <w:ilvl w:val="2"/>
          <w:numId w:val="6"/>
        </w:numPr>
        <w:tabs>
          <w:tab w:val="clear" w:pos="360"/>
          <w:tab w:val="clear" w:pos="720"/>
          <w:tab w:val="clear" w:pos="1080"/>
        </w:tabs>
        <w:ind w:left="1080" w:hanging="360"/>
      </w:pPr>
      <w:r>
        <w:t>email bloqueado por uma ordem policial, filtragem de reputação ou filtragem de conexão de SMTP</w:t>
      </w:r>
    </w:p>
    <w:p w14:paraId="2D20E567" w14:textId="54658CED" w:rsidR="00D46DC5" w:rsidRDefault="00D46DC5" w:rsidP="00D46DC5">
      <w:pPr>
        <w:pStyle w:val="ProductList-Body"/>
        <w:numPr>
          <w:ilvl w:val="2"/>
          <w:numId w:val="6"/>
        </w:numPr>
        <w:tabs>
          <w:tab w:val="clear" w:pos="360"/>
          <w:tab w:val="clear" w:pos="720"/>
          <w:tab w:val="clear" w:pos="1080"/>
        </w:tabs>
        <w:ind w:left="1080" w:hanging="360"/>
      </w:pPr>
      <w:r>
        <w:t>email entregue à lixeira</w:t>
      </w:r>
    </w:p>
    <w:p w14:paraId="775DAECE" w14:textId="56DC4673" w:rsidR="00D46DC5" w:rsidRPr="00FB368F" w:rsidRDefault="00D46DC5" w:rsidP="00D46DC5">
      <w:pPr>
        <w:pStyle w:val="ProductList-Body"/>
        <w:numPr>
          <w:ilvl w:val="1"/>
          <w:numId w:val="6"/>
        </w:numPr>
        <w:tabs>
          <w:tab w:val="clear" w:pos="360"/>
          <w:tab w:val="clear" w:pos="720"/>
          <w:tab w:val="clear" w:pos="1080"/>
        </w:tabs>
        <w:ind w:left="720"/>
      </w:pPr>
      <w:r>
        <w:t>O Crédito de Serviço disponível para o Serviço de Falso-positivo é:</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9D0B2F" w14:paraId="55319DD5" w14:textId="77777777" w:rsidTr="00F575B8">
        <w:trPr>
          <w:tblHeader/>
        </w:trPr>
        <w:tc>
          <w:tcPr>
            <w:tcW w:w="5040" w:type="dxa"/>
            <w:shd w:val="clear" w:color="auto" w:fill="0072C6"/>
          </w:tcPr>
          <w:p w14:paraId="6B8ECFE6" w14:textId="148C7377" w:rsidR="00D46DC5" w:rsidRPr="001A0074" w:rsidRDefault="00D46DC5" w:rsidP="00E3507B">
            <w:pPr>
              <w:pStyle w:val="ProductList-OfferingBody"/>
              <w:keepNext/>
              <w:jc w:val="center"/>
              <w:rPr>
                <w:color w:val="FFFFFF" w:themeColor="background1"/>
              </w:rPr>
            </w:pPr>
            <w:r>
              <w:rPr>
                <w:color w:val="FFFFFF" w:themeColor="background1"/>
              </w:rPr>
              <w:t>Índice de Falso-positivo em um Mẽs</w:t>
            </w:r>
          </w:p>
        </w:tc>
        <w:tc>
          <w:tcPr>
            <w:tcW w:w="5040" w:type="dxa"/>
            <w:shd w:val="clear" w:color="auto" w:fill="0072C6"/>
          </w:tcPr>
          <w:p w14:paraId="60CA8A89" w14:textId="77777777" w:rsidR="00D46DC5" w:rsidRPr="001A0074" w:rsidRDefault="00D46DC5" w:rsidP="00002CD6">
            <w:pPr>
              <w:pStyle w:val="ProductList-OfferingBody"/>
              <w:jc w:val="center"/>
              <w:rPr>
                <w:color w:val="FFFFFF" w:themeColor="background1"/>
              </w:rPr>
            </w:pPr>
            <w:r>
              <w:rPr>
                <w:color w:val="FFFFFF" w:themeColor="background1"/>
              </w:rPr>
              <w:t>Crédito de Serviço</w:t>
            </w:r>
          </w:p>
        </w:tc>
      </w:tr>
      <w:tr w:rsidR="00D46DC5" w:rsidRPr="009D0B2F" w14:paraId="7AE054B0" w14:textId="77777777" w:rsidTr="00F575B8">
        <w:tc>
          <w:tcPr>
            <w:tcW w:w="5040" w:type="dxa"/>
          </w:tcPr>
          <w:p w14:paraId="6B80DC14" w14:textId="79FB1E9C" w:rsidR="00D46DC5" w:rsidRPr="0076238C" w:rsidRDefault="00D46DC5" w:rsidP="00002CD6">
            <w:pPr>
              <w:pStyle w:val="ProductList-OfferingBody"/>
              <w:jc w:val="center"/>
            </w:pPr>
            <w:r>
              <w:t>&gt; 1:250.000</w:t>
            </w:r>
          </w:p>
        </w:tc>
        <w:tc>
          <w:tcPr>
            <w:tcW w:w="5040" w:type="dxa"/>
          </w:tcPr>
          <w:p w14:paraId="4987D417" w14:textId="77777777" w:rsidR="00D46DC5" w:rsidRPr="0076238C" w:rsidRDefault="00D46DC5" w:rsidP="00002CD6">
            <w:pPr>
              <w:pStyle w:val="ProductList-OfferingBody"/>
              <w:jc w:val="center"/>
            </w:pPr>
            <w:r>
              <w:t>25%</w:t>
            </w:r>
          </w:p>
        </w:tc>
      </w:tr>
      <w:tr w:rsidR="00D46DC5" w:rsidRPr="009D0B2F" w14:paraId="3254687C" w14:textId="77777777" w:rsidTr="00F575B8">
        <w:tc>
          <w:tcPr>
            <w:tcW w:w="5040" w:type="dxa"/>
          </w:tcPr>
          <w:p w14:paraId="0B1DD814" w14:textId="31D24441" w:rsidR="00D46DC5" w:rsidRPr="0076238C" w:rsidRDefault="00D46DC5" w:rsidP="00002CD6">
            <w:pPr>
              <w:pStyle w:val="ProductList-OfferingBody"/>
              <w:jc w:val="center"/>
            </w:pPr>
            <w:r>
              <w:t>&gt; 1:10.000</w:t>
            </w:r>
          </w:p>
        </w:tc>
        <w:tc>
          <w:tcPr>
            <w:tcW w:w="5040" w:type="dxa"/>
          </w:tcPr>
          <w:p w14:paraId="12F73FB9" w14:textId="77777777" w:rsidR="00D46DC5" w:rsidRPr="0076238C" w:rsidRDefault="00D46DC5" w:rsidP="00002CD6">
            <w:pPr>
              <w:pStyle w:val="ProductList-OfferingBody"/>
              <w:jc w:val="center"/>
            </w:pPr>
            <w:r>
              <w:t>50%</w:t>
            </w:r>
          </w:p>
        </w:tc>
      </w:tr>
      <w:tr w:rsidR="00D46DC5" w:rsidRPr="009D0B2F" w14:paraId="54FC3522" w14:textId="77777777" w:rsidTr="00F575B8">
        <w:tc>
          <w:tcPr>
            <w:tcW w:w="5040" w:type="dxa"/>
          </w:tcPr>
          <w:p w14:paraId="6B393370" w14:textId="6A913592" w:rsidR="00D46DC5" w:rsidRPr="0076238C" w:rsidRDefault="00F575B8" w:rsidP="00002CD6">
            <w:pPr>
              <w:pStyle w:val="ProductList-OfferingBody"/>
              <w:jc w:val="center"/>
            </w:pPr>
            <w:r>
              <w:t>&gt; 1:100</w:t>
            </w:r>
          </w:p>
        </w:tc>
        <w:tc>
          <w:tcPr>
            <w:tcW w:w="5040" w:type="dxa"/>
          </w:tcPr>
          <w:p w14:paraId="0C773A17" w14:textId="77777777" w:rsidR="00D46DC5" w:rsidRDefault="00D46DC5" w:rsidP="00002CD6">
            <w:pPr>
              <w:pStyle w:val="ProductList-OfferingBody"/>
              <w:jc w:val="center"/>
            </w:pPr>
            <w:r>
              <w:t>100%</w:t>
            </w:r>
          </w:p>
        </w:tc>
      </w:tr>
    </w:tbl>
    <w:p w14:paraId="4AEF8266" w14:textId="77777777" w:rsidR="00D46DC5" w:rsidRPr="00FB368F" w:rsidRDefault="00D46DC5" w:rsidP="00D46DC5">
      <w:pPr>
        <w:pStyle w:val="ProductList-Body"/>
        <w:tabs>
          <w:tab w:val="clear" w:pos="360"/>
          <w:tab w:val="clear" w:pos="720"/>
          <w:tab w:val="clear" w:pos="1080"/>
        </w:tabs>
      </w:pPr>
    </w:p>
    <w:p w14:paraId="1194507A" w14:textId="77777777" w:rsidR="00B10E8D" w:rsidRDefault="00B10E8D" w:rsidP="002024BF">
      <w:pPr>
        <w:sectPr w:rsidR="00B10E8D" w:rsidSect="00752730">
          <w:footerReference w:type="default" r:id="rId26"/>
          <w:footerReference w:type="first" r:id="rId27"/>
          <w:pgSz w:w="12240" w:h="15840"/>
          <w:pgMar w:top="1440" w:right="720" w:bottom="1440" w:left="720" w:header="720" w:footer="720" w:gutter="0"/>
          <w:cols w:space="720"/>
          <w:titlePg/>
          <w:docGrid w:linePitch="360"/>
        </w:sectPr>
      </w:pPr>
    </w:p>
    <w:p w14:paraId="2CB1EA6B" w14:textId="46706F05" w:rsidR="00914BDB" w:rsidRPr="00FB368F" w:rsidRDefault="00EC2549" w:rsidP="00F575B8">
      <w:pPr>
        <w:pStyle w:val="ProductList-SectionHeading"/>
        <w:tabs>
          <w:tab w:val="clear" w:pos="360"/>
          <w:tab w:val="clear" w:pos="720"/>
          <w:tab w:val="clear" w:pos="1080"/>
        </w:tabs>
      </w:pPr>
      <w:bookmarkStart w:id="295" w:name="AppendixB"/>
      <w:bookmarkStart w:id="296" w:name="_Toc496258098"/>
      <w:r>
        <w:t>Apêndice B</w:t>
      </w:r>
      <w:bookmarkEnd w:id="295"/>
      <w:r>
        <w:t xml:space="preserve"> - Compromisso de Nível de Serviço para Tempo de Atividade e Entrega de Emails</w:t>
      </w:r>
      <w:bookmarkEnd w:id="296"/>
    </w:p>
    <w:p w14:paraId="73A17672" w14:textId="171AB32E" w:rsidR="00F575B8" w:rsidRPr="00FB368F" w:rsidRDefault="00F575B8" w:rsidP="00F575B8">
      <w:pPr>
        <w:pStyle w:val="ProductList-Body"/>
        <w:tabs>
          <w:tab w:val="clear" w:pos="360"/>
          <w:tab w:val="clear" w:pos="720"/>
          <w:tab w:val="clear" w:pos="1080"/>
        </w:tabs>
      </w:pPr>
      <w:r>
        <w:t>Com relação ao EOP licenciado como um Serviço independente, pacote de CAL Empresarial ou CAL Empresarial do Exchange com Serviços, talvez você esteja qualificado para Créditos de Serviços se nós não atendermos ao Nível de Serviço descrito abaixo para (1) Tempo de Atividade e (2) Entrega de Emails.</w:t>
      </w:r>
      <w:r w:rsidR="00D75385">
        <w:t xml:space="preserve"> </w:t>
      </w:r>
    </w:p>
    <w:p w14:paraId="1449EFF3" w14:textId="09A7DCC5" w:rsidR="00F575B8" w:rsidRPr="00554D7E" w:rsidRDefault="00F575B8" w:rsidP="00F575B8">
      <w:pPr>
        <w:pStyle w:val="ProductList-Body"/>
        <w:numPr>
          <w:ilvl w:val="0"/>
          <w:numId w:val="11"/>
        </w:numPr>
        <w:tabs>
          <w:tab w:val="clear" w:pos="360"/>
          <w:tab w:val="clear" w:pos="720"/>
          <w:tab w:val="clear" w:pos="1080"/>
        </w:tabs>
        <w:ind w:left="360" w:hanging="360"/>
        <w:rPr>
          <w:b/>
        </w:rPr>
      </w:pPr>
      <w:r>
        <w:rPr>
          <w:b/>
          <w:color w:val="00188F"/>
        </w:rPr>
        <w:t>Porcentagem de Tempo de Atividade Mensal</w:t>
      </w:r>
      <w:r w:rsidRPr="00C95595">
        <w:rPr>
          <w:b/>
          <w:color w:val="00188F"/>
        </w:rPr>
        <w:t>:</w:t>
      </w:r>
    </w:p>
    <w:p w14:paraId="1B335C9B" w14:textId="7386EC8E" w:rsidR="009677CB" w:rsidRPr="00FB368F" w:rsidRDefault="00F575B8" w:rsidP="00F575B8">
      <w:pPr>
        <w:pStyle w:val="ProductList-Body"/>
        <w:tabs>
          <w:tab w:val="clear" w:pos="360"/>
          <w:tab w:val="clear" w:pos="720"/>
          <w:tab w:val="clear" w:pos="1080"/>
        </w:tabs>
        <w:ind w:left="360"/>
      </w:pPr>
      <w:r>
        <w:t>se a Porcentagem de Tempo de Atividade Mensal para EOP ficar abaixo de 99,999% em um determinado mês, você poderá estar qualificado para o seguinte Crédito de Serviço:</w:t>
      </w:r>
    </w:p>
    <w:tbl>
      <w:tblPr>
        <w:tblW w:w="10454"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7"/>
        <w:gridCol w:w="5227"/>
      </w:tblGrid>
      <w:tr w:rsidR="00F575B8" w:rsidRPr="009D0B2F" w14:paraId="1B79F8D0" w14:textId="77777777" w:rsidTr="00941F92">
        <w:trPr>
          <w:tblHeader/>
        </w:trPr>
        <w:tc>
          <w:tcPr>
            <w:tcW w:w="5227" w:type="dxa"/>
            <w:shd w:val="clear" w:color="auto" w:fill="0072C6"/>
          </w:tcPr>
          <w:p w14:paraId="493D279D" w14:textId="6CB0B078" w:rsidR="00F575B8" w:rsidRPr="001A0074" w:rsidRDefault="00E3507B" w:rsidP="00002CD6">
            <w:pPr>
              <w:pStyle w:val="ProductList-OfferingBody"/>
              <w:tabs>
                <w:tab w:val="clear" w:pos="360"/>
                <w:tab w:val="clear" w:pos="720"/>
                <w:tab w:val="clear" w:pos="1080"/>
              </w:tabs>
              <w:jc w:val="center"/>
              <w:rPr>
                <w:color w:val="FFFFFF" w:themeColor="background1"/>
              </w:rPr>
            </w:pPr>
            <w:r w:rsidRPr="00E3507B">
              <w:rPr>
                <w:color w:val="FFFFFF" w:themeColor="background1"/>
              </w:rPr>
              <w:t>Porcentagem de Tempo de Atividade Mensal</w:t>
            </w:r>
          </w:p>
        </w:tc>
        <w:tc>
          <w:tcPr>
            <w:tcW w:w="5227" w:type="dxa"/>
            <w:shd w:val="clear" w:color="auto" w:fill="0072C6"/>
          </w:tcPr>
          <w:p w14:paraId="4A257EB0" w14:textId="77777777" w:rsidR="00F575B8" w:rsidRPr="001A0074" w:rsidRDefault="00F575B8" w:rsidP="00002CD6">
            <w:pPr>
              <w:pStyle w:val="ProductList-OfferingBody"/>
              <w:tabs>
                <w:tab w:val="clear" w:pos="360"/>
                <w:tab w:val="clear" w:pos="720"/>
                <w:tab w:val="clear" w:pos="1080"/>
              </w:tabs>
              <w:jc w:val="center"/>
              <w:rPr>
                <w:color w:val="FFFFFF" w:themeColor="background1"/>
              </w:rPr>
            </w:pPr>
            <w:r>
              <w:rPr>
                <w:color w:val="FFFFFF" w:themeColor="background1"/>
              </w:rPr>
              <w:t>Crédito de Serviço</w:t>
            </w:r>
          </w:p>
        </w:tc>
      </w:tr>
      <w:tr w:rsidR="00F575B8" w:rsidRPr="009D0B2F" w14:paraId="21AE8FA2" w14:textId="77777777" w:rsidTr="00941F92">
        <w:tc>
          <w:tcPr>
            <w:tcW w:w="5227" w:type="dxa"/>
          </w:tcPr>
          <w:p w14:paraId="314AF2FE" w14:textId="27C6A969" w:rsidR="00F575B8" w:rsidRPr="00F575B8" w:rsidRDefault="00F575B8" w:rsidP="00002CD6">
            <w:pPr>
              <w:pStyle w:val="ProductList-OfferingBody"/>
              <w:jc w:val="center"/>
            </w:pPr>
            <w:r>
              <w:t>&lt;</w:t>
            </w:r>
            <w:r w:rsidR="005337D3">
              <w:t xml:space="preserve"> </w:t>
            </w:r>
            <w:r>
              <w:t>99,999%</w:t>
            </w:r>
          </w:p>
        </w:tc>
        <w:tc>
          <w:tcPr>
            <w:tcW w:w="5227" w:type="dxa"/>
          </w:tcPr>
          <w:p w14:paraId="2358D34A" w14:textId="77777777" w:rsidR="00F575B8" w:rsidRPr="0076238C" w:rsidRDefault="00F575B8" w:rsidP="00002CD6">
            <w:pPr>
              <w:pStyle w:val="ProductList-OfferingBody"/>
              <w:tabs>
                <w:tab w:val="clear" w:pos="360"/>
                <w:tab w:val="clear" w:pos="720"/>
                <w:tab w:val="clear" w:pos="1080"/>
              </w:tabs>
              <w:jc w:val="center"/>
            </w:pPr>
            <w:r>
              <w:t>25%</w:t>
            </w:r>
          </w:p>
        </w:tc>
      </w:tr>
      <w:tr w:rsidR="00F575B8" w:rsidRPr="009D0B2F" w14:paraId="3A67E451" w14:textId="77777777" w:rsidTr="00941F92">
        <w:tc>
          <w:tcPr>
            <w:tcW w:w="5227" w:type="dxa"/>
          </w:tcPr>
          <w:p w14:paraId="40C8F3D9" w14:textId="0B5DE8EE" w:rsidR="00F575B8" w:rsidRPr="00F575B8" w:rsidRDefault="00F575B8" w:rsidP="00002CD6">
            <w:pPr>
              <w:pStyle w:val="ProductList-OfferingBody"/>
              <w:jc w:val="center"/>
            </w:pPr>
            <w:r>
              <w:t>&lt;</w:t>
            </w:r>
            <w:r w:rsidR="005337D3">
              <w:t xml:space="preserve"> </w:t>
            </w:r>
            <w:r>
              <w:t>99,0%</w:t>
            </w:r>
          </w:p>
        </w:tc>
        <w:tc>
          <w:tcPr>
            <w:tcW w:w="5227" w:type="dxa"/>
          </w:tcPr>
          <w:p w14:paraId="783F95EF" w14:textId="77777777" w:rsidR="00F575B8" w:rsidRPr="0076238C" w:rsidRDefault="00F575B8" w:rsidP="00002CD6">
            <w:pPr>
              <w:pStyle w:val="ProductList-OfferingBody"/>
              <w:tabs>
                <w:tab w:val="clear" w:pos="360"/>
                <w:tab w:val="clear" w:pos="720"/>
                <w:tab w:val="clear" w:pos="1080"/>
              </w:tabs>
              <w:jc w:val="center"/>
            </w:pPr>
            <w:r>
              <w:t>50%</w:t>
            </w:r>
          </w:p>
        </w:tc>
      </w:tr>
      <w:tr w:rsidR="00F575B8" w:rsidRPr="009D0B2F" w14:paraId="238218A2" w14:textId="77777777" w:rsidTr="00941F92">
        <w:tc>
          <w:tcPr>
            <w:tcW w:w="5227" w:type="dxa"/>
          </w:tcPr>
          <w:p w14:paraId="3EAEBFE2" w14:textId="2CBDA663" w:rsidR="00F575B8" w:rsidRPr="00F575B8" w:rsidRDefault="00F575B8" w:rsidP="00002CD6">
            <w:pPr>
              <w:pStyle w:val="ProductList-OfferingBody"/>
              <w:jc w:val="center"/>
            </w:pPr>
            <w:r>
              <w:t>&lt;</w:t>
            </w:r>
            <w:r w:rsidR="005337D3">
              <w:t xml:space="preserve"> </w:t>
            </w:r>
            <w:r>
              <w:t>98,0%</w:t>
            </w:r>
          </w:p>
        </w:tc>
        <w:tc>
          <w:tcPr>
            <w:tcW w:w="5227" w:type="dxa"/>
          </w:tcPr>
          <w:p w14:paraId="51040D61" w14:textId="77777777" w:rsidR="00F575B8" w:rsidRDefault="00F575B8" w:rsidP="00002CD6">
            <w:pPr>
              <w:pStyle w:val="ProductList-OfferingBody"/>
              <w:tabs>
                <w:tab w:val="clear" w:pos="360"/>
                <w:tab w:val="clear" w:pos="720"/>
                <w:tab w:val="clear" w:pos="1080"/>
              </w:tabs>
              <w:jc w:val="center"/>
            </w:pPr>
            <w:r>
              <w:t>100%</w:t>
            </w:r>
          </w:p>
        </w:tc>
      </w:tr>
    </w:tbl>
    <w:p w14:paraId="6B892818" w14:textId="77777777" w:rsidR="0087035B" w:rsidRPr="00FB368F" w:rsidRDefault="0087035B" w:rsidP="00F575B8">
      <w:pPr>
        <w:pStyle w:val="ProductList-Body"/>
        <w:tabs>
          <w:tab w:val="clear" w:pos="360"/>
          <w:tab w:val="clear" w:pos="720"/>
          <w:tab w:val="clear" w:pos="1080"/>
        </w:tabs>
      </w:pPr>
    </w:p>
    <w:p w14:paraId="538B442A" w14:textId="056E3C93" w:rsidR="00F575B8" w:rsidRPr="00554D7E" w:rsidRDefault="00F575B8" w:rsidP="00F575B8">
      <w:pPr>
        <w:pStyle w:val="ProductList-Body"/>
        <w:numPr>
          <w:ilvl w:val="0"/>
          <w:numId w:val="11"/>
        </w:numPr>
        <w:tabs>
          <w:tab w:val="clear" w:pos="360"/>
          <w:tab w:val="clear" w:pos="720"/>
          <w:tab w:val="clear" w:pos="1080"/>
        </w:tabs>
        <w:ind w:left="360" w:hanging="360"/>
        <w:rPr>
          <w:b/>
        </w:rPr>
      </w:pPr>
      <w:r>
        <w:rPr>
          <w:b/>
          <w:color w:val="00188F"/>
        </w:rPr>
        <w:t>Nível de Serviço de Entrega de Emails</w:t>
      </w:r>
      <w:r w:rsidRPr="00C95595">
        <w:rPr>
          <w:b/>
          <w:color w:val="00188F"/>
        </w:rPr>
        <w:t>:</w:t>
      </w:r>
    </w:p>
    <w:p w14:paraId="20C2EBE9" w14:textId="7116780A" w:rsidR="00F575B8" w:rsidRPr="00FB368F" w:rsidRDefault="00F575B8" w:rsidP="00F575B8">
      <w:pPr>
        <w:pStyle w:val="ProductList-Body"/>
        <w:numPr>
          <w:ilvl w:val="1"/>
          <w:numId w:val="2"/>
        </w:numPr>
        <w:tabs>
          <w:tab w:val="clear" w:pos="360"/>
          <w:tab w:val="clear" w:pos="720"/>
          <w:tab w:val="clear" w:pos="1080"/>
        </w:tabs>
        <w:ind w:left="720" w:hanging="360"/>
      </w:pPr>
      <w:r>
        <w:t>O “Tempo de Entrega de Emails” é definido como a média do tempo de entrega de emails, medido em minutos em um mês, no qual a entrega de emails é definida como o tempo decorrido desde quando um email comercial entra na rede EOP até quando é feita a primeira tentativa de entrega.</w:t>
      </w:r>
    </w:p>
    <w:p w14:paraId="70E0FC4B" w14:textId="39902D77" w:rsidR="00F575B8" w:rsidRPr="00FB368F" w:rsidRDefault="00F575B8" w:rsidP="00F575B8">
      <w:pPr>
        <w:pStyle w:val="ProductList-Body"/>
        <w:numPr>
          <w:ilvl w:val="1"/>
          <w:numId w:val="2"/>
        </w:numPr>
        <w:tabs>
          <w:tab w:val="clear" w:pos="360"/>
          <w:tab w:val="clear" w:pos="720"/>
          <w:tab w:val="clear" w:pos="1080"/>
        </w:tabs>
        <w:ind w:left="720" w:hanging="360"/>
      </w:pPr>
      <w:r>
        <w:t>O Tempo de Entrega de Emails é medido e registrado a cada 5 minutos, em seguida, classificado por tempo decorrido.</w:t>
      </w:r>
      <w:r w:rsidR="00D75385">
        <w:t xml:space="preserve"> </w:t>
      </w:r>
      <w:r>
        <w:t>Os 95% mais rápidos das medidas são usados para criar a média do mês.</w:t>
      </w:r>
    </w:p>
    <w:p w14:paraId="023BC15C" w14:textId="7E81AA2E" w:rsidR="00F575B8" w:rsidRPr="00FB368F" w:rsidRDefault="00F575B8" w:rsidP="00F575B8">
      <w:pPr>
        <w:pStyle w:val="ProductList-Body"/>
        <w:numPr>
          <w:ilvl w:val="1"/>
          <w:numId w:val="2"/>
        </w:numPr>
        <w:tabs>
          <w:tab w:val="clear" w:pos="360"/>
          <w:tab w:val="clear" w:pos="720"/>
          <w:tab w:val="clear" w:pos="1080"/>
        </w:tabs>
        <w:ind w:left="720" w:hanging="360"/>
      </w:pPr>
      <w:r>
        <w:t>Nós usamos emails simulados ou de teste para medir o tempo de entrega.</w:t>
      </w:r>
    </w:p>
    <w:p w14:paraId="4975A07E" w14:textId="4F6A9DD9" w:rsidR="00F575B8" w:rsidRPr="00FB368F" w:rsidRDefault="00F575B8" w:rsidP="00F575B8">
      <w:pPr>
        <w:pStyle w:val="ProductList-Body"/>
        <w:numPr>
          <w:ilvl w:val="1"/>
          <w:numId w:val="2"/>
        </w:numPr>
        <w:tabs>
          <w:tab w:val="clear" w:pos="360"/>
          <w:tab w:val="clear" w:pos="720"/>
          <w:tab w:val="clear" w:pos="1080"/>
        </w:tabs>
        <w:ind w:left="720" w:hanging="360"/>
      </w:pPr>
      <w:r>
        <w:t>O Nível de Serviço de Entrega de Email se aplica apenas a emails comerciais legítimos (não emails em massa) entregues a contas de email válidas.</w:t>
      </w:r>
    </w:p>
    <w:p w14:paraId="409AD2D9" w14:textId="4836607A" w:rsidR="00F575B8" w:rsidRPr="00FB368F" w:rsidRDefault="00F575B8" w:rsidP="00F575B8">
      <w:pPr>
        <w:pStyle w:val="ProductList-Body"/>
        <w:numPr>
          <w:ilvl w:val="1"/>
          <w:numId w:val="2"/>
        </w:numPr>
        <w:tabs>
          <w:tab w:val="clear" w:pos="360"/>
          <w:tab w:val="clear" w:pos="720"/>
          <w:tab w:val="clear" w:pos="1080"/>
        </w:tabs>
        <w:ind w:left="720" w:hanging="360"/>
      </w:pPr>
      <w:r>
        <w:t>Este Nível de Serviço de Entrega de Emails não se aplica a:</w:t>
      </w:r>
    </w:p>
    <w:p w14:paraId="0E97ADD8" w14:textId="69200F92" w:rsidR="00F575B8" w:rsidRPr="00FB368F" w:rsidRDefault="00F575B8" w:rsidP="00F575B8">
      <w:pPr>
        <w:pStyle w:val="ProductList-Body"/>
        <w:numPr>
          <w:ilvl w:val="0"/>
          <w:numId w:val="12"/>
        </w:numPr>
        <w:tabs>
          <w:tab w:val="clear" w:pos="360"/>
          <w:tab w:val="clear" w:pos="720"/>
          <w:tab w:val="clear" w:pos="1080"/>
        </w:tabs>
        <w:ind w:hanging="360"/>
      </w:pPr>
      <w:r>
        <w:t>Entrega de emails para quarentena ou arquivo</w:t>
      </w:r>
    </w:p>
    <w:p w14:paraId="6BF4F73B" w14:textId="7BB0EB00" w:rsidR="00F575B8" w:rsidRPr="00FB368F" w:rsidRDefault="00F575B8" w:rsidP="00F575B8">
      <w:pPr>
        <w:pStyle w:val="ProductList-Body"/>
        <w:numPr>
          <w:ilvl w:val="0"/>
          <w:numId w:val="12"/>
        </w:numPr>
        <w:tabs>
          <w:tab w:val="clear" w:pos="360"/>
          <w:tab w:val="clear" w:pos="720"/>
          <w:tab w:val="clear" w:pos="1080"/>
        </w:tabs>
        <w:ind w:hanging="360"/>
      </w:pPr>
      <w:r>
        <w:t>Emails em filas atrasadas</w:t>
      </w:r>
    </w:p>
    <w:p w14:paraId="2FBD8261" w14:textId="4D346605" w:rsidR="00F575B8" w:rsidRPr="00FB368F" w:rsidRDefault="00F575B8" w:rsidP="00F575B8">
      <w:pPr>
        <w:pStyle w:val="ProductList-Body"/>
        <w:numPr>
          <w:ilvl w:val="0"/>
          <w:numId w:val="12"/>
        </w:numPr>
        <w:tabs>
          <w:tab w:val="clear" w:pos="360"/>
          <w:tab w:val="clear" w:pos="720"/>
          <w:tab w:val="clear" w:pos="1080"/>
        </w:tabs>
        <w:ind w:hanging="360"/>
      </w:pPr>
      <w:r>
        <w:t>Ataques de negação de serviço (DoS)</w:t>
      </w:r>
    </w:p>
    <w:p w14:paraId="143F851A" w14:textId="6E3AB3F1" w:rsidR="00F575B8" w:rsidRPr="00FB368F" w:rsidRDefault="00F575B8" w:rsidP="00F575B8">
      <w:pPr>
        <w:pStyle w:val="ProductList-Body"/>
        <w:numPr>
          <w:ilvl w:val="0"/>
          <w:numId w:val="12"/>
        </w:numPr>
        <w:tabs>
          <w:tab w:val="clear" w:pos="360"/>
          <w:tab w:val="clear" w:pos="720"/>
          <w:tab w:val="clear" w:pos="1080"/>
        </w:tabs>
        <w:ind w:hanging="360"/>
      </w:pPr>
      <w:r>
        <w:t>Loops de email</w:t>
      </w:r>
    </w:p>
    <w:p w14:paraId="77BA73A9" w14:textId="5D16147E" w:rsidR="00F575B8" w:rsidRPr="00FB368F" w:rsidRDefault="00F575B8" w:rsidP="00F575B8">
      <w:pPr>
        <w:pStyle w:val="ProductList-Body"/>
        <w:numPr>
          <w:ilvl w:val="1"/>
          <w:numId w:val="2"/>
        </w:numPr>
        <w:tabs>
          <w:tab w:val="clear" w:pos="360"/>
          <w:tab w:val="clear" w:pos="720"/>
          <w:tab w:val="clear" w:pos="1080"/>
        </w:tabs>
        <w:ind w:left="720" w:hanging="360"/>
      </w:pPr>
      <w:r>
        <w:t>O Crédito de Serviço disponível para o Serviço de Entrega é:</w:t>
      </w:r>
    </w:p>
    <w:tbl>
      <w:tblPr>
        <w:tblW w:w="10080"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40"/>
        <w:gridCol w:w="5040"/>
      </w:tblGrid>
      <w:tr w:rsidR="00F575B8" w:rsidRPr="009D0B2F" w14:paraId="2A6CFEAA" w14:textId="77777777" w:rsidTr="00941F92">
        <w:trPr>
          <w:tblHeader/>
        </w:trPr>
        <w:tc>
          <w:tcPr>
            <w:tcW w:w="5040" w:type="dxa"/>
            <w:shd w:val="clear" w:color="auto" w:fill="0072C6"/>
          </w:tcPr>
          <w:p w14:paraId="50F7C2E3" w14:textId="23935687" w:rsidR="00F575B8" w:rsidRPr="001A0074" w:rsidRDefault="00F575B8" w:rsidP="0015445A">
            <w:pPr>
              <w:pStyle w:val="ProductList-OfferingBody"/>
              <w:tabs>
                <w:tab w:val="clear" w:pos="360"/>
                <w:tab w:val="clear" w:pos="720"/>
                <w:tab w:val="clear" w:pos="1080"/>
              </w:tabs>
              <w:jc w:val="center"/>
              <w:rPr>
                <w:color w:val="FFFFFF" w:themeColor="background1"/>
              </w:rPr>
            </w:pPr>
            <w:r>
              <w:rPr>
                <w:color w:val="FFFFFF" w:themeColor="background1"/>
              </w:rPr>
              <w:t>Tempo Médio de Entrega de Emails (conforme definido acima)</w:t>
            </w:r>
          </w:p>
        </w:tc>
        <w:tc>
          <w:tcPr>
            <w:tcW w:w="5040" w:type="dxa"/>
            <w:shd w:val="clear" w:color="auto" w:fill="0072C6"/>
          </w:tcPr>
          <w:p w14:paraId="4BFC559B" w14:textId="77777777" w:rsidR="00F575B8" w:rsidRPr="001A0074" w:rsidRDefault="00F575B8" w:rsidP="0015445A">
            <w:pPr>
              <w:pStyle w:val="ProductList-OfferingBody"/>
              <w:tabs>
                <w:tab w:val="clear" w:pos="360"/>
                <w:tab w:val="clear" w:pos="720"/>
                <w:tab w:val="clear" w:pos="1080"/>
              </w:tabs>
              <w:jc w:val="center"/>
              <w:rPr>
                <w:color w:val="FFFFFF" w:themeColor="background1"/>
              </w:rPr>
            </w:pPr>
            <w:r>
              <w:rPr>
                <w:color w:val="FFFFFF" w:themeColor="background1"/>
              </w:rPr>
              <w:t>Crédito de Serviço</w:t>
            </w:r>
          </w:p>
        </w:tc>
      </w:tr>
      <w:tr w:rsidR="00F575B8" w:rsidRPr="009D0B2F" w14:paraId="43017F18" w14:textId="77777777" w:rsidTr="00941F92">
        <w:tc>
          <w:tcPr>
            <w:tcW w:w="5040" w:type="dxa"/>
          </w:tcPr>
          <w:p w14:paraId="3272940E" w14:textId="7EEF9CE1" w:rsidR="00F575B8" w:rsidRPr="0076238C" w:rsidRDefault="00F575B8" w:rsidP="0015445A">
            <w:pPr>
              <w:pStyle w:val="ProductList-OfferingBody"/>
              <w:tabs>
                <w:tab w:val="clear" w:pos="360"/>
                <w:tab w:val="clear" w:pos="720"/>
                <w:tab w:val="clear" w:pos="1080"/>
              </w:tabs>
              <w:jc w:val="center"/>
            </w:pPr>
            <w:r>
              <w:t>&gt; 1</w:t>
            </w:r>
          </w:p>
        </w:tc>
        <w:tc>
          <w:tcPr>
            <w:tcW w:w="5040" w:type="dxa"/>
          </w:tcPr>
          <w:p w14:paraId="70A69DD2" w14:textId="77777777" w:rsidR="00F575B8" w:rsidRPr="0076238C" w:rsidRDefault="00F575B8" w:rsidP="0015445A">
            <w:pPr>
              <w:pStyle w:val="ProductList-OfferingBody"/>
              <w:tabs>
                <w:tab w:val="clear" w:pos="360"/>
                <w:tab w:val="clear" w:pos="720"/>
                <w:tab w:val="clear" w:pos="1080"/>
              </w:tabs>
              <w:jc w:val="center"/>
            </w:pPr>
            <w:r>
              <w:t>25%</w:t>
            </w:r>
          </w:p>
        </w:tc>
      </w:tr>
      <w:tr w:rsidR="00F575B8" w:rsidRPr="009D0B2F" w14:paraId="79F59676" w14:textId="77777777" w:rsidTr="00941F92">
        <w:tc>
          <w:tcPr>
            <w:tcW w:w="5040" w:type="dxa"/>
          </w:tcPr>
          <w:p w14:paraId="2B7594A9" w14:textId="49625CD2" w:rsidR="00F575B8" w:rsidRPr="0076238C" w:rsidRDefault="00F575B8" w:rsidP="0015445A">
            <w:pPr>
              <w:pStyle w:val="ProductList-OfferingBody"/>
              <w:tabs>
                <w:tab w:val="clear" w:pos="360"/>
                <w:tab w:val="clear" w:pos="720"/>
                <w:tab w:val="clear" w:pos="1080"/>
              </w:tabs>
              <w:jc w:val="center"/>
            </w:pPr>
            <w:r>
              <w:t>&gt; 4</w:t>
            </w:r>
          </w:p>
        </w:tc>
        <w:tc>
          <w:tcPr>
            <w:tcW w:w="5040" w:type="dxa"/>
          </w:tcPr>
          <w:p w14:paraId="58D4E22C" w14:textId="77777777" w:rsidR="00F575B8" w:rsidRPr="0076238C" w:rsidRDefault="00F575B8" w:rsidP="0015445A">
            <w:pPr>
              <w:pStyle w:val="ProductList-OfferingBody"/>
              <w:tabs>
                <w:tab w:val="clear" w:pos="360"/>
                <w:tab w:val="clear" w:pos="720"/>
                <w:tab w:val="clear" w:pos="1080"/>
              </w:tabs>
              <w:jc w:val="center"/>
            </w:pPr>
            <w:r>
              <w:t>50%</w:t>
            </w:r>
          </w:p>
        </w:tc>
      </w:tr>
      <w:tr w:rsidR="00F575B8" w:rsidRPr="009D0B2F" w14:paraId="04734B85" w14:textId="77777777" w:rsidTr="00941F92">
        <w:tc>
          <w:tcPr>
            <w:tcW w:w="5040" w:type="dxa"/>
          </w:tcPr>
          <w:p w14:paraId="5D9A1CF5" w14:textId="5D8FD282" w:rsidR="00F575B8" w:rsidRPr="0076238C" w:rsidRDefault="00F575B8" w:rsidP="0015445A">
            <w:pPr>
              <w:pStyle w:val="ProductList-OfferingBody"/>
              <w:tabs>
                <w:tab w:val="clear" w:pos="360"/>
                <w:tab w:val="clear" w:pos="720"/>
                <w:tab w:val="clear" w:pos="1080"/>
              </w:tabs>
              <w:jc w:val="center"/>
            </w:pPr>
            <w:r>
              <w:t>&gt; 10</w:t>
            </w:r>
          </w:p>
        </w:tc>
        <w:tc>
          <w:tcPr>
            <w:tcW w:w="5040" w:type="dxa"/>
          </w:tcPr>
          <w:p w14:paraId="7C55D903" w14:textId="77777777" w:rsidR="00F575B8" w:rsidRDefault="00F575B8" w:rsidP="0015445A">
            <w:pPr>
              <w:pStyle w:val="ProductList-OfferingBody"/>
              <w:tabs>
                <w:tab w:val="clear" w:pos="360"/>
                <w:tab w:val="clear" w:pos="720"/>
                <w:tab w:val="clear" w:pos="1080"/>
              </w:tabs>
              <w:jc w:val="center"/>
            </w:pPr>
            <w:r>
              <w:t>100%</w:t>
            </w:r>
          </w:p>
        </w:tc>
      </w:tr>
    </w:tbl>
    <w:p w14:paraId="11131FE3" w14:textId="77777777" w:rsidR="00EF44BA" w:rsidRDefault="00EF44BA" w:rsidP="00EB7558">
      <w:pPr>
        <w:pStyle w:val="ProductList-Body"/>
      </w:pPr>
    </w:p>
    <w:p w14:paraId="5DAF2785" w14:textId="77777777" w:rsidR="001E0428" w:rsidRPr="00FB368F" w:rsidRDefault="001E0428" w:rsidP="00EB7558">
      <w:pPr>
        <w:pStyle w:val="ProductList-Body"/>
      </w:pPr>
    </w:p>
    <w:sectPr w:rsidR="001E0428" w:rsidRPr="00FB368F" w:rsidSect="00752730">
      <w:footerReference w:type="first" r:id="rId28"/>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39E4683" w14:textId="77777777" w:rsidR="00D42F3B" w:rsidRDefault="00D42F3B" w:rsidP="009A573F">
      <w:pPr>
        <w:spacing w:after="0" w:line="240" w:lineRule="auto"/>
      </w:pPr>
      <w:r>
        <w:separator/>
      </w:r>
    </w:p>
  </w:endnote>
  <w:endnote w:type="continuationSeparator" w:id="0">
    <w:p w14:paraId="3F7E7C68" w14:textId="77777777" w:rsidR="00D42F3B" w:rsidRDefault="00D42F3B" w:rsidP="009A573F">
      <w:pPr>
        <w:spacing w:after="0" w:line="240" w:lineRule="auto"/>
      </w:pPr>
      <w:r>
        <w:continuationSeparator/>
      </w:r>
    </w:p>
  </w:endnote>
  <w:endnote w:type="continuationNotice" w:id="1">
    <w:p w14:paraId="6AFF8941" w14:textId="77777777" w:rsidR="00D42F3B" w:rsidRDefault="00D42F3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E11E75" w14:textId="77777777" w:rsidR="001E76E5" w:rsidRDefault="001E76E5">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320"/>
      <w:gridCol w:w="1890"/>
      <w:gridCol w:w="329"/>
      <w:gridCol w:w="1889"/>
      <w:gridCol w:w="347"/>
      <w:gridCol w:w="1888"/>
      <w:gridCol w:w="347"/>
      <w:gridCol w:w="1887"/>
    </w:tblGrid>
    <w:tr w:rsidR="00313CD0" w:rsidRPr="00C76DF3" w14:paraId="4C2D0652" w14:textId="77777777" w:rsidTr="008B5DBF">
      <w:tc>
        <w:tcPr>
          <w:tcW w:w="1903" w:type="dxa"/>
          <w:shd w:val="clear" w:color="auto" w:fill="F2F2F2"/>
          <w:vAlign w:val="center"/>
        </w:tcPr>
        <w:p w14:paraId="1509F1F2" w14:textId="77777777" w:rsidR="00313CD0" w:rsidRPr="00893E76" w:rsidRDefault="001E76E5" w:rsidP="008B5DBF">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313CD0" w:rsidRPr="00893E76">
              <w:rPr>
                <w:rStyle w:val="Hyperlink"/>
                <w:sz w:val="14"/>
                <w:szCs w:val="14"/>
              </w:rPr>
              <w:t>Sumário</w:t>
            </w:r>
          </w:hyperlink>
        </w:p>
      </w:tc>
      <w:tc>
        <w:tcPr>
          <w:tcW w:w="320" w:type="dxa"/>
          <w:tcBorders>
            <w:top w:val="nil"/>
            <w:bottom w:val="nil"/>
          </w:tcBorders>
          <w:vAlign w:val="center"/>
        </w:tcPr>
        <w:p w14:paraId="39937D59" w14:textId="77777777" w:rsidR="00313CD0" w:rsidRPr="00C76DF3" w:rsidRDefault="00313CD0" w:rsidP="008B5DBF">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6A3C8E28" w14:textId="77777777" w:rsidR="00313CD0" w:rsidRPr="00C76DF3" w:rsidRDefault="001E76E5" w:rsidP="008B5DBF">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313CD0">
              <w:rPr>
                <w:rStyle w:val="Hyperlink"/>
                <w:sz w:val="14"/>
                <w:szCs w:val="14"/>
              </w:rPr>
              <w:t>Introdução</w:t>
            </w:r>
          </w:hyperlink>
        </w:p>
      </w:tc>
      <w:tc>
        <w:tcPr>
          <w:tcW w:w="329" w:type="dxa"/>
          <w:tcBorders>
            <w:top w:val="nil"/>
            <w:bottom w:val="nil"/>
          </w:tcBorders>
          <w:vAlign w:val="center"/>
        </w:tcPr>
        <w:p w14:paraId="302671AB" w14:textId="77777777" w:rsidR="00313CD0" w:rsidRPr="00C76DF3" w:rsidRDefault="00313CD0" w:rsidP="008B5DBF">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4DE37E7E" w14:textId="77777777" w:rsidR="00313CD0" w:rsidRPr="00C76DF3" w:rsidRDefault="001E76E5" w:rsidP="008B5DBF">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313CD0">
              <w:rPr>
                <w:rStyle w:val="Hyperlink"/>
                <w:sz w:val="14"/>
                <w:szCs w:val="14"/>
              </w:rPr>
              <w:t>Termos Gerais</w:t>
            </w:r>
          </w:hyperlink>
        </w:p>
      </w:tc>
      <w:tc>
        <w:tcPr>
          <w:tcW w:w="347" w:type="dxa"/>
          <w:tcBorders>
            <w:top w:val="nil"/>
            <w:bottom w:val="nil"/>
          </w:tcBorders>
          <w:vAlign w:val="center"/>
        </w:tcPr>
        <w:p w14:paraId="2B788BA8" w14:textId="77777777" w:rsidR="00313CD0" w:rsidRPr="00C76DF3" w:rsidRDefault="00313CD0" w:rsidP="008B5DBF">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BFBFBF"/>
          <w:vAlign w:val="center"/>
        </w:tcPr>
        <w:p w14:paraId="4A926461" w14:textId="77777777" w:rsidR="00313CD0" w:rsidRPr="00C76DF3" w:rsidRDefault="001E76E5" w:rsidP="008B5DBF">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313CD0">
              <w:rPr>
                <w:rStyle w:val="Hyperlink"/>
                <w:sz w:val="14"/>
                <w:szCs w:val="14"/>
              </w:rPr>
              <w:t>Termos Específicos ao Serviço</w:t>
            </w:r>
          </w:hyperlink>
        </w:p>
      </w:tc>
      <w:tc>
        <w:tcPr>
          <w:tcW w:w="347" w:type="dxa"/>
          <w:tcBorders>
            <w:top w:val="nil"/>
            <w:bottom w:val="nil"/>
          </w:tcBorders>
          <w:vAlign w:val="center"/>
        </w:tcPr>
        <w:p w14:paraId="6D21A77D" w14:textId="77777777" w:rsidR="00313CD0" w:rsidRPr="00C76DF3" w:rsidRDefault="00313CD0" w:rsidP="008B5DBF">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3F2366D6" w14:textId="77777777" w:rsidR="00313CD0" w:rsidRPr="00C76DF3" w:rsidRDefault="001E76E5" w:rsidP="008B5DBF">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313CD0">
              <w:rPr>
                <w:rStyle w:val="Hyperlink"/>
                <w:sz w:val="14"/>
                <w:szCs w:val="14"/>
              </w:rPr>
              <w:t>Apêndice</w:t>
            </w:r>
          </w:hyperlink>
        </w:p>
      </w:tc>
    </w:tr>
  </w:tbl>
  <w:p w14:paraId="765844D0" w14:textId="77777777" w:rsidR="00313CD0" w:rsidRDefault="00313CD0" w:rsidP="00FD7D8E">
    <w:pPr>
      <w:pStyle w:val="ProductList-Body"/>
      <w:tabs>
        <w:tab w:val="clear" w:pos="360"/>
        <w:tab w:val="clear" w:pos="720"/>
        <w:tab w:val="clear" w:pos="1080"/>
      </w:tabs>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320"/>
      <w:gridCol w:w="1890"/>
      <w:gridCol w:w="329"/>
      <w:gridCol w:w="1889"/>
      <w:gridCol w:w="347"/>
      <w:gridCol w:w="1888"/>
      <w:gridCol w:w="347"/>
      <w:gridCol w:w="1887"/>
    </w:tblGrid>
    <w:tr w:rsidR="00313CD0" w:rsidRPr="00C76DF3" w14:paraId="1C132109" w14:textId="77777777" w:rsidTr="00FD7D8E">
      <w:tc>
        <w:tcPr>
          <w:tcW w:w="1903" w:type="dxa"/>
          <w:shd w:val="clear" w:color="auto" w:fill="F2F2F2"/>
          <w:vAlign w:val="center"/>
        </w:tcPr>
        <w:p w14:paraId="03CFA3C7" w14:textId="77777777" w:rsidR="00313CD0" w:rsidRPr="00893E76" w:rsidRDefault="001E76E5" w:rsidP="008B5DBF">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313CD0" w:rsidRPr="00893E76">
              <w:rPr>
                <w:rStyle w:val="Hyperlink"/>
                <w:sz w:val="14"/>
                <w:szCs w:val="14"/>
              </w:rPr>
              <w:t>Sumário</w:t>
            </w:r>
          </w:hyperlink>
        </w:p>
      </w:tc>
      <w:tc>
        <w:tcPr>
          <w:tcW w:w="320" w:type="dxa"/>
          <w:tcBorders>
            <w:top w:val="nil"/>
            <w:bottom w:val="nil"/>
          </w:tcBorders>
          <w:vAlign w:val="center"/>
        </w:tcPr>
        <w:p w14:paraId="4FCAB8CC" w14:textId="77777777" w:rsidR="00313CD0" w:rsidRPr="00C76DF3" w:rsidRDefault="00313CD0" w:rsidP="008B5DBF">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2F204A18" w14:textId="77777777" w:rsidR="00313CD0" w:rsidRPr="00C76DF3" w:rsidRDefault="001E76E5" w:rsidP="008B5DBF">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313CD0">
              <w:rPr>
                <w:rStyle w:val="Hyperlink"/>
                <w:sz w:val="14"/>
                <w:szCs w:val="14"/>
              </w:rPr>
              <w:t>Introdução</w:t>
            </w:r>
          </w:hyperlink>
        </w:p>
      </w:tc>
      <w:tc>
        <w:tcPr>
          <w:tcW w:w="329" w:type="dxa"/>
          <w:tcBorders>
            <w:top w:val="nil"/>
            <w:bottom w:val="nil"/>
          </w:tcBorders>
          <w:vAlign w:val="center"/>
        </w:tcPr>
        <w:p w14:paraId="04C74859" w14:textId="77777777" w:rsidR="00313CD0" w:rsidRPr="00C76DF3" w:rsidRDefault="00313CD0" w:rsidP="008B5DBF">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6C2F38B3" w14:textId="77777777" w:rsidR="00313CD0" w:rsidRPr="00C76DF3" w:rsidRDefault="001E76E5" w:rsidP="008B5DBF">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313CD0">
              <w:rPr>
                <w:rStyle w:val="Hyperlink"/>
                <w:sz w:val="14"/>
                <w:szCs w:val="14"/>
              </w:rPr>
              <w:t>Termos Gerais</w:t>
            </w:r>
          </w:hyperlink>
        </w:p>
      </w:tc>
      <w:tc>
        <w:tcPr>
          <w:tcW w:w="347" w:type="dxa"/>
          <w:tcBorders>
            <w:top w:val="nil"/>
            <w:bottom w:val="nil"/>
          </w:tcBorders>
          <w:vAlign w:val="center"/>
        </w:tcPr>
        <w:p w14:paraId="6A9F17F9" w14:textId="77777777" w:rsidR="00313CD0" w:rsidRPr="00C76DF3" w:rsidRDefault="00313CD0" w:rsidP="008B5DBF">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BFBFBF"/>
          <w:vAlign w:val="center"/>
        </w:tcPr>
        <w:p w14:paraId="74678957" w14:textId="77777777" w:rsidR="00313CD0" w:rsidRPr="00C76DF3" w:rsidRDefault="001E76E5" w:rsidP="008B5DBF">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313CD0">
              <w:rPr>
                <w:rStyle w:val="Hyperlink"/>
                <w:sz w:val="14"/>
                <w:szCs w:val="14"/>
              </w:rPr>
              <w:t>Termos Específicos ao Serviço</w:t>
            </w:r>
          </w:hyperlink>
        </w:p>
      </w:tc>
      <w:tc>
        <w:tcPr>
          <w:tcW w:w="347" w:type="dxa"/>
          <w:tcBorders>
            <w:top w:val="nil"/>
            <w:bottom w:val="nil"/>
          </w:tcBorders>
          <w:vAlign w:val="center"/>
        </w:tcPr>
        <w:p w14:paraId="430CBF4C" w14:textId="77777777" w:rsidR="00313CD0" w:rsidRPr="00C76DF3" w:rsidRDefault="00313CD0" w:rsidP="008B5DBF">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5B13A7A4" w14:textId="77777777" w:rsidR="00313CD0" w:rsidRPr="00C76DF3" w:rsidRDefault="001E76E5" w:rsidP="008B5DBF">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313CD0">
              <w:rPr>
                <w:rStyle w:val="Hyperlink"/>
                <w:sz w:val="14"/>
                <w:szCs w:val="14"/>
              </w:rPr>
              <w:t>Apêndice</w:t>
            </w:r>
          </w:hyperlink>
        </w:p>
      </w:tc>
    </w:tr>
  </w:tbl>
  <w:p w14:paraId="24E723AC" w14:textId="77777777" w:rsidR="00313CD0" w:rsidRDefault="00313CD0" w:rsidP="00FD7D8E">
    <w:pPr>
      <w:pStyle w:val="ProductList-Body"/>
      <w:tabs>
        <w:tab w:val="clear" w:pos="360"/>
        <w:tab w:val="clear" w:pos="720"/>
        <w:tab w:val="clear" w:pos="1080"/>
      </w:tabs>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320"/>
      <w:gridCol w:w="1890"/>
      <w:gridCol w:w="329"/>
      <w:gridCol w:w="1889"/>
      <w:gridCol w:w="347"/>
      <w:gridCol w:w="1888"/>
      <w:gridCol w:w="347"/>
      <w:gridCol w:w="1887"/>
    </w:tblGrid>
    <w:tr w:rsidR="00313CD0" w:rsidRPr="00C76DF3" w14:paraId="17D7A224" w14:textId="77777777" w:rsidTr="008B5DBF">
      <w:tc>
        <w:tcPr>
          <w:tcW w:w="1903" w:type="dxa"/>
          <w:shd w:val="clear" w:color="auto" w:fill="F2F2F2"/>
          <w:vAlign w:val="center"/>
        </w:tcPr>
        <w:p w14:paraId="709E1A52" w14:textId="77777777" w:rsidR="00313CD0" w:rsidRPr="00893E76" w:rsidRDefault="001E76E5" w:rsidP="008B5DBF">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313CD0" w:rsidRPr="00893E76">
              <w:rPr>
                <w:rStyle w:val="Hyperlink"/>
                <w:sz w:val="14"/>
                <w:szCs w:val="14"/>
              </w:rPr>
              <w:t>Sumário</w:t>
            </w:r>
          </w:hyperlink>
        </w:p>
      </w:tc>
      <w:tc>
        <w:tcPr>
          <w:tcW w:w="320" w:type="dxa"/>
          <w:tcBorders>
            <w:top w:val="nil"/>
            <w:bottom w:val="nil"/>
          </w:tcBorders>
          <w:vAlign w:val="center"/>
        </w:tcPr>
        <w:p w14:paraId="7C64BB3D" w14:textId="77777777" w:rsidR="00313CD0" w:rsidRPr="00C76DF3" w:rsidRDefault="00313CD0" w:rsidP="008B5DBF">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3F701250" w14:textId="77777777" w:rsidR="00313CD0" w:rsidRPr="00C76DF3" w:rsidRDefault="001E76E5" w:rsidP="008B5DBF">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313CD0">
              <w:rPr>
                <w:rStyle w:val="Hyperlink"/>
                <w:sz w:val="14"/>
                <w:szCs w:val="14"/>
              </w:rPr>
              <w:t>Introdução</w:t>
            </w:r>
          </w:hyperlink>
        </w:p>
      </w:tc>
      <w:tc>
        <w:tcPr>
          <w:tcW w:w="329" w:type="dxa"/>
          <w:tcBorders>
            <w:top w:val="nil"/>
            <w:bottom w:val="nil"/>
          </w:tcBorders>
          <w:vAlign w:val="center"/>
        </w:tcPr>
        <w:p w14:paraId="497B6A58" w14:textId="77777777" w:rsidR="00313CD0" w:rsidRPr="00C76DF3" w:rsidRDefault="00313CD0" w:rsidP="008B5DBF">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1EAB7F4C" w14:textId="77777777" w:rsidR="00313CD0" w:rsidRPr="00C76DF3" w:rsidRDefault="001E76E5" w:rsidP="008B5DBF">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313CD0">
              <w:rPr>
                <w:rStyle w:val="Hyperlink"/>
                <w:sz w:val="14"/>
                <w:szCs w:val="14"/>
              </w:rPr>
              <w:t>Termos Gerais</w:t>
            </w:r>
          </w:hyperlink>
        </w:p>
      </w:tc>
      <w:tc>
        <w:tcPr>
          <w:tcW w:w="347" w:type="dxa"/>
          <w:tcBorders>
            <w:top w:val="nil"/>
            <w:bottom w:val="nil"/>
          </w:tcBorders>
          <w:vAlign w:val="center"/>
        </w:tcPr>
        <w:p w14:paraId="343F4B78" w14:textId="77777777" w:rsidR="00313CD0" w:rsidRPr="00C76DF3" w:rsidRDefault="00313CD0" w:rsidP="008B5DBF">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vAlign w:val="center"/>
        </w:tcPr>
        <w:p w14:paraId="7B3F11A8" w14:textId="77777777" w:rsidR="00313CD0" w:rsidRPr="00C76DF3" w:rsidRDefault="001E76E5" w:rsidP="008B5DBF">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313CD0">
              <w:rPr>
                <w:rStyle w:val="Hyperlink"/>
                <w:sz w:val="14"/>
                <w:szCs w:val="14"/>
              </w:rPr>
              <w:t>Termos Específicos ao Serviço</w:t>
            </w:r>
          </w:hyperlink>
        </w:p>
      </w:tc>
      <w:tc>
        <w:tcPr>
          <w:tcW w:w="347" w:type="dxa"/>
          <w:tcBorders>
            <w:top w:val="nil"/>
            <w:bottom w:val="nil"/>
          </w:tcBorders>
          <w:vAlign w:val="center"/>
        </w:tcPr>
        <w:p w14:paraId="3D955CC8" w14:textId="77777777" w:rsidR="00313CD0" w:rsidRPr="00C76DF3" w:rsidRDefault="00313CD0" w:rsidP="008B5DBF">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vAlign w:val="center"/>
        </w:tcPr>
        <w:p w14:paraId="26153D26" w14:textId="77777777" w:rsidR="00313CD0" w:rsidRPr="00C76DF3" w:rsidRDefault="001E76E5" w:rsidP="008B5DBF">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313CD0">
              <w:rPr>
                <w:rStyle w:val="Hyperlink"/>
                <w:sz w:val="14"/>
                <w:szCs w:val="14"/>
              </w:rPr>
              <w:t>Apêndice</w:t>
            </w:r>
          </w:hyperlink>
        </w:p>
      </w:tc>
    </w:tr>
  </w:tbl>
  <w:p w14:paraId="4673EF8F" w14:textId="77777777" w:rsidR="00313CD0" w:rsidRDefault="00313CD0" w:rsidP="00FD7D8E">
    <w:pPr>
      <w:pStyle w:val="ProductList-Body"/>
      <w:tabs>
        <w:tab w:val="clear" w:pos="360"/>
        <w:tab w:val="clear" w:pos="720"/>
        <w:tab w:val="clear" w:pos="1080"/>
      </w:tabs>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320"/>
      <w:gridCol w:w="1890"/>
      <w:gridCol w:w="329"/>
      <w:gridCol w:w="1889"/>
      <w:gridCol w:w="347"/>
      <w:gridCol w:w="1888"/>
      <w:gridCol w:w="347"/>
      <w:gridCol w:w="1887"/>
    </w:tblGrid>
    <w:tr w:rsidR="00313CD0" w:rsidRPr="00C76DF3" w14:paraId="1D7B3D65" w14:textId="77777777" w:rsidTr="00FD7D8E">
      <w:tc>
        <w:tcPr>
          <w:tcW w:w="1903" w:type="dxa"/>
          <w:shd w:val="clear" w:color="auto" w:fill="F2F2F2"/>
          <w:vAlign w:val="center"/>
        </w:tcPr>
        <w:p w14:paraId="0ECD4FAC" w14:textId="77777777" w:rsidR="00313CD0" w:rsidRPr="00893E76" w:rsidRDefault="001E76E5" w:rsidP="008B5DBF">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313CD0" w:rsidRPr="00893E76">
              <w:rPr>
                <w:rStyle w:val="Hyperlink"/>
                <w:sz w:val="14"/>
                <w:szCs w:val="14"/>
              </w:rPr>
              <w:t>Sumário</w:t>
            </w:r>
          </w:hyperlink>
        </w:p>
      </w:tc>
      <w:tc>
        <w:tcPr>
          <w:tcW w:w="320" w:type="dxa"/>
          <w:tcBorders>
            <w:top w:val="nil"/>
            <w:bottom w:val="nil"/>
          </w:tcBorders>
          <w:vAlign w:val="center"/>
        </w:tcPr>
        <w:p w14:paraId="75763367" w14:textId="77777777" w:rsidR="00313CD0" w:rsidRPr="00C76DF3" w:rsidRDefault="00313CD0" w:rsidP="008B5DBF">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529EEB6B" w14:textId="77777777" w:rsidR="00313CD0" w:rsidRPr="00C76DF3" w:rsidRDefault="001E76E5" w:rsidP="008B5DBF">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313CD0">
              <w:rPr>
                <w:rStyle w:val="Hyperlink"/>
                <w:sz w:val="14"/>
                <w:szCs w:val="14"/>
              </w:rPr>
              <w:t>Introdução</w:t>
            </w:r>
          </w:hyperlink>
        </w:p>
      </w:tc>
      <w:tc>
        <w:tcPr>
          <w:tcW w:w="329" w:type="dxa"/>
          <w:tcBorders>
            <w:top w:val="nil"/>
            <w:bottom w:val="nil"/>
          </w:tcBorders>
          <w:vAlign w:val="center"/>
        </w:tcPr>
        <w:p w14:paraId="35BA46CE" w14:textId="77777777" w:rsidR="00313CD0" w:rsidRPr="00C76DF3" w:rsidRDefault="00313CD0" w:rsidP="008B5DBF">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463B2BFF" w14:textId="77777777" w:rsidR="00313CD0" w:rsidRPr="00C76DF3" w:rsidRDefault="001E76E5" w:rsidP="008B5DBF">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313CD0">
              <w:rPr>
                <w:rStyle w:val="Hyperlink"/>
                <w:sz w:val="14"/>
                <w:szCs w:val="14"/>
              </w:rPr>
              <w:t>Termos Gerais</w:t>
            </w:r>
          </w:hyperlink>
        </w:p>
      </w:tc>
      <w:tc>
        <w:tcPr>
          <w:tcW w:w="347" w:type="dxa"/>
          <w:tcBorders>
            <w:top w:val="nil"/>
            <w:bottom w:val="nil"/>
          </w:tcBorders>
          <w:vAlign w:val="center"/>
        </w:tcPr>
        <w:p w14:paraId="6713A356" w14:textId="77777777" w:rsidR="00313CD0" w:rsidRPr="00C76DF3" w:rsidRDefault="00313CD0" w:rsidP="008B5DBF">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vAlign w:val="center"/>
        </w:tcPr>
        <w:p w14:paraId="776E01F1" w14:textId="77777777" w:rsidR="00313CD0" w:rsidRPr="00C76DF3" w:rsidRDefault="001E76E5" w:rsidP="008B5DBF">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313CD0">
              <w:rPr>
                <w:rStyle w:val="Hyperlink"/>
                <w:sz w:val="14"/>
                <w:szCs w:val="14"/>
              </w:rPr>
              <w:t>Termos Específicos ao Serviço</w:t>
            </w:r>
          </w:hyperlink>
        </w:p>
      </w:tc>
      <w:tc>
        <w:tcPr>
          <w:tcW w:w="347" w:type="dxa"/>
          <w:tcBorders>
            <w:top w:val="nil"/>
            <w:bottom w:val="nil"/>
          </w:tcBorders>
          <w:vAlign w:val="center"/>
        </w:tcPr>
        <w:p w14:paraId="524D6360" w14:textId="77777777" w:rsidR="00313CD0" w:rsidRPr="00C76DF3" w:rsidRDefault="00313CD0" w:rsidP="008B5DBF">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vAlign w:val="center"/>
        </w:tcPr>
        <w:p w14:paraId="7DEA3835" w14:textId="77777777" w:rsidR="00313CD0" w:rsidRPr="00C76DF3" w:rsidRDefault="001E76E5" w:rsidP="008B5DBF">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313CD0">
              <w:rPr>
                <w:rStyle w:val="Hyperlink"/>
                <w:sz w:val="14"/>
                <w:szCs w:val="14"/>
              </w:rPr>
              <w:t>Apêndice</w:t>
            </w:r>
          </w:hyperlink>
        </w:p>
      </w:tc>
    </w:tr>
  </w:tbl>
  <w:p w14:paraId="1BEF1400" w14:textId="77777777" w:rsidR="00313CD0" w:rsidRDefault="00313CD0" w:rsidP="00FD7D8E">
    <w:pPr>
      <w:pStyle w:val="ProductList-Body"/>
      <w:tabs>
        <w:tab w:val="clear" w:pos="360"/>
        <w:tab w:val="clear" w:pos="720"/>
        <w:tab w:val="clear" w:pos="1080"/>
      </w:tabs>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320"/>
      <w:gridCol w:w="1890"/>
      <w:gridCol w:w="329"/>
      <w:gridCol w:w="1889"/>
      <w:gridCol w:w="347"/>
      <w:gridCol w:w="1888"/>
      <w:gridCol w:w="347"/>
      <w:gridCol w:w="1887"/>
    </w:tblGrid>
    <w:tr w:rsidR="00313CD0" w:rsidRPr="00C76DF3" w14:paraId="37B8A8D5" w14:textId="77777777" w:rsidTr="008B5DBF">
      <w:tc>
        <w:tcPr>
          <w:tcW w:w="1903" w:type="dxa"/>
          <w:shd w:val="clear" w:color="auto" w:fill="F2F2F2"/>
          <w:vAlign w:val="center"/>
        </w:tcPr>
        <w:p w14:paraId="68BA086E" w14:textId="77777777" w:rsidR="00313CD0" w:rsidRPr="00893E76" w:rsidRDefault="001E76E5" w:rsidP="008B5DBF">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313CD0" w:rsidRPr="00893E76">
              <w:rPr>
                <w:rStyle w:val="Hyperlink"/>
                <w:sz w:val="14"/>
                <w:szCs w:val="14"/>
              </w:rPr>
              <w:t>Sumário</w:t>
            </w:r>
          </w:hyperlink>
        </w:p>
      </w:tc>
      <w:tc>
        <w:tcPr>
          <w:tcW w:w="320" w:type="dxa"/>
          <w:tcBorders>
            <w:top w:val="nil"/>
            <w:bottom w:val="nil"/>
          </w:tcBorders>
          <w:vAlign w:val="center"/>
        </w:tcPr>
        <w:p w14:paraId="43E248BD" w14:textId="77777777" w:rsidR="00313CD0" w:rsidRPr="00C76DF3" w:rsidRDefault="00313CD0" w:rsidP="008B5DBF">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5B0D6043" w14:textId="77777777" w:rsidR="00313CD0" w:rsidRPr="00C76DF3" w:rsidRDefault="001E76E5" w:rsidP="008B5DBF">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313CD0">
              <w:rPr>
                <w:rStyle w:val="Hyperlink"/>
                <w:sz w:val="14"/>
                <w:szCs w:val="14"/>
              </w:rPr>
              <w:t>Introdução</w:t>
            </w:r>
          </w:hyperlink>
        </w:p>
      </w:tc>
      <w:tc>
        <w:tcPr>
          <w:tcW w:w="329" w:type="dxa"/>
          <w:tcBorders>
            <w:top w:val="nil"/>
            <w:bottom w:val="nil"/>
          </w:tcBorders>
          <w:vAlign w:val="center"/>
        </w:tcPr>
        <w:p w14:paraId="2B32CFDF" w14:textId="77777777" w:rsidR="00313CD0" w:rsidRPr="00C76DF3" w:rsidRDefault="00313CD0" w:rsidP="008B5DBF">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575D5635" w14:textId="77777777" w:rsidR="00313CD0" w:rsidRPr="00C76DF3" w:rsidRDefault="001E76E5" w:rsidP="008B5DBF">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313CD0">
              <w:rPr>
                <w:rStyle w:val="Hyperlink"/>
                <w:sz w:val="14"/>
                <w:szCs w:val="14"/>
              </w:rPr>
              <w:t>Termos Gerais</w:t>
            </w:r>
          </w:hyperlink>
        </w:p>
      </w:tc>
      <w:tc>
        <w:tcPr>
          <w:tcW w:w="347" w:type="dxa"/>
          <w:tcBorders>
            <w:top w:val="nil"/>
            <w:bottom w:val="nil"/>
          </w:tcBorders>
          <w:vAlign w:val="center"/>
        </w:tcPr>
        <w:p w14:paraId="32C111F0" w14:textId="77777777" w:rsidR="00313CD0" w:rsidRPr="00C76DF3" w:rsidRDefault="00313CD0" w:rsidP="008B5DBF">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vAlign w:val="center"/>
        </w:tcPr>
        <w:p w14:paraId="33D9E022" w14:textId="77777777" w:rsidR="00313CD0" w:rsidRPr="00C76DF3" w:rsidRDefault="001E76E5" w:rsidP="008B5DBF">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313CD0">
              <w:rPr>
                <w:rStyle w:val="Hyperlink"/>
                <w:sz w:val="14"/>
                <w:szCs w:val="14"/>
              </w:rPr>
              <w:t>Termos Específicos ao Serviço</w:t>
            </w:r>
          </w:hyperlink>
        </w:p>
      </w:tc>
      <w:tc>
        <w:tcPr>
          <w:tcW w:w="347" w:type="dxa"/>
          <w:tcBorders>
            <w:top w:val="nil"/>
            <w:bottom w:val="nil"/>
          </w:tcBorders>
          <w:vAlign w:val="center"/>
        </w:tcPr>
        <w:p w14:paraId="487837D1" w14:textId="77777777" w:rsidR="00313CD0" w:rsidRPr="00C76DF3" w:rsidRDefault="00313CD0" w:rsidP="008B5DBF">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vAlign w:val="center"/>
        </w:tcPr>
        <w:p w14:paraId="470220FF" w14:textId="77777777" w:rsidR="00313CD0" w:rsidRPr="00C76DF3" w:rsidRDefault="001E76E5" w:rsidP="008B5DBF">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313CD0">
              <w:rPr>
                <w:rStyle w:val="Hyperlink"/>
                <w:sz w:val="14"/>
                <w:szCs w:val="14"/>
              </w:rPr>
              <w:t>Apêndice</w:t>
            </w:r>
          </w:hyperlink>
        </w:p>
      </w:tc>
    </w:tr>
  </w:tbl>
  <w:p w14:paraId="4231D72F" w14:textId="77777777" w:rsidR="00313CD0" w:rsidRDefault="00313CD0" w:rsidP="00FD7D8E">
    <w:pPr>
      <w:pStyle w:val="ProductList-Body"/>
      <w:tabs>
        <w:tab w:val="clear" w:pos="360"/>
        <w:tab w:val="clear" w:pos="720"/>
        <w:tab w:val="clear" w:pos="108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313CD0" w:rsidRPr="00C76DF3" w14:paraId="15A2D634" w14:textId="77777777" w:rsidTr="00CA55D9">
      <w:tc>
        <w:tcPr>
          <w:tcW w:w="1255" w:type="dxa"/>
          <w:shd w:val="clear" w:color="auto" w:fill="BFBFBF" w:themeFill="background1" w:themeFillShade="BF"/>
          <w:vAlign w:val="center"/>
        </w:tcPr>
        <w:p w14:paraId="2DBC2034" w14:textId="77777777" w:rsidR="00313CD0" w:rsidRPr="00C76DF3" w:rsidRDefault="001E76E5" w:rsidP="00370875">
          <w:pPr>
            <w:pStyle w:val="ProductList-OfferingBody"/>
            <w:ind w:left="-77" w:right="-73"/>
            <w:jc w:val="center"/>
            <w:rPr>
              <w:color w:val="808080" w:themeColor="background1" w:themeShade="80"/>
              <w:sz w:val="14"/>
              <w:szCs w:val="14"/>
            </w:rPr>
          </w:pPr>
          <w:hyperlink w:anchor="TableOfContents" w:history="1">
            <w:r w:rsidR="00313CD0">
              <w:rPr>
                <w:rStyle w:val="Hyperlink"/>
                <w:sz w:val="14"/>
                <w:szCs w:val="14"/>
              </w:rPr>
              <w:t>Sumário</w:t>
            </w:r>
          </w:hyperlink>
        </w:p>
      </w:tc>
      <w:tc>
        <w:tcPr>
          <w:tcW w:w="181" w:type="dxa"/>
          <w:tcBorders>
            <w:top w:val="nil"/>
            <w:bottom w:val="nil"/>
          </w:tcBorders>
          <w:vAlign w:val="center"/>
        </w:tcPr>
        <w:p w14:paraId="252C3380" w14:textId="77777777" w:rsidR="00313CD0" w:rsidRPr="00C76DF3" w:rsidRDefault="00313CD0"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BC0695A" w14:textId="77777777" w:rsidR="00313CD0" w:rsidRPr="00C76DF3" w:rsidRDefault="001E76E5" w:rsidP="00370875">
          <w:pPr>
            <w:pStyle w:val="ProductList-OfferingBody"/>
            <w:ind w:left="-72" w:right="-74"/>
            <w:jc w:val="center"/>
            <w:rPr>
              <w:color w:val="808080" w:themeColor="background1" w:themeShade="80"/>
              <w:sz w:val="14"/>
              <w:szCs w:val="14"/>
            </w:rPr>
          </w:pPr>
          <w:hyperlink w:anchor="Introduction" w:history="1">
            <w:r w:rsidR="00313CD0">
              <w:rPr>
                <w:rStyle w:val="Hyperlink"/>
                <w:sz w:val="14"/>
                <w:szCs w:val="14"/>
              </w:rPr>
              <w:t>Introdução</w:t>
            </w:r>
          </w:hyperlink>
        </w:p>
      </w:tc>
      <w:tc>
        <w:tcPr>
          <w:tcW w:w="182" w:type="dxa"/>
          <w:tcBorders>
            <w:top w:val="nil"/>
            <w:bottom w:val="nil"/>
          </w:tcBorders>
          <w:vAlign w:val="center"/>
        </w:tcPr>
        <w:p w14:paraId="0F966FD9" w14:textId="77777777" w:rsidR="00313CD0" w:rsidRPr="00C76DF3" w:rsidRDefault="00313CD0"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94D9C9E" w14:textId="77777777" w:rsidR="00313CD0" w:rsidRPr="00C76DF3" w:rsidRDefault="001E76E5" w:rsidP="00370875">
          <w:pPr>
            <w:pStyle w:val="ProductList-OfferingBody"/>
            <w:ind w:left="-72" w:right="-75"/>
            <w:jc w:val="center"/>
            <w:rPr>
              <w:color w:val="808080" w:themeColor="background1" w:themeShade="80"/>
              <w:sz w:val="14"/>
              <w:szCs w:val="14"/>
            </w:rPr>
          </w:pPr>
          <w:hyperlink w:anchor="Glossary" w:history="1">
            <w:r w:rsidR="00313CD0">
              <w:rPr>
                <w:rStyle w:val="Hyperlink"/>
                <w:sz w:val="14"/>
                <w:szCs w:val="14"/>
              </w:rPr>
              <w:t>Glossário</w:t>
            </w:r>
          </w:hyperlink>
          <w:r w:rsidR="00313CD0">
            <w:rPr>
              <w:rStyle w:val="Hyperlink"/>
              <w:color w:val="023160" w:themeColor="hyperlink" w:themeShade="80"/>
              <w:sz w:val="14"/>
              <w:szCs w:val="14"/>
            </w:rPr>
            <w:t xml:space="preserve"> </w:t>
          </w:r>
        </w:p>
      </w:tc>
      <w:tc>
        <w:tcPr>
          <w:tcW w:w="183" w:type="dxa"/>
          <w:tcBorders>
            <w:top w:val="nil"/>
            <w:bottom w:val="nil"/>
          </w:tcBorders>
          <w:vAlign w:val="center"/>
        </w:tcPr>
        <w:p w14:paraId="517E297F" w14:textId="77777777" w:rsidR="00313CD0" w:rsidRPr="00C76DF3" w:rsidRDefault="00313CD0"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700ACDA4" w14:textId="77777777" w:rsidR="00313CD0" w:rsidRPr="00C76DF3" w:rsidRDefault="001E76E5" w:rsidP="00370875">
          <w:pPr>
            <w:pStyle w:val="ProductList-OfferingBody"/>
            <w:ind w:left="-72" w:right="-77"/>
            <w:jc w:val="center"/>
            <w:rPr>
              <w:color w:val="808080" w:themeColor="background1" w:themeShade="80"/>
              <w:sz w:val="14"/>
              <w:szCs w:val="14"/>
            </w:rPr>
          </w:pPr>
          <w:hyperlink w:anchor="LicenseTerms" w:history="1">
            <w:r w:rsidR="00313CD0">
              <w:rPr>
                <w:rStyle w:val="Hyperlink"/>
                <w:sz w:val="14"/>
                <w:szCs w:val="14"/>
              </w:rPr>
              <w:t>Termos de Licença</w:t>
            </w:r>
          </w:hyperlink>
        </w:p>
      </w:tc>
      <w:tc>
        <w:tcPr>
          <w:tcW w:w="185" w:type="dxa"/>
          <w:tcBorders>
            <w:top w:val="nil"/>
            <w:bottom w:val="nil"/>
          </w:tcBorders>
          <w:vAlign w:val="center"/>
        </w:tcPr>
        <w:p w14:paraId="69800AFB" w14:textId="77777777" w:rsidR="00313CD0" w:rsidRPr="00C76DF3" w:rsidRDefault="00313CD0"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70322981" w14:textId="77777777" w:rsidR="00313CD0" w:rsidRPr="00C76DF3" w:rsidRDefault="001E76E5" w:rsidP="00370875">
          <w:pPr>
            <w:pStyle w:val="ProductList-OfferingBody"/>
            <w:ind w:left="-72" w:right="-77"/>
            <w:jc w:val="center"/>
            <w:rPr>
              <w:color w:val="808080" w:themeColor="background1" w:themeShade="80"/>
              <w:sz w:val="14"/>
              <w:szCs w:val="14"/>
            </w:rPr>
          </w:pPr>
          <w:hyperlink w:anchor="Software" w:history="1">
            <w:r w:rsidR="00313CD0">
              <w:rPr>
                <w:rStyle w:val="Hyperlink"/>
                <w:sz w:val="14"/>
                <w:szCs w:val="14"/>
              </w:rPr>
              <w:t>Software</w:t>
            </w:r>
          </w:hyperlink>
        </w:p>
      </w:tc>
      <w:tc>
        <w:tcPr>
          <w:tcW w:w="180" w:type="dxa"/>
          <w:tcBorders>
            <w:top w:val="nil"/>
            <w:bottom w:val="nil"/>
          </w:tcBorders>
        </w:tcPr>
        <w:p w14:paraId="4F6F3066" w14:textId="77777777" w:rsidR="00313CD0" w:rsidRPr="00C76DF3" w:rsidRDefault="00313CD0"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7A0A0AD" w14:textId="77777777" w:rsidR="00313CD0" w:rsidRPr="00C76DF3" w:rsidRDefault="001E76E5" w:rsidP="00370875">
          <w:pPr>
            <w:pStyle w:val="ProductList-OfferingBody"/>
            <w:ind w:left="-67" w:right="-72"/>
            <w:jc w:val="center"/>
            <w:rPr>
              <w:rFonts w:ascii="Wingdings" w:hAnsi="Wingdings" w:cs="Wingdings"/>
              <w:color w:val="808080" w:themeColor="background1" w:themeShade="80"/>
              <w:sz w:val="14"/>
              <w:szCs w:val="14"/>
            </w:rPr>
          </w:pPr>
          <w:hyperlink w:anchor="OnlineServices" w:history="1">
            <w:r w:rsidR="00313CD0">
              <w:rPr>
                <w:rStyle w:val="Hyperlink"/>
                <w:sz w:val="14"/>
                <w:szCs w:val="14"/>
              </w:rPr>
              <w:t>Serviços Online</w:t>
            </w:r>
          </w:hyperlink>
          <w:hyperlink w:anchor="Services" w:history="1"/>
        </w:p>
      </w:tc>
      <w:tc>
        <w:tcPr>
          <w:tcW w:w="270" w:type="dxa"/>
          <w:tcBorders>
            <w:top w:val="nil"/>
            <w:bottom w:val="nil"/>
          </w:tcBorders>
          <w:vAlign w:val="center"/>
        </w:tcPr>
        <w:p w14:paraId="68411511" w14:textId="77777777" w:rsidR="00313CD0" w:rsidRPr="00C76DF3" w:rsidRDefault="00313CD0"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3D20FB5" w14:textId="77777777" w:rsidR="00313CD0" w:rsidRPr="00C76DF3" w:rsidRDefault="001E76E5" w:rsidP="00370875">
          <w:pPr>
            <w:pStyle w:val="ProductList-OfferingBody"/>
            <w:ind w:left="-72" w:right="-76"/>
            <w:jc w:val="center"/>
            <w:rPr>
              <w:color w:val="808080" w:themeColor="background1" w:themeShade="80"/>
              <w:sz w:val="14"/>
              <w:szCs w:val="14"/>
            </w:rPr>
          </w:pPr>
          <w:hyperlink w:anchor="AppendixA" w:history="1">
            <w:r w:rsidR="00313CD0">
              <w:rPr>
                <w:rStyle w:val="Hyperlink"/>
                <w:sz w:val="14"/>
                <w:szCs w:val="14"/>
              </w:rPr>
              <w:t>Apêndices</w:t>
            </w:r>
          </w:hyperlink>
        </w:p>
      </w:tc>
      <w:tc>
        <w:tcPr>
          <w:tcW w:w="184" w:type="dxa"/>
          <w:tcBorders>
            <w:top w:val="nil"/>
            <w:bottom w:val="nil"/>
          </w:tcBorders>
          <w:vAlign w:val="center"/>
        </w:tcPr>
        <w:p w14:paraId="4CB1671F" w14:textId="77777777" w:rsidR="00313CD0" w:rsidRPr="00C76DF3" w:rsidRDefault="00313CD0"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CCDFE55" w14:textId="77777777" w:rsidR="00313CD0" w:rsidRPr="00C76DF3" w:rsidRDefault="001E76E5" w:rsidP="00370875">
          <w:pPr>
            <w:pStyle w:val="ProductList-OfferingBody"/>
            <w:ind w:left="-72" w:right="-74"/>
            <w:jc w:val="center"/>
            <w:rPr>
              <w:color w:val="808080" w:themeColor="background1" w:themeShade="80"/>
              <w:sz w:val="14"/>
              <w:szCs w:val="14"/>
            </w:rPr>
          </w:pPr>
          <w:hyperlink w:anchor="Index" w:history="1">
            <w:r w:rsidR="00313CD0">
              <w:rPr>
                <w:rStyle w:val="Hyperlink"/>
                <w:sz w:val="14"/>
                <w:szCs w:val="14"/>
              </w:rPr>
              <w:t>Índice</w:t>
            </w:r>
          </w:hyperlink>
        </w:p>
      </w:tc>
    </w:tr>
  </w:tbl>
  <w:p w14:paraId="23003BC5" w14:textId="77777777" w:rsidR="00313CD0" w:rsidRDefault="00313CD0" w:rsidP="00370875">
    <w:pPr>
      <w:pStyle w:val="ProductList-Body"/>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29561C" w14:textId="24A13704" w:rsidR="00313CD0" w:rsidRDefault="00313CD0" w:rsidP="00914BDB">
    <w:pPr>
      <w:pStyle w:val="ProductList-Body"/>
    </w:pPr>
    <w:r>
      <w:rPr>
        <w:noProof/>
        <w:lang w:val="en-US" w:eastAsia="en-US" w:bidi="ar-SA"/>
      </w:rPr>
      <w:drawing>
        <wp:inline distT="0" distB="0" distL="0" distR="0" wp14:anchorId="57C84DC6" wp14:editId="3A5C7D0C">
          <wp:extent cx="1993692" cy="457200"/>
          <wp:effectExtent l="0" t="0" r="698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320"/>
      <w:gridCol w:w="1890"/>
      <w:gridCol w:w="329"/>
      <w:gridCol w:w="1889"/>
      <w:gridCol w:w="347"/>
      <w:gridCol w:w="1888"/>
      <w:gridCol w:w="347"/>
      <w:gridCol w:w="1887"/>
    </w:tblGrid>
    <w:tr w:rsidR="00313CD0" w:rsidRPr="00C76DF3" w14:paraId="71146323" w14:textId="77777777" w:rsidTr="00FD7D8E">
      <w:tc>
        <w:tcPr>
          <w:tcW w:w="1903" w:type="dxa"/>
          <w:shd w:val="clear" w:color="auto" w:fill="BFBFBF" w:themeFill="background1" w:themeFillShade="BF"/>
          <w:vAlign w:val="center"/>
        </w:tcPr>
        <w:p w14:paraId="2A6AA6EB" w14:textId="2864C003" w:rsidR="00313CD0" w:rsidRPr="00893E76" w:rsidRDefault="001E76E5" w:rsidP="000E0FDE">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313CD0" w:rsidRPr="00893E76">
              <w:rPr>
                <w:rStyle w:val="Hyperlink"/>
                <w:sz w:val="14"/>
                <w:szCs w:val="14"/>
              </w:rPr>
              <w:t>Sumário</w:t>
            </w:r>
          </w:hyperlink>
        </w:p>
      </w:tc>
      <w:tc>
        <w:tcPr>
          <w:tcW w:w="320" w:type="dxa"/>
          <w:tcBorders>
            <w:top w:val="nil"/>
            <w:bottom w:val="nil"/>
          </w:tcBorders>
          <w:vAlign w:val="center"/>
        </w:tcPr>
        <w:p w14:paraId="589241FD" w14:textId="77777777" w:rsidR="00313CD0" w:rsidRPr="00C76DF3" w:rsidRDefault="00313CD0" w:rsidP="000E0FDE">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7DFA5EB9" w14:textId="23681FF9" w:rsidR="00313CD0" w:rsidRPr="00C76DF3" w:rsidRDefault="001E76E5" w:rsidP="000E0FDE">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313CD0">
              <w:rPr>
                <w:rStyle w:val="Hyperlink"/>
                <w:sz w:val="14"/>
                <w:szCs w:val="14"/>
              </w:rPr>
              <w:t>Introdução</w:t>
            </w:r>
          </w:hyperlink>
        </w:p>
      </w:tc>
      <w:tc>
        <w:tcPr>
          <w:tcW w:w="329" w:type="dxa"/>
          <w:tcBorders>
            <w:top w:val="nil"/>
            <w:bottom w:val="nil"/>
          </w:tcBorders>
          <w:vAlign w:val="center"/>
        </w:tcPr>
        <w:p w14:paraId="0910DAEB" w14:textId="77777777" w:rsidR="00313CD0" w:rsidRPr="00C76DF3" w:rsidRDefault="00313CD0" w:rsidP="000E0FDE">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66AB18A6" w14:textId="6BA2A412" w:rsidR="00313CD0" w:rsidRPr="00C76DF3" w:rsidRDefault="001E76E5" w:rsidP="000E0FDE">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313CD0">
              <w:rPr>
                <w:rStyle w:val="Hyperlink"/>
                <w:sz w:val="14"/>
                <w:szCs w:val="14"/>
              </w:rPr>
              <w:t>Termos Gerais</w:t>
            </w:r>
          </w:hyperlink>
        </w:p>
      </w:tc>
      <w:tc>
        <w:tcPr>
          <w:tcW w:w="347" w:type="dxa"/>
          <w:tcBorders>
            <w:top w:val="nil"/>
            <w:bottom w:val="nil"/>
          </w:tcBorders>
          <w:vAlign w:val="center"/>
        </w:tcPr>
        <w:p w14:paraId="4CDD89BF" w14:textId="77777777" w:rsidR="00313CD0" w:rsidRPr="00C76DF3" w:rsidRDefault="00313CD0" w:rsidP="000E0FDE">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69FA3E60" w14:textId="2A4E5945" w:rsidR="00313CD0" w:rsidRPr="00C76DF3" w:rsidRDefault="001E76E5" w:rsidP="000E0FDE">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313CD0">
              <w:rPr>
                <w:rStyle w:val="Hyperlink"/>
                <w:sz w:val="14"/>
                <w:szCs w:val="14"/>
              </w:rPr>
              <w:t>Termos Específicos ao Serviço</w:t>
            </w:r>
          </w:hyperlink>
        </w:p>
      </w:tc>
      <w:tc>
        <w:tcPr>
          <w:tcW w:w="347" w:type="dxa"/>
          <w:tcBorders>
            <w:top w:val="nil"/>
            <w:bottom w:val="nil"/>
          </w:tcBorders>
          <w:vAlign w:val="center"/>
        </w:tcPr>
        <w:p w14:paraId="4037C87C" w14:textId="77777777" w:rsidR="00313CD0" w:rsidRPr="00C76DF3" w:rsidRDefault="00313CD0" w:rsidP="000E0FDE">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37130E32" w14:textId="59256F2E" w:rsidR="00313CD0" w:rsidRPr="00C76DF3" w:rsidRDefault="001E76E5" w:rsidP="000E0FDE">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313CD0">
              <w:rPr>
                <w:rStyle w:val="Hyperlink"/>
                <w:sz w:val="14"/>
                <w:szCs w:val="14"/>
              </w:rPr>
              <w:t>Apêndice</w:t>
            </w:r>
          </w:hyperlink>
        </w:p>
      </w:tc>
    </w:tr>
  </w:tbl>
  <w:p w14:paraId="1166BF0D" w14:textId="77777777" w:rsidR="00313CD0" w:rsidRDefault="00313CD0" w:rsidP="00A45E01">
    <w:pPr>
      <w:pStyle w:val="ProductList-Body"/>
      <w:tabs>
        <w:tab w:val="clear" w:pos="360"/>
        <w:tab w:val="clear" w:pos="720"/>
        <w:tab w:val="clear" w:pos="1080"/>
      </w:tabs>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320"/>
      <w:gridCol w:w="1890"/>
      <w:gridCol w:w="329"/>
      <w:gridCol w:w="1889"/>
      <w:gridCol w:w="347"/>
      <w:gridCol w:w="1888"/>
      <w:gridCol w:w="347"/>
      <w:gridCol w:w="1887"/>
    </w:tblGrid>
    <w:tr w:rsidR="00313CD0" w:rsidRPr="00C76DF3" w14:paraId="14F7976D" w14:textId="77777777" w:rsidTr="00313CD0">
      <w:tc>
        <w:tcPr>
          <w:tcW w:w="1903" w:type="dxa"/>
          <w:shd w:val="clear" w:color="auto" w:fill="BFBFBF" w:themeFill="background1" w:themeFillShade="BF"/>
          <w:vAlign w:val="center"/>
        </w:tcPr>
        <w:p w14:paraId="168CC15B" w14:textId="77777777" w:rsidR="00313CD0" w:rsidRPr="00893E76" w:rsidRDefault="001E76E5" w:rsidP="004E333F">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313CD0" w:rsidRPr="00893E76">
              <w:rPr>
                <w:rStyle w:val="Hyperlink"/>
                <w:sz w:val="14"/>
                <w:szCs w:val="14"/>
              </w:rPr>
              <w:t>Sumário</w:t>
            </w:r>
          </w:hyperlink>
        </w:p>
      </w:tc>
      <w:tc>
        <w:tcPr>
          <w:tcW w:w="320" w:type="dxa"/>
          <w:tcBorders>
            <w:top w:val="nil"/>
            <w:bottom w:val="nil"/>
          </w:tcBorders>
          <w:vAlign w:val="center"/>
        </w:tcPr>
        <w:p w14:paraId="30E27CD4" w14:textId="77777777" w:rsidR="00313CD0" w:rsidRPr="00C76DF3" w:rsidRDefault="00313CD0" w:rsidP="004E333F">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7BDB9067" w14:textId="77777777" w:rsidR="00313CD0" w:rsidRPr="00C76DF3" w:rsidRDefault="001E76E5" w:rsidP="004E333F">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313CD0">
              <w:rPr>
                <w:rStyle w:val="Hyperlink"/>
                <w:sz w:val="14"/>
                <w:szCs w:val="14"/>
              </w:rPr>
              <w:t>Introdução</w:t>
            </w:r>
          </w:hyperlink>
        </w:p>
      </w:tc>
      <w:tc>
        <w:tcPr>
          <w:tcW w:w="329" w:type="dxa"/>
          <w:tcBorders>
            <w:top w:val="nil"/>
            <w:bottom w:val="nil"/>
          </w:tcBorders>
          <w:vAlign w:val="center"/>
        </w:tcPr>
        <w:p w14:paraId="313FB2E2" w14:textId="77777777" w:rsidR="00313CD0" w:rsidRPr="00C76DF3" w:rsidRDefault="00313CD0" w:rsidP="004E333F">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73BE5E7E" w14:textId="77777777" w:rsidR="00313CD0" w:rsidRPr="00C76DF3" w:rsidRDefault="001E76E5" w:rsidP="004E333F">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313CD0">
              <w:rPr>
                <w:rStyle w:val="Hyperlink"/>
                <w:sz w:val="14"/>
                <w:szCs w:val="14"/>
              </w:rPr>
              <w:t>Termos Gerais</w:t>
            </w:r>
          </w:hyperlink>
        </w:p>
      </w:tc>
      <w:tc>
        <w:tcPr>
          <w:tcW w:w="347" w:type="dxa"/>
          <w:tcBorders>
            <w:top w:val="nil"/>
            <w:bottom w:val="nil"/>
          </w:tcBorders>
          <w:vAlign w:val="center"/>
        </w:tcPr>
        <w:p w14:paraId="693BF22B" w14:textId="77777777" w:rsidR="00313CD0" w:rsidRPr="00C76DF3" w:rsidRDefault="00313CD0" w:rsidP="004E333F">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3BC65920" w14:textId="77777777" w:rsidR="00313CD0" w:rsidRPr="00C76DF3" w:rsidRDefault="001E76E5" w:rsidP="004E333F">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313CD0">
              <w:rPr>
                <w:rStyle w:val="Hyperlink"/>
                <w:sz w:val="14"/>
                <w:szCs w:val="14"/>
              </w:rPr>
              <w:t>Termos Específicos ao Serviço</w:t>
            </w:r>
          </w:hyperlink>
        </w:p>
      </w:tc>
      <w:tc>
        <w:tcPr>
          <w:tcW w:w="347" w:type="dxa"/>
          <w:tcBorders>
            <w:top w:val="nil"/>
            <w:bottom w:val="nil"/>
          </w:tcBorders>
          <w:vAlign w:val="center"/>
        </w:tcPr>
        <w:p w14:paraId="435603FB" w14:textId="77777777" w:rsidR="00313CD0" w:rsidRPr="00C76DF3" w:rsidRDefault="00313CD0" w:rsidP="004E333F">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55E3887A" w14:textId="77777777" w:rsidR="00313CD0" w:rsidRPr="00C76DF3" w:rsidRDefault="001E76E5" w:rsidP="004E333F">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313CD0">
              <w:rPr>
                <w:rStyle w:val="Hyperlink"/>
                <w:sz w:val="14"/>
                <w:szCs w:val="14"/>
              </w:rPr>
              <w:t>Apêndice</w:t>
            </w:r>
          </w:hyperlink>
        </w:p>
      </w:tc>
    </w:tr>
  </w:tbl>
  <w:p w14:paraId="55876EE2" w14:textId="77777777" w:rsidR="00313CD0" w:rsidRDefault="00313CD0" w:rsidP="00370875">
    <w:pPr>
      <w:pStyle w:val="ProductList-Body"/>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313CD0" w:rsidRPr="00C76DF3" w14:paraId="49EBE58A" w14:textId="77777777" w:rsidTr="00B5200C">
      <w:tc>
        <w:tcPr>
          <w:tcW w:w="1255" w:type="dxa"/>
          <w:shd w:val="clear" w:color="auto" w:fill="F2F2F2" w:themeFill="background1" w:themeFillShade="F2"/>
          <w:vAlign w:val="center"/>
        </w:tcPr>
        <w:p w14:paraId="102377D2" w14:textId="77777777" w:rsidR="00313CD0" w:rsidRPr="00C76DF3" w:rsidRDefault="001E76E5" w:rsidP="00370875">
          <w:pPr>
            <w:pStyle w:val="ProductList-OfferingBody"/>
            <w:ind w:left="-77" w:right="-73"/>
            <w:jc w:val="center"/>
            <w:rPr>
              <w:color w:val="808080" w:themeColor="background1" w:themeShade="80"/>
              <w:sz w:val="14"/>
              <w:szCs w:val="14"/>
            </w:rPr>
          </w:pPr>
          <w:hyperlink w:anchor="TableOfContents" w:history="1">
            <w:r w:rsidR="00313CD0">
              <w:rPr>
                <w:rStyle w:val="Hyperlink"/>
                <w:sz w:val="14"/>
                <w:szCs w:val="14"/>
              </w:rPr>
              <w:t>Sumário</w:t>
            </w:r>
          </w:hyperlink>
        </w:p>
      </w:tc>
      <w:tc>
        <w:tcPr>
          <w:tcW w:w="181" w:type="dxa"/>
          <w:tcBorders>
            <w:top w:val="nil"/>
            <w:bottom w:val="nil"/>
          </w:tcBorders>
          <w:vAlign w:val="center"/>
        </w:tcPr>
        <w:p w14:paraId="3BB867E4" w14:textId="77777777" w:rsidR="00313CD0" w:rsidRPr="00C76DF3" w:rsidRDefault="00313CD0"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BFBFBF" w:themeFill="background1" w:themeFillShade="BF"/>
          <w:vAlign w:val="center"/>
        </w:tcPr>
        <w:p w14:paraId="2C765CF0" w14:textId="77777777" w:rsidR="00313CD0" w:rsidRPr="00C76DF3" w:rsidRDefault="001E76E5" w:rsidP="00370875">
          <w:pPr>
            <w:pStyle w:val="ProductList-OfferingBody"/>
            <w:ind w:left="-72" w:right="-74"/>
            <w:jc w:val="center"/>
            <w:rPr>
              <w:color w:val="808080" w:themeColor="background1" w:themeShade="80"/>
              <w:sz w:val="14"/>
              <w:szCs w:val="14"/>
            </w:rPr>
          </w:pPr>
          <w:hyperlink w:anchor="Introduction" w:history="1">
            <w:r w:rsidR="00313CD0">
              <w:rPr>
                <w:rStyle w:val="Hyperlink"/>
                <w:sz w:val="14"/>
                <w:szCs w:val="14"/>
              </w:rPr>
              <w:t>Introdução</w:t>
            </w:r>
          </w:hyperlink>
        </w:p>
      </w:tc>
      <w:tc>
        <w:tcPr>
          <w:tcW w:w="182" w:type="dxa"/>
          <w:tcBorders>
            <w:top w:val="nil"/>
            <w:bottom w:val="nil"/>
          </w:tcBorders>
          <w:vAlign w:val="center"/>
        </w:tcPr>
        <w:p w14:paraId="53D82520" w14:textId="77777777" w:rsidR="00313CD0" w:rsidRPr="00C76DF3" w:rsidRDefault="00313CD0"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6151079" w14:textId="46CFAB93" w:rsidR="00313CD0" w:rsidRPr="00C76DF3" w:rsidRDefault="001E76E5" w:rsidP="00370875">
          <w:pPr>
            <w:pStyle w:val="ProductList-OfferingBody"/>
            <w:ind w:left="-72" w:right="-75"/>
            <w:jc w:val="center"/>
            <w:rPr>
              <w:color w:val="808080" w:themeColor="background1" w:themeShade="80"/>
              <w:sz w:val="14"/>
              <w:szCs w:val="14"/>
            </w:rPr>
          </w:pPr>
          <w:hyperlink w:anchor="LicenseTerms" w:history="1">
            <w:r w:rsidR="00313CD0">
              <w:rPr>
                <w:rStyle w:val="Hyperlink"/>
                <w:sz w:val="14"/>
                <w:szCs w:val="14"/>
              </w:rPr>
              <w:t>Termos de Licença</w:t>
            </w:r>
          </w:hyperlink>
        </w:p>
      </w:tc>
      <w:tc>
        <w:tcPr>
          <w:tcW w:w="183" w:type="dxa"/>
          <w:tcBorders>
            <w:top w:val="nil"/>
            <w:bottom w:val="nil"/>
          </w:tcBorders>
          <w:vAlign w:val="center"/>
        </w:tcPr>
        <w:p w14:paraId="1125AF40" w14:textId="77777777" w:rsidR="00313CD0" w:rsidRPr="00C76DF3" w:rsidRDefault="00313CD0"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6DC0F40D" w14:textId="00FC1624" w:rsidR="00313CD0" w:rsidRPr="00C76DF3" w:rsidRDefault="001E76E5" w:rsidP="00370875">
          <w:pPr>
            <w:pStyle w:val="ProductList-OfferingBody"/>
            <w:ind w:left="-72" w:right="-77"/>
            <w:jc w:val="center"/>
            <w:rPr>
              <w:color w:val="808080" w:themeColor="background1" w:themeShade="80"/>
              <w:sz w:val="14"/>
              <w:szCs w:val="14"/>
            </w:rPr>
          </w:pPr>
          <w:hyperlink w:anchor="Software" w:history="1">
            <w:r w:rsidR="00313CD0">
              <w:rPr>
                <w:rStyle w:val="Hyperlink"/>
                <w:sz w:val="14"/>
                <w:szCs w:val="14"/>
              </w:rPr>
              <w:t>Software</w:t>
            </w:r>
          </w:hyperlink>
        </w:p>
      </w:tc>
      <w:tc>
        <w:tcPr>
          <w:tcW w:w="185" w:type="dxa"/>
          <w:tcBorders>
            <w:top w:val="nil"/>
            <w:bottom w:val="nil"/>
          </w:tcBorders>
          <w:vAlign w:val="center"/>
        </w:tcPr>
        <w:p w14:paraId="1E5F93B5" w14:textId="77777777" w:rsidR="00313CD0" w:rsidRPr="00C76DF3" w:rsidRDefault="00313CD0"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B23954" w14:textId="3B3F98B0" w:rsidR="00313CD0" w:rsidRPr="00C76DF3" w:rsidRDefault="001E76E5" w:rsidP="000506C5">
          <w:pPr>
            <w:pStyle w:val="ProductList-OfferingBody"/>
            <w:ind w:left="-72" w:right="-77"/>
            <w:jc w:val="center"/>
            <w:rPr>
              <w:color w:val="808080" w:themeColor="background1" w:themeShade="80"/>
              <w:sz w:val="14"/>
              <w:szCs w:val="14"/>
            </w:rPr>
          </w:pPr>
          <w:hyperlink w:anchor="OnlineServices" w:history="1">
            <w:r w:rsidR="00313CD0">
              <w:rPr>
                <w:rStyle w:val="Hyperlink"/>
                <w:sz w:val="14"/>
                <w:szCs w:val="14"/>
              </w:rPr>
              <w:t>Serviços Online</w:t>
            </w:r>
          </w:hyperlink>
        </w:p>
      </w:tc>
      <w:tc>
        <w:tcPr>
          <w:tcW w:w="180" w:type="dxa"/>
          <w:tcBorders>
            <w:top w:val="nil"/>
            <w:bottom w:val="nil"/>
          </w:tcBorders>
        </w:tcPr>
        <w:p w14:paraId="774E3CA7" w14:textId="77777777" w:rsidR="00313CD0" w:rsidRPr="00C76DF3" w:rsidRDefault="00313CD0"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F79DD83" w14:textId="0C1297EF" w:rsidR="00313CD0" w:rsidRPr="00C76DF3" w:rsidRDefault="001E76E5" w:rsidP="000506C5">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313CD0">
                <w:rPr>
                  <w:rStyle w:val="Hyperlink"/>
                  <w:sz w:val="14"/>
                  <w:szCs w:val="14"/>
                </w:rPr>
                <w:t>Glossário</w:t>
              </w:r>
            </w:hyperlink>
          </w:hyperlink>
          <w:hyperlink w:anchor="Services" w:history="1"/>
        </w:p>
      </w:tc>
      <w:tc>
        <w:tcPr>
          <w:tcW w:w="270" w:type="dxa"/>
          <w:tcBorders>
            <w:top w:val="nil"/>
            <w:bottom w:val="nil"/>
          </w:tcBorders>
          <w:vAlign w:val="center"/>
        </w:tcPr>
        <w:p w14:paraId="5133B465" w14:textId="77777777" w:rsidR="00313CD0" w:rsidRPr="00C76DF3" w:rsidRDefault="00313CD0"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79C5D4F" w14:textId="77777777" w:rsidR="00313CD0" w:rsidRPr="00C76DF3" w:rsidRDefault="001E76E5" w:rsidP="00370875">
          <w:pPr>
            <w:pStyle w:val="ProductList-OfferingBody"/>
            <w:ind w:left="-72" w:right="-76"/>
            <w:jc w:val="center"/>
            <w:rPr>
              <w:color w:val="808080" w:themeColor="background1" w:themeShade="80"/>
              <w:sz w:val="14"/>
              <w:szCs w:val="14"/>
            </w:rPr>
          </w:pPr>
          <w:hyperlink w:anchor="AppendixA" w:history="1">
            <w:r w:rsidR="00313CD0">
              <w:rPr>
                <w:rStyle w:val="Hyperlink"/>
                <w:sz w:val="14"/>
                <w:szCs w:val="14"/>
              </w:rPr>
              <w:t>Apêndices</w:t>
            </w:r>
          </w:hyperlink>
        </w:p>
      </w:tc>
      <w:tc>
        <w:tcPr>
          <w:tcW w:w="184" w:type="dxa"/>
          <w:tcBorders>
            <w:top w:val="nil"/>
            <w:bottom w:val="nil"/>
          </w:tcBorders>
          <w:vAlign w:val="center"/>
        </w:tcPr>
        <w:p w14:paraId="54B478A3" w14:textId="77777777" w:rsidR="00313CD0" w:rsidRPr="00C76DF3" w:rsidRDefault="00313CD0"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A84F65C" w14:textId="77777777" w:rsidR="00313CD0" w:rsidRPr="00C76DF3" w:rsidRDefault="001E76E5" w:rsidP="00370875">
          <w:pPr>
            <w:pStyle w:val="ProductList-OfferingBody"/>
            <w:ind w:left="-72" w:right="-74"/>
            <w:jc w:val="center"/>
            <w:rPr>
              <w:color w:val="808080" w:themeColor="background1" w:themeShade="80"/>
              <w:sz w:val="14"/>
              <w:szCs w:val="14"/>
            </w:rPr>
          </w:pPr>
          <w:hyperlink w:anchor="Index" w:history="1">
            <w:r w:rsidR="00313CD0">
              <w:rPr>
                <w:rStyle w:val="Hyperlink"/>
                <w:sz w:val="14"/>
                <w:szCs w:val="14"/>
              </w:rPr>
              <w:t>Índice</w:t>
            </w:r>
          </w:hyperlink>
        </w:p>
      </w:tc>
    </w:tr>
  </w:tbl>
  <w:p w14:paraId="79D1A8DC" w14:textId="77777777" w:rsidR="00313CD0" w:rsidRDefault="00313CD0" w:rsidP="00370875">
    <w:pPr>
      <w:pStyle w:val="ProductList-Body"/>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320"/>
      <w:gridCol w:w="1890"/>
      <w:gridCol w:w="329"/>
      <w:gridCol w:w="1889"/>
      <w:gridCol w:w="347"/>
      <w:gridCol w:w="1888"/>
      <w:gridCol w:w="347"/>
      <w:gridCol w:w="1887"/>
    </w:tblGrid>
    <w:tr w:rsidR="00313CD0" w:rsidRPr="00C76DF3" w14:paraId="573BD4CD" w14:textId="77777777" w:rsidTr="00FD7D8E">
      <w:tc>
        <w:tcPr>
          <w:tcW w:w="1903" w:type="dxa"/>
          <w:shd w:val="clear" w:color="auto" w:fill="F2F2F2"/>
          <w:vAlign w:val="center"/>
        </w:tcPr>
        <w:p w14:paraId="443CF516" w14:textId="77777777" w:rsidR="00313CD0" w:rsidRPr="00893E76" w:rsidRDefault="001E76E5" w:rsidP="008B5DBF">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313CD0" w:rsidRPr="00893E76">
              <w:rPr>
                <w:rStyle w:val="Hyperlink"/>
                <w:sz w:val="14"/>
                <w:szCs w:val="14"/>
              </w:rPr>
              <w:t>Sumário</w:t>
            </w:r>
          </w:hyperlink>
        </w:p>
      </w:tc>
      <w:tc>
        <w:tcPr>
          <w:tcW w:w="320" w:type="dxa"/>
          <w:tcBorders>
            <w:top w:val="nil"/>
            <w:bottom w:val="nil"/>
          </w:tcBorders>
          <w:vAlign w:val="center"/>
        </w:tcPr>
        <w:p w14:paraId="71932481" w14:textId="77777777" w:rsidR="00313CD0" w:rsidRPr="00C76DF3" w:rsidRDefault="00313CD0" w:rsidP="008B5DBF">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BFBFBF"/>
          <w:vAlign w:val="center"/>
        </w:tcPr>
        <w:p w14:paraId="34EC6F10" w14:textId="77777777" w:rsidR="00313CD0" w:rsidRPr="00C76DF3" w:rsidRDefault="001E76E5" w:rsidP="008B5DBF">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313CD0">
              <w:rPr>
                <w:rStyle w:val="Hyperlink"/>
                <w:sz w:val="14"/>
                <w:szCs w:val="14"/>
              </w:rPr>
              <w:t>Introdução</w:t>
            </w:r>
          </w:hyperlink>
        </w:p>
      </w:tc>
      <w:tc>
        <w:tcPr>
          <w:tcW w:w="329" w:type="dxa"/>
          <w:tcBorders>
            <w:top w:val="nil"/>
            <w:bottom w:val="nil"/>
          </w:tcBorders>
          <w:vAlign w:val="center"/>
        </w:tcPr>
        <w:p w14:paraId="6D6D7893" w14:textId="77777777" w:rsidR="00313CD0" w:rsidRPr="00C76DF3" w:rsidRDefault="00313CD0" w:rsidP="008B5DBF">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1BB78F59" w14:textId="77777777" w:rsidR="00313CD0" w:rsidRPr="00C76DF3" w:rsidRDefault="001E76E5" w:rsidP="008B5DBF">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313CD0">
              <w:rPr>
                <w:rStyle w:val="Hyperlink"/>
                <w:sz w:val="14"/>
                <w:szCs w:val="14"/>
              </w:rPr>
              <w:t>Termos Gerais</w:t>
            </w:r>
          </w:hyperlink>
        </w:p>
      </w:tc>
      <w:tc>
        <w:tcPr>
          <w:tcW w:w="347" w:type="dxa"/>
          <w:tcBorders>
            <w:top w:val="nil"/>
            <w:bottom w:val="nil"/>
          </w:tcBorders>
          <w:vAlign w:val="center"/>
        </w:tcPr>
        <w:p w14:paraId="6C030B0B" w14:textId="77777777" w:rsidR="00313CD0" w:rsidRPr="00C76DF3" w:rsidRDefault="00313CD0" w:rsidP="008B5DBF">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4BCB8A4C" w14:textId="77777777" w:rsidR="00313CD0" w:rsidRPr="00C76DF3" w:rsidRDefault="001E76E5" w:rsidP="008B5DBF">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313CD0">
              <w:rPr>
                <w:rStyle w:val="Hyperlink"/>
                <w:sz w:val="14"/>
                <w:szCs w:val="14"/>
              </w:rPr>
              <w:t>Termos Específicos ao Serviço</w:t>
            </w:r>
          </w:hyperlink>
        </w:p>
      </w:tc>
      <w:tc>
        <w:tcPr>
          <w:tcW w:w="347" w:type="dxa"/>
          <w:tcBorders>
            <w:top w:val="nil"/>
            <w:bottom w:val="nil"/>
          </w:tcBorders>
          <w:vAlign w:val="center"/>
        </w:tcPr>
        <w:p w14:paraId="5A8575A0" w14:textId="77777777" w:rsidR="00313CD0" w:rsidRPr="00C76DF3" w:rsidRDefault="00313CD0" w:rsidP="008B5DBF">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4CFE6A2B" w14:textId="77777777" w:rsidR="00313CD0" w:rsidRPr="00C76DF3" w:rsidRDefault="001E76E5" w:rsidP="008B5DBF">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313CD0">
              <w:rPr>
                <w:rStyle w:val="Hyperlink"/>
                <w:sz w:val="14"/>
                <w:szCs w:val="14"/>
              </w:rPr>
              <w:t>Apêndice</w:t>
            </w:r>
          </w:hyperlink>
        </w:p>
      </w:tc>
    </w:tr>
  </w:tbl>
  <w:p w14:paraId="2D5FACDE" w14:textId="77777777" w:rsidR="00313CD0" w:rsidRDefault="00313CD0" w:rsidP="00FD7D8E">
    <w:pPr>
      <w:pStyle w:val="ProductList-Body"/>
      <w:tabs>
        <w:tab w:val="clear" w:pos="360"/>
        <w:tab w:val="clear" w:pos="720"/>
        <w:tab w:val="clear" w:pos="1080"/>
      </w:tabs>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320"/>
      <w:gridCol w:w="1890"/>
      <w:gridCol w:w="329"/>
      <w:gridCol w:w="1889"/>
      <w:gridCol w:w="347"/>
      <w:gridCol w:w="1888"/>
      <w:gridCol w:w="347"/>
      <w:gridCol w:w="1887"/>
    </w:tblGrid>
    <w:tr w:rsidR="00313CD0" w:rsidRPr="00C76DF3" w14:paraId="70E07E06" w14:textId="77777777" w:rsidTr="008B5DBF">
      <w:tc>
        <w:tcPr>
          <w:tcW w:w="1903" w:type="dxa"/>
          <w:shd w:val="clear" w:color="auto" w:fill="F2F2F2"/>
          <w:vAlign w:val="center"/>
        </w:tcPr>
        <w:p w14:paraId="5C05CA7E" w14:textId="77777777" w:rsidR="00313CD0" w:rsidRPr="00893E76" w:rsidRDefault="001E76E5" w:rsidP="008B5DBF">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313CD0" w:rsidRPr="00893E76">
              <w:rPr>
                <w:rStyle w:val="Hyperlink"/>
                <w:sz w:val="14"/>
                <w:szCs w:val="14"/>
              </w:rPr>
              <w:t>Sumário</w:t>
            </w:r>
          </w:hyperlink>
        </w:p>
      </w:tc>
      <w:tc>
        <w:tcPr>
          <w:tcW w:w="320" w:type="dxa"/>
          <w:tcBorders>
            <w:top w:val="nil"/>
            <w:bottom w:val="nil"/>
          </w:tcBorders>
          <w:vAlign w:val="center"/>
        </w:tcPr>
        <w:p w14:paraId="65362BB2" w14:textId="77777777" w:rsidR="00313CD0" w:rsidRPr="00C76DF3" w:rsidRDefault="00313CD0" w:rsidP="008B5DBF">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6A374964" w14:textId="77777777" w:rsidR="00313CD0" w:rsidRPr="00C76DF3" w:rsidRDefault="001E76E5" w:rsidP="008B5DBF">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313CD0">
              <w:rPr>
                <w:rStyle w:val="Hyperlink"/>
                <w:sz w:val="14"/>
                <w:szCs w:val="14"/>
              </w:rPr>
              <w:t>Introdução</w:t>
            </w:r>
          </w:hyperlink>
        </w:p>
      </w:tc>
      <w:tc>
        <w:tcPr>
          <w:tcW w:w="329" w:type="dxa"/>
          <w:tcBorders>
            <w:top w:val="nil"/>
            <w:bottom w:val="nil"/>
          </w:tcBorders>
          <w:vAlign w:val="center"/>
        </w:tcPr>
        <w:p w14:paraId="66077996" w14:textId="77777777" w:rsidR="00313CD0" w:rsidRPr="00C76DF3" w:rsidRDefault="00313CD0" w:rsidP="008B5DBF">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vAlign w:val="center"/>
        </w:tcPr>
        <w:p w14:paraId="47D05DC9" w14:textId="77777777" w:rsidR="00313CD0" w:rsidRPr="00C76DF3" w:rsidRDefault="001E76E5" w:rsidP="008B5DBF">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313CD0">
              <w:rPr>
                <w:rStyle w:val="Hyperlink"/>
                <w:sz w:val="14"/>
                <w:szCs w:val="14"/>
              </w:rPr>
              <w:t>Termos Gerais</w:t>
            </w:r>
          </w:hyperlink>
        </w:p>
      </w:tc>
      <w:tc>
        <w:tcPr>
          <w:tcW w:w="347" w:type="dxa"/>
          <w:tcBorders>
            <w:top w:val="nil"/>
            <w:bottom w:val="nil"/>
          </w:tcBorders>
          <w:vAlign w:val="center"/>
        </w:tcPr>
        <w:p w14:paraId="1FAAD03F" w14:textId="77777777" w:rsidR="00313CD0" w:rsidRPr="00C76DF3" w:rsidRDefault="00313CD0" w:rsidP="008B5DBF">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7703CDC3" w14:textId="77777777" w:rsidR="00313CD0" w:rsidRPr="00C76DF3" w:rsidRDefault="001E76E5" w:rsidP="008B5DBF">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313CD0">
              <w:rPr>
                <w:rStyle w:val="Hyperlink"/>
                <w:sz w:val="14"/>
                <w:szCs w:val="14"/>
              </w:rPr>
              <w:t>Termos Específicos ao Serviço</w:t>
            </w:r>
          </w:hyperlink>
        </w:p>
      </w:tc>
      <w:tc>
        <w:tcPr>
          <w:tcW w:w="347" w:type="dxa"/>
          <w:tcBorders>
            <w:top w:val="nil"/>
            <w:bottom w:val="nil"/>
          </w:tcBorders>
          <w:vAlign w:val="center"/>
        </w:tcPr>
        <w:p w14:paraId="67F9999D" w14:textId="77777777" w:rsidR="00313CD0" w:rsidRPr="00C76DF3" w:rsidRDefault="00313CD0" w:rsidP="008B5DBF">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6D870BE7" w14:textId="77777777" w:rsidR="00313CD0" w:rsidRPr="00C76DF3" w:rsidRDefault="001E76E5" w:rsidP="008B5DBF">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313CD0">
              <w:rPr>
                <w:rStyle w:val="Hyperlink"/>
                <w:sz w:val="14"/>
                <w:szCs w:val="14"/>
              </w:rPr>
              <w:t>Apêndice</w:t>
            </w:r>
          </w:hyperlink>
        </w:p>
      </w:tc>
    </w:tr>
  </w:tbl>
  <w:p w14:paraId="6F4F959A" w14:textId="77777777" w:rsidR="00313CD0" w:rsidRDefault="00313CD0" w:rsidP="00FD7D8E">
    <w:pPr>
      <w:pStyle w:val="ProductList-Body"/>
      <w:tabs>
        <w:tab w:val="clear" w:pos="360"/>
        <w:tab w:val="clear" w:pos="720"/>
        <w:tab w:val="clear" w:pos="1080"/>
      </w:tabs>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320"/>
      <w:gridCol w:w="1890"/>
      <w:gridCol w:w="329"/>
      <w:gridCol w:w="1889"/>
      <w:gridCol w:w="347"/>
      <w:gridCol w:w="1888"/>
      <w:gridCol w:w="347"/>
      <w:gridCol w:w="1887"/>
    </w:tblGrid>
    <w:tr w:rsidR="00313CD0" w:rsidRPr="00C76DF3" w14:paraId="48ADCCD8" w14:textId="77777777" w:rsidTr="00FD7D8E">
      <w:tc>
        <w:tcPr>
          <w:tcW w:w="1903" w:type="dxa"/>
          <w:shd w:val="clear" w:color="auto" w:fill="F2F2F2"/>
          <w:vAlign w:val="center"/>
        </w:tcPr>
        <w:p w14:paraId="3AFA1BCF" w14:textId="77777777" w:rsidR="00313CD0" w:rsidRPr="00893E76" w:rsidRDefault="001E76E5" w:rsidP="008B5DBF">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313CD0" w:rsidRPr="00893E76">
              <w:rPr>
                <w:rStyle w:val="Hyperlink"/>
                <w:sz w:val="14"/>
                <w:szCs w:val="14"/>
              </w:rPr>
              <w:t>Sumário</w:t>
            </w:r>
          </w:hyperlink>
        </w:p>
      </w:tc>
      <w:tc>
        <w:tcPr>
          <w:tcW w:w="320" w:type="dxa"/>
          <w:tcBorders>
            <w:top w:val="nil"/>
            <w:bottom w:val="nil"/>
          </w:tcBorders>
          <w:vAlign w:val="center"/>
        </w:tcPr>
        <w:p w14:paraId="2809A98B" w14:textId="77777777" w:rsidR="00313CD0" w:rsidRPr="00C76DF3" w:rsidRDefault="00313CD0" w:rsidP="008B5DBF">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15BA0F11" w14:textId="77777777" w:rsidR="00313CD0" w:rsidRPr="00C76DF3" w:rsidRDefault="001E76E5" w:rsidP="008B5DBF">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313CD0">
              <w:rPr>
                <w:rStyle w:val="Hyperlink"/>
                <w:sz w:val="14"/>
                <w:szCs w:val="14"/>
              </w:rPr>
              <w:t>Introdução</w:t>
            </w:r>
          </w:hyperlink>
        </w:p>
      </w:tc>
      <w:tc>
        <w:tcPr>
          <w:tcW w:w="329" w:type="dxa"/>
          <w:tcBorders>
            <w:top w:val="nil"/>
            <w:bottom w:val="nil"/>
          </w:tcBorders>
          <w:vAlign w:val="center"/>
        </w:tcPr>
        <w:p w14:paraId="1DE0C34A" w14:textId="77777777" w:rsidR="00313CD0" w:rsidRPr="00C76DF3" w:rsidRDefault="00313CD0" w:rsidP="008B5DBF">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vAlign w:val="center"/>
        </w:tcPr>
        <w:p w14:paraId="52B0A5A1" w14:textId="77777777" w:rsidR="00313CD0" w:rsidRPr="00C76DF3" w:rsidRDefault="001E76E5" w:rsidP="008B5DBF">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313CD0">
              <w:rPr>
                <w:rStyle w:val="Hyperlink"/>
                <w:sz w:val="14"/>
                <w:szCs w:val="14"/>
              </w:rPr>
              <w:t>Termos Gerais</w:t>
            </w:r>
          </w:hyperlink>
        </w:p>
      </w:tc>
      <w:tc>
        <w:tcPr>
          <w:tcW w:w="347" w:type="dxa"/>
          <w:tcBorders>
            <w:top w:val="nil"/>
            <w:bottom w:val="nil"/>
          </w:tcBorders>
          <w:vAlign w:val="center"/>
        </w:tcPr>
        <w:p w14:paraId="5DCEF0B8" w14:textId="77777777" w:rsidR="00313CD0" w:rsidRPr="00C76DF3" w:rsidRDefault="00313CD0" w:rsidP="008B5DBF">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66F5BDE0" w14:textId="77777777" w:rsidR="00313CD0" w:rsidRPr="00C76DF3" w:rsidRDefault="001E76E5" w:rsidP="008B5DBF">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313CD0">
              <w:rPr>
                <w:rStyle w:val="Hyperlink"/>
                <w:sz w:val="14"/>
                <w:szCs w:val="14"/>
              </w:rPr>
              <w:t>Termos Específicos ao Serviço</w:t>
            </w:r>
          </w:hyperlink>
        </w:p>
      </w:tc>
      <w:tc>
        <w:tcPr>
          <w:tcW w:w="347" w:type="dxa"/>
          <w:tcBorders>
            <w:top w:val="nil"/>
            <w:bottom w:val="nil"/>
          </w:tcBorders>
          <w:vAlign w:val="center"/>
        </w:tcPr>
        <w:p w14:paraId="7C821DF4" w14:textId="77777777" w:rsidR="00313CD0" w:rsidRPr="00C76DF3" w:rsidRDefault="00313CD0" w:rsidP="008B5DBF">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26C402D8" w14:textId="77777777" w:rsidR="00313CD0" w:rsidRPr="00C76DF3" w:rsidRDefault="001E76E5" w:rsidP="008B5DBF">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313CD0">
              <w:rPr>
                <w:rStyle w:val="Hyperlink"/>
                <w:sz w:val="14"/>
                <w:szCs w:val="14"/>
              </w:rPr>
              <w:t>Apêndice</w:t>
            </w:r>
          </w:hyperlink>
        </w:p>
      </w:tc>
    </w:tr>
  </w:tbl>
  <w:p w14:paraId="4E985309" w14:textId="77777777" w:rsidR="00313CD0" w:rsidRDefault="00313CD0" w:rsidP="00FD7D8E">
    <w:pPr>
      <w:pStyle w:val="ProductList-Body"/>
      <w:tabs>
        <w:tab w:val="clear" w:pos="360"/>
        <w:tab w:val="clear" w:pos="720"/>
        <w:tab w:val="clear" w:pos="108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5A6A23" w14:textId="77777777" w:rsidR="00D42F3B" w:rsidRDefault="00D42F3B" w:rsidP="009A573F">
      <w:pPr>
        <w:spacing w:after="0" w:line="240" w:lineRule="auto"/>
      </w:pPr>
      <w:r>
        <w:separator/>
      </w:r>
    </w:p>
  </w:footnote>
  <w:footnote w:type="continuationSeparator" w:id="0">
    <w:p w14:paraId="6C67780F" w14:textId="77777777" w:rsidR="00D42F3B" w:rsidRDefault="00D42F3B" w:rsidP="009A573F">
      <w:pPr>
        <w:spacing w:after="0" w:line="240" w:lineRule="auto"/>
      </w:pPr>
      <w:r>
        <w:continuationSeparator/>
      </w:r>
    </w:p>
  </w:footnote>
  <w:footnote w:type="continuationNotice" w:id="1">
    <w:p w14:paraId="39B42C73" w14:textId="77777777" w:rsidR="00D42F3B" w:rsidRDefault="00D42F3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9CE5A6" w14:textId="77777777" w:rsidR="001E76E5" w:rsidRDefault="001E76E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16"/>
        <w:szCs w:val="16"/>
      </w:rPr>
      <w:id w:val="-1126236355"/>
      <w:docPartObj>
        <w:docPartGallery w:val="Page Numbers (Top of Page)"/>
        <w:docPartUnique/>
      </w:docPartObj>
    </w:sdtPr>
    <w:sdtEndPr/>
    <w:sdtContent>
      <w:p w14:paraId="20D2152F" w14:textId="1ECF89C9" w:rsidR="00313CD0" w:rsidRPr="00DC2685" w:rsidRDefault="001E76E5" w:rsidP="004D7E1E">
        <w:pPr>
          <w:pStyle w:val="ProductList-Body"/>
          <w:tabs>
            <w:tab w:val="clear" w:pos="360"/>
            <w:tab w:val="clear" w:pos="720"/>
            <w:tab w:val="clear" w:pos="1080"/>
            <w:tab w:val="center" w:pos="5040"/>
            <w:tab w:val="right" w:pos="10800"/>
          </w:tabs>
          <w:rPr>
            <w:sz w:val="16"/>
            <w:szCs w:val="16"/>
          </w:rPr>
        </w:pPr>
        <w:sdt>
          <w:sdtPr>
            <w:rPr>
              <w:sz w:val="16"/>
              <w:szCs w:val="16"/>
            </w:rPr>
            <w:id w:val="-1270537367"/>
            <w:docPartObj>
              <w:docPartGallery w:val="Page Numbers (Top of Page)"/>
              <w:docPartUnique/>
            </w:docPartObj>
          </w:sdtPr>
          <w:sdtEndPr/>
          <w:sdtContent>
            <w:r w:rsidR="00064762">
              <w:rPr>
                <w:sz w:val="16"/>
                <w:szCs w:val="16"/>
              </w:rPr>
              <w:t>Contrato de Nível de Serviço de Licenciamento por Volume da Microsoft para Serviços Online da Microsoft (Português do Brasil, 1º de novembro de 2017)</w:t>
            </w:r>
            <w:r w:rsidR="00313CD0">
              <w:rPr>
                <w:sz w:val="16"/>
                <w:szCs w:val="16"/>
              </w:rPr>
              <w:tab/>
            </w:r>
            <w:r w:rsidR="00313CD0">
              <w:rPr>
                <w:sz w:val="16"/>
                <w:szCs w:val="16"/>
              </w:rPr>
              <w:fldChar w:fldCharType="begin"/>
            </w:r>
            <w:r w:rsidR="00313CD0" w:rsidRPr="00A247F3">
              <w:rPr>
                <w:sz w:val="16"/>
                <w:szCs w:val="16"/>
              </w:rPr>
              <w:instrText xml:space="preserve"> PAGE </w:instrText>
            </w:r>
            <w:r w:rsidR="00313CD0">
              <w:rPr>
                <w:sz w:val="16"/>
                <w:szCs w:val="16"/>
              </w:rPr>
              <w:fldChar w:fldCharType="separate"/>
            </w:r>
            <w:r>
              <w:rPr>
                <w:noProof/>
                <w:sz w:val="16"/>
                <w:szCs w:val="16"/>
              </w:rPr>
              <w:t>28</w:t>
            </w:r>
            <w:r w:rsidR="00313CD0">
              <w:fldChar w:fldCharType="end"/>
            </w:r>
          </w:sdtContent>
        </w:sdt>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25E32C" w14:textId="77777777" w:rsidR="001E76E5" w:rsidRDefault="001E76E5">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016892" w14:textId="1BB48813" w:rsidR="00313CD0" w:rsidRPr="00DC2685" w:rsidRDefault="001E76E5" w:rsidP="004D7E1E">
    <w:pPr>
      <w:pStyle w:val="ProductList-Body"/>
      <w:tabs>
        <w:tab w:val="clear" w:pos="360"/>
        <w:tab w:val="clear" w:pos="720"/>
        <w:tab w:val="clear" w:pos="1080"/>
        <w:tab w:val="center" w:pos="5040"/>
        <w:tab w:val="right" w:pos="10800"/>
      </w:tabs>
      <w:rPr>
        <w:vanish/>
        <w:sz w:val="22"/>
      </w:rPr>
    </w:pPr>
    <w:sdt>
      <w:sdtPr>
        <w:rPr>
          <w:sz w:val="16"/>
          <w:szCs w:val="16"/>
        </w:rPr>
        <w:id w:val="-1039815543"/>
        <w:docPartObj>
          <w:docPartGallery w:val="Page Numbers (Top of Page)"/>
          <w:docPartUnique/>
        </w:docPartObj>
      </w:sdtPr>
      <w:sdtEndPr/>
      <w:sdtContent>
        <w:r w:rsidR="00064762">
          <w:rPr>
            <w:sz w:val="16"/>
            <w:szCs w:val="16"/>
          </w:rPr>
          <w:t>Contrato de Nível de Serviço de Licenciamento por Volume da Microsoft para Serviços Online da Microsoft (Português do Brasil, 1º de novembro de 2017)</w:t>
        </w:r>
        <w:r w:rsidR="00313CD0">
          <w:rPr>
            <w:sz w:val="16"/>
            <w:szCs w:val="16"/>
          </w:rPr>
          <w:tab/>
        </w:r>
        <w:r w:rsidR="00313CD0">
          <w:rPr>
            <w:sz w:val="16"/>
            <w:szCs w:val="16"/>
          </w:rPr>
          <w:fldChar w:fldCharType="begin"/>
        </w:r>
        <w:r w:rsidR="00313CD0" w:rsidRPr="00A247F3">
          <w:rPr>
            <w:sz w:val="16"/>
            <w:szCs w:val="16"/>
          </w:rPr>
          <w:instrText xml:space="preserve"> PAGE </w:instrText>
        </w:r>
        <w:r w:rsidR="00313CD0">
          <w:rPr>
            <w:sz w:val="16"/>
            <w:szCs w:val="16"/>
          </w:rPr>
          <w:fldChar w:fldCharType="separate"/>
        </w:r>
        <w:r>
          <w:rPr>
            <w:noProof/>
            <w:sz w:val="16"/>
            <w:szCs w:val="16"/>
          </w:rPr>
          <w:t>7</w:t>
        </w:r>
        <w:r w:rsidR="00313CD0">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CD61AB"/>
    <w:multiLevelType w:val="hybridMultilevel"/>
    <w:tmpl w:val="95EC1E6A"/>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C1C3470"/>
    <w:multiLevelType w:val="hybridMultilevel"/>
    <w:tmpl w:val="C966FA38"/>
    <w:lvl w:ilvl="0" w:tplc="D2F49270">
      <w:start w:val="1"/>
      <w:numFmt w:val="decimal"/>
      <w:lvlText w:val="%1."/>
      <w:lvlJc w:val="left"/>
      <w:pPr>
        <w:ind w:left="1080" w:hanging="72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582C661D"/>
    <w:multiLevelType w:val="hybridMultilevel"/>
    <w:tmpl w:val="271A8008"/>
    <w:lvl w:ilvl="0" w:tplc="22A8E8BA">
      <w:start w:val="1"/>
      <w:numFmt w:val="decimal"/>
      <w:lvlText w:val="%1."/>
      <w:lvlJc w:val="left"/>
      <w:pPr>
        <w:ind w:left="765" w:hanging="405"/>
      </w:pPr>
      <w:rPr>
        <w:rFonts w:hint="default"/>
        <w:b/>
        <w:bCs/>
      </w:rPr>
    </w:lvl>
    <w:lvl w:ilvl="1" w:tplc="04090019">
      <w:start w:val="1"/>
      <w:numFmt w:val="lowerLetter"/>
      <w:lvlText w:val="%2."/>
      <w:lvlJc w:val="left"/>
      <w:pPr>
        <w:ind w:left="1440" w:hanging="360"/>
      </w:pPr>
    </w:lvl>
    <w:lvl w:ilvl="2" w:tplc="686C8852">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abstractNumId w:val="12"/>
  </w:num>
  <w:num w:numId="2">
    <w:abstractNumId w:val="6"/>
  </w:num>
  <w:num w:numId="3">
    <w:abstractNumId w:val="4"/>
  </w:num>
  <w:num w:numId="4">
    <w:abstractNumId w:val="10"/>
  </w:num>
  <w:num w:numId="5">
    <w:abstractNumId w:val="0"/>
  </w:num>
  <w:num w:numId="6">
    <w:abstractNumId w:val="9"/>
  </w:num>
  <w:num w:numId="7">
    <w:abstractNumId w:val="5"/>
  </w:num>
  <w:num w:numId="8">
    <w:abstractNumId w:val="8"/>
  </w:num>
  <w:num w:numId="9">
    <w:abstractNumId w:val="7"/>
  </w:num>
  <w:num w:numId="10">
    <w:abstractNumId w:val="2"/>
  </w:num>
  <w:num w:numId="11">
    <w:abstractNumId w:val="1"/>
  </w:num>
  <w:num w:numId="12">
    <w:abstractNumId w:val="3"/>
  </w:num>
  <w:num w:numId="13">
    <w:abstractNumId w:val="13"/>
  </w:num>
  <w:num w:numId="14">
    <w:abstractNumId w:val="1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ocumentProtection w:edit="readOnly" w:enforcement="1" w:cryptProviderType="rsaAES" w:cryptAlgorithmClass="hash" w:cryptAlgorithmType="typeAny" w:cryptAlgorithmSid="14" w:cryptSpinCount="100000" w:hash="A5pHhETCzoOSemJ5I1erOHNZuaLCsWOSy37C3fNtg039aYdWXFRabG0K3+bM2dXEVrfukcpGqDHBkKWeZkq0HA==" w:salt="JiNDzSSZIwVYiOgYGY2oaA=="/>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AFE"/>
    <w:rsid w:val="00000AE0"/>
    <w:rsid w:val="00001F23"/>
    <w:rsid w:val="000022C2"/>
    <w:rsid w:val="00002663"/>
    <w:rsid w:val="00002CD6"/>
    <w:rsid w:val="00003307"/>
    <w:rsid w:val="0000417A"/>
    <w:rsid w:val="00004BE2"/>
    <w:rsid w:val="000056F6"/>
    <w:rsid w:val="0000793E"/>
    <w:rsid w:val="00007E40"/>
    <w:rsid w:val="000106A8"/>
    <w:rsid w:val="00010930"/>
    <w:rsid w:val="00010E6D"/>
    <w:rsid w:val="00011885"/>
    <w:rsid w:val="0001272B"/>
    <w:rsid w:val="00012831"/>
    <w:rsid w:val="00013786"/>
    <w:rsid w:val="000137E9"/>
    <w:rsid w:val="00013D56"/>
    <w:rsid w:val="00014BF6"/>
    <w:rsid w:val="000165EF"/>
    <w:rsid w:val="0001673C"/>
    <w:rsid w:val="00017379"/>
    <w:rsid w:val="000201CE"/>
    <w:rsid w:val="0002129B"/>
    <w:rsid w:val="0002175D"/>
    <w:rsid w:val="00021B59"/>
    <w:rsid w:val="00024B72"/>
    <w:rsid w:val="0002605D"/>
    <w:rsid w:val="00026DDE"/>
    <w:rsid w:val="0002719C"/>
    <w:rsid w:val="00031223"/>
    <w:rsid w:val="00031662"/>
    <w:rsid w:val="0003269D"/>
    <w:rsid w:val="000346AC"/>
    <w:rsid w:val="000357C5"/>
    <w:rsid w:val="00035F22"/>
    <w:rsid w:val="00036242"/>
    <w:rsid w:val="0003651D"/>
    <w:rsid w:val="00043712"/>
    <w:rsid w:val="000438F9"/>
    <w:rsid w:val="00043BAC"/>
    <w:rsid w:val="00045C64"/>
    <w:rsid w:val="000469DE"/>
    <w:rsid w:val="000476AA"/>
    <w:rsid w:val="00047DC7"/>
    <w:rsid w:val="000506C5"/>
    <w:rsid w:val="00050BC6"/>
    <w:rsid w:val="00051E78"/>
    <w:rsid w:val="00053691"/>
    <w:rsid w:val="00055772"/>
    <w:rsid w:val="00056522"/>
    <w:rsid w:val="00056FAF"/>
    <w:rsid w:val="00057D82"/>
    <w:rsid w:val="00060BB6"/>
    <w:rsid w:val="00061075"/>
    <w:rsid w:val="00061F6E"/>
    <w:rsid w:val="000632C2"/>
    <w:rsid w:val="00064762"/>
    <w:rsid w:val="00067B4B"/>
    <w:rsid w:val="000710A6"/>
    <w:rsid w:val="00071A79"/>
    <w:rsid w:val="00071C2C"/>
    <w:rsid w:val="0007363B"/>
    <w:rsid w:val="00073F3C"/>
    <w:rsid w:val="0007491F"/>
    <w:rsid w:val="0007551D"/>
    <w:rsid w:val="00075561"/>
    <w:rsid w:val="000756A2"/>
    <w:rsid w:val="00076D26"/>
    <w:rsid w:val="00077A6B"/>
    <w:rsid w:val="000805F3"/>
    <w:rsid w:val="00081149"/>
    <w:rsid w:val="00081380"/>
    <w:rsid w:val="00081CA7"/>
    <w:rsid w:val="0008307A"/>
    <w:rsid w:val="00083FE8"/>
    <w:rsid w:val="00084C5A"/>
    <w:rsid w:val="00085D21"/>
    <w:rsid w:val="000872EB"/>
    <w:rsid w:val="00087BC2"/>
    <w:rsid w:val="00087E64"/>
    <w:rsid w:val="000900F7"/>
    <w:rsid w:val="00090E7C"/>
    <w:rsid w:val="0009164C"/>
    <w:rsid w:val="00092062"/>
    <w:rsid w:val="00092257"/>
    <w:rsid w:val="000933AB"/>
    <w:rsid w:val="000953A4"/>
    <w:rsid w:val="0009588E"/>
    <w:rsid w:val="000972B6"/>
    <w:rsid w:val="000A03D2"/>
    <w:rsid w:val="000A0CD9"/>
    <w:rsid w:val="000A2E8E"/>
    <w:rsid w:val="000A5DC6"/>
    <w:rsid w:val="000A5FA1"/>
    <w:rsid w:val="000A68A8"/>
    <w:rsid w:val="000B0114"/>
    <w:rsid w:val="000B02C9"/>
    <w:rsid w:val="000B09BD"/>
    <w:rsid w:val="000B0EE9"/>
    <w:rsid w:val="000B1561"/>
    <w:rsid w:val="000B2005"/>
    <w:rsid w:val="000B2C97"/>
    <w:rsid w:val="000B7F4B"/>
    <w:rsid w:val="000C0331"/>
    <w:rsid w:val="000C0ACA"/>
    <w:rsid w:val="000C13D4"/>
    <w:rsid w:val="000C1AEC"/>
    <w:rsid w:val="000C2CAE"/>
    <w:rsid w:val="000C457F"/>
    <w:rsid w:val="000C4BD0"/>
    <w:rsid w:val="000C6732"/>
    <w:rsid w:val="000D1B93"/>
    <w:rsid w:val="000D29F0"/>
    <w:rsid w:val="000D2A97"/>
    <w:rsid w:val="000D2BDB"/>
    <w:rsid w:val="000D41C7"/>
    <w:rsid w:val="000D5752"/>
    <w:rsid w:val="000D6060"/>
    <w:rsid w:val="000D635C"/>
    <w:rsid w:val="000D64BE"/>
    <w:rsid w:val="000E08C0"/>
    <w:rsid w:val="000E0CD6"/>
    <w:rsid w:val="000E0FDE"/>
    <w:rsid w:val="000E130A"/>
    <w:rsid w:val="000E1DEC"/>
    <w:rsid w:val="000E2DFF"/>
    <w:rsid w:val="000E2E0F"/>
    <w:rsid w:val="000E65C7"/>
    <w:rsid w:val="000F0057"/>
    <w:rsid w:val="000F032B"/>
    <w:rsid w:val="000F08B9"/>
    <w:rsid w:val="000F0AAC"/>
    <w:rsid w:val="000F0C5D"/>
    <w:rsid w:val="000F0F28"/>
    <w:rsid w:val="000F0FB8"/>
    <w:rsid w:val="000F1869"/>
    <w:rsid w:val="000F1CEA"/>
    <w:rsid w:val="000F41E8"/>
    <w:rsid w:val="000F56C8"/>
    <w:rsid w:val="000F7104"/>
    <w:rsid w:val="001040A6"/>
    <w:rsid w:val="00104DBC"/>
    <w:rsid w:val="0010585C"/>
    <w:rsid w:val="0010587C"/>
    <w:rsid w:val="00105B4C"/>
    <w:rsid w:val="00106C29"/>
    <w:rsid w:val="00107EFC"/>
    <w:rsid w:val="00107F31"/>
    <w:rsid w:val="0011309F"/>
    <w:rsid w:val="00113A89"/>
    <w:rsid w:val="00113B71"/>
    <w:rsid w:val="00114AE1"/>
    <w:rsid w:val="001205C6"/>
    <w:rsid w:val="001242BA"/>
    <w:rsid w:val="00124F73"/>
    <w:rsid w:val="001250CC"/>
    <w:rsid w:val="00125581"/>
    <w:rsid w:val="00125CBE"/>
    <w:rsid w:val="00125F0C"/>
    <w:rsid w:val="00126263"/>
    <w:rsid w:val="001269CA"/>
    <w:rsid w:val="00127C5F"/>
    <w:rsid w:val="001320C2"/>
    <w:rsid w:val="00132A99"/>
    <w:rsid w:val="0013474F"/>
    <w:rsid w:val="00134DA1"/>
    <w:rsid w:val="00134EF8"/>
    <w:rsid w:val="00135786"/>
    <w:rsid w:val="00136452"/>
    <w:rsid w:val="001364FA"/>
    <w:rsid w:val="00136599"/>
    <w:rsid w:val="00137741"/>
    <w:rsid w:val="00137E59"/>
    <w:rsid w:val="00140900"/>
    <w:rsid w:val="00140A95"/>
    <w:rsid w:val="0014192B"/>
    <w:rsid w:val="00141936"/>
    <w:rsid w:val="00141CAD"/>
    <w:rsid w:val="00141DA7"/>
    <w:rsid w:val="001472FC"/>
    <w:rsid w:val="00150F54"/>
    <w:rsid w:val="001517E0"/>
    <w:rsid w:val="00153A22"/>
    <w:rsid w:val="0015445A"/>
    <w:rsid w:val="00156C1C"/>
    <w:rsid w:val="0015746B"/>
    <w:rsid w:val="001602AC"/>
    <w:rsid w:val="001602F8"/>
    <w:rsid w:val="001606C9"/>
    <w:rsid w:val="00160F75"/>
    <w:rsid w:val="001613A3"/>
    <w:rsid w:val="0016181D"/>
    <w:rsid w:val="00163053"/>
    <w:rsid w:val="00165F81"/>
    <w:rsid w:val="00166039"/>
    <w:rsid w:val="00167128"/>
    <w:rsid w:val="00167443"/>
    <w:rsid w:val="00170401"/>
    <w:rsid w:val="00172102"/>
    <w:rsid w:val="00174C82"/>
    <w:rsid w:val="00174EEE"/>
    <w:rsid w:val="0017786C"/>
    <w:rsid w:val="00177934"/>
    <w:rsid w:val="001821F6"/>
    <w:rsid w:val="0018257C"/>
    <w:rsid w:val="00183408"/>
    <w:rsid w:val="001838D6"/>
    <w:rsid w:val="001864DD"/>
    <w:rsid w:val="00194B97"/>
    <w:rsid w:val="00197620"/>
    <w:rsid w:val="00197FAD"/>
    <w:rsid w:val="001A0074"/>
    <w:rsid w:val="001A0977"/>
    <w:rsid w:val="001A5E18"/>
    <w:rsid w:val="001A75A3"/>
    <w:rsid w:val="001B02CF"/>
    <w:rsid w:val="001B07B6"/>
    <w:rsid w:val="001B16F3"/>
    <w:rsid w:val="001B25E0"/>
    <w:rsid w:val="001B2CF6"/>
    <w:rsid w:val="001B351E"/>
    <w:rsid w:val="001B3FEB"/>
    <w:rsid w:val="001B44F9"/>
    <w:rsid w:val="001B4F20"/>
    <w:rsid w:val="001C09BD"/>
    <w:rsid w:val="001C3EDC"/>
    <w:rsid w:val="001C3F2C"/>
    <w:rsid w:val="001D0765"/>
    <w:rsid w:val="001D092B"/>
    <w:rsid w:val="001D0B44"/>
    <w:rsid w:val="001D1309"/>
    <w:rsid w:val="001D1AA6"/>
    <w:rsid w:val="001D1C2C"/>
    <w:rsid w:val="001D2A76"/>
    <w:rsid w:val="001D2D1E"/>
    <w:rsid w:val="001D494D"/>
    <w:rsid w:val="001D60FE"/>
    <w:rsid w:val="001D7C37"/>
    <w:rsid w:val="001E0407"/>
    <w:rsid w:val="001E0428"/>
    <w:rsid w:val="001E297D"/>
    <w:rsid w:val="001E32A0"/>
    <w:rsid w:val="001E3678"/>
    <w:rsid w:val="001E3855"/>
    <w:rsid w:val="001E5012"/>
    <w:rsid w:val="001E76E5"/>
    <w:rsid w:val="001F028E"/>
    <w:rsid w:val="001F243D"/>
    <w:rsid w:val="001F2DDF"/>
    <w:rsid w:val="001F3F1F"/>
    <w:rsid w:val="001F4069"/>
    <w:rsid w:val="001F474F"/>
    <w:rsid w:val="001F47DC"/>
    <w:rsid w:val="001F4A2A"/>
    <w:rsid w:val="001F738A"/>
    <w:rsid w:val="001F78A1"/>
    <w:rsid w:val="00200ABA"/>
    <w:rsid w:val="002013EB"/>
    <w:rsid w:val="002024BF"/>
    <w:rsid w:val="0020319C"/>
    <w:rsid w:val="002032CA"/>
    <w:rsid w:val="0020338F"/>
    <w:rsid w:val="00203D8F"/>
    <w:rsid w:val="00203F6F"/>
    <w:rsid w:val="002049B2"/>
    <w:rsid w:val="00205A59"/>
    <w:rsid w:val="00206C82"/>
    <w:rsid w:val="00207026"/>
    <w:rsid w:val="00210530"/>
    <w:rsid w:val="00212A48"/>
    <w:rsid w:val="00213B3F"/>
    <w:rsid w:val="002146DC"/>
    <w:rsid w:val="00215536"/>
    <w:rsid w:val="002160E0"/>
    <w:rsid w:val="00216B4F"/>
    <w:rsid w:val="00216BE3"/>
    <w:rsid w:val="00217724"/>
    <w:rsid w:val="002203AF"/>
    <w:rsid w:val="0022184B"/>
    <w:rsid w:val="00221BE9"/>
    <w:rsid w:val="00221CBE"/>
    <w:rsid w:val="002257C7"/>
    <w:rsid w:val="00225972"/>
    <w:rsid w:val="00227978"/>
    <w:rsid w:val="002322BE"/>
    <w:rsid w:val="002345AE"/>
    <w:rsid w:val="002346B6"/>
    <w:rsid w:val="00235556"/>
    <w:rsid w:val="00236AEC"/>
    <w:rsid w:val="00237299"/>
    <w:rsid w:val="00237725"/>
    <w:rsid w:val="002407A3"/>
    <w:rsid w:val="00241D62"/>
    <w:rsid w:val="00241DE3"/>
    <w:rsid w:val="00241F8F"/>
    <w:rsid w:val="00241FA0"/>
    <w:rsid w:val="00242A7E"/>
    <w:rsid w:val="002435BF"/>
    <w:rsid w:val="002449E9"/>
    <w:rsid w:val="00245C71"/>
    <w:rsid w:val="0025012C"/>
    <w:rsid w:val="002502BF"/>
    <w:rsid w:val="00250620"/>
    <w:rsid w:val="00250C9F"/>
    <w:rsid w:val="0025267B"/>
    <w:rsid w:val="002544D2"/>
    <w:rsid w:val="00254A27"/>
    <w:rsid w:val="00254CA5"/>
    <w:rsid w:val="00256F64"/>
    <w:rsid w:val="00257E7E"/>
    <w:rsid w:val="002609A0"/>
    <w:rsid w:val="00261F60"/>
    <w:rsid w:val="002634DC"/>
    <w:rsid w:val="002647B9"/>
    <w:rsid w:val="00264F54"/>
    <w:rsid w:val="00266EE8"/>
    <w:rsid w:val="00270341"/>
    <w:rsid w:val="00270CD4"/>
    <w:rsid w:val="00271353"/>
    <w:rsid w:val="00272E53"/>
    <w:rsid w:val="002731FA"/>
    <w:rsid w:val="00273364"/>
    <w:rsid w:val="002743C4"/>
    <w:rsid w:val="00274A9F"/>
    <w:rsid w:val="00275618"/>
    <w:rsid w:val="0028263A"/>
    <w:rsid w:val="002845AC"/>
    <w:rsid w:val="00285240"/>
    <w:rsid w:val="00286D81"/>
    <w:rsid w:val="00287117"/>
    <w:rsid w:val="002879FE"/>
    <w:rsid w:val="002904AF"/>
    <w:rsid w:val="00291105"/>
    <w:rsid w:val="002949FD"/>
    <w:rsid w:val="00295872"/>
    <w:rsid w:val="002967A3"/>
    <w:rsid w:val="002967C1"/>
    <w:rsid w:val="00297098"/>
    <w:rsid w:val="0029712D"/>
    <w:rsid w:val="002A1B9F"/>
    <w:rsid w:val="002A23FB"/>
    <w:rsid w:val="002A35C6"/>
    <w:rsid w:val="002A395F"/>
    <w:rsid w:val="002A4C21"/>
    <w:rsid w:val="002A5B13"/>
    <w:rsid w:val="002A5D61"/>
    <w:rsid w:val="002B0330"/>
    <w:rsid w:val="002B123C"/>
    <w:rsid w:val="002B1962"/>
    <w:rsid w:val="002B207D"/>
    <w:rsid w:val="002B345F"/>
    <w:rsid w:val="002B3472"/>
    <w:rsid w:val="002B4B19"/>
    <w:rsid w:val="002B686B"/>
    <w:rsid w:val="002B7512"/>
    <w:rsid w:val="002B789A"/>
    <w:rsid w:val="002C0221"/>
    <w:rsid w:val="002C0961"/>
    <w:rsid w:val="002C2D16"/>
    <w:rsid w:val="002C3399"/>
    <w:rsid w:val="002C5993"/>
    <w:rsid w:val="002C75B0"/>
    <w:rsid w:val="002C79C6"/>
    <w:rsid w:val="002D0BF6"/>
    <w:rsid w:val="002D32FC"/>
    <w:rsid w:val="002D3658"/>
    <w:rsid w:val="002D53AE"/>
    <w:rsid w:val="002D77A2"/>
    <w:rsid w:val="002D7FDC"/>
    <w:rsid w:val="002E028F"/>
    <w:rsid w:val="002E1F83"/>
    <w:rsid w:val="002E202B"/>
    <w:rsid w:val="002E3B8E"/>
    <w:rsid w:val="002E3F99"/>
    <w:rsid w:val="002E402E"/>
    <w:rsid w:val="002E4E6A"/>
    <w:rsid w:val="002E6E58"/>
    <w:rsid w:val="002E6E74"/>
    <w:rsid w:val="002E7154"/>
    <w:rsid w:val="002F0145"/>
    <w:rsid w:val="002F06B0"/>
    <w:rsid w:val="002F0E74"/>
    <w:rsid w:val="002F275E"/>
    <w:rsid w:val="002F3019"/>
    <w:rsid w:val="002F3FF6"/>
    <w:rsid w:val="002F6407"/>
    <w:rsid w:val="002F669D"/>
    <w:rsid w:val="00300AFC"/>
    <w:rsid w:val="00301068"/>
    <w:rsid w:val="00302DE5"/>
    <w:rsid w:val="003034CF"/>
    <w:rsid w:val="003035AD"/>
    <w:rsid w:val="00305488"/>
    <w:rsid w:val="003061DB"/>
    <w:rsid w:val="00306B0E"/>
    <w:rsid w:val="00307930"/>
    <w:rsid w:val="00307E17"/>
    <w:rsid w:val="0031099E"/>
    <w:rsid w:val="003118A7"/>
    <w:rsid w:val="00312DB2"/>
    <w:rsid w:val="003134A1"/>
    <w:rsid w:val="00313CD0"/>
    <w:rsid w:val="00314DF5"/>
    <w:rsid w:val="0031516B"/>
    <w:rsid w:val="003162A8"/>
    <w:rsid w:val="00317042"/>
    <w:rsid w:val="00320484"/>
    <w:rsid w:val="00321349"/>
    <w:rsid w:val="00321BDB"/>
    <w:rsid w:val="00325D68"/>
    <w:rsid w:val="00325DEE"/>
    <w:rsid w:val="0032621C"/>
    <w:rsid w:val="003264A7"/>
    <w:rsid w:val="00330FC1"/>
    <w:rsid w:val="00331F3B"/>
    <w:rsid w:val="00332075"/>
    <w:rsid w:val="00332DA2"/>
    <w:rsid w:val="00333185"/>
    <w:rsid w:val="00333FE2"/>
    <w:rsid w:val="003356CE"/>
    <w:rsid w:val="00335B97"/>
    <w:rsid w:val="003362D5"/>
    <w:rsid w:val="003365BF"/>
    <w:rsid w:val="00341301"/>
    <w:rsid w:val="003413A5"/>
    <w:rsid w:val="0034201B"/>
    <w:rsid w:val="00343417"/>
    <w:rsid w:val="00344F32"/>
    <w:rsid w:val="0034691B"/>
    <w:rsid w:val="003474F0"/>
    <w:rsid w:val="003508DC"/>
    <w:rsid w:val="0035123C"/>
    <w:rsid w:val="00353E4C"/>
    <w:rsid w:val="00354D09"/>
    <w:rsid w:val="00355B28"/>
    <w:rsid w:val="00356011"/>
    <w:rsid w:val="003564EF"/>
    <w:rsid w:val="00360754"/>
    <w:rsid w:val="00362758"/>
    <w:rsid w:val="003631EE"/>
    <w:rsid w:val="003632D9"/>
    <w:rsid w:val="00363C45"/>
    <w:rsid w:val="003646C3"/>
    <w:rsid w:val="003653F7"/>
    <w:rsid w:val="003656F2"/>
    <w:rsid w:val="00366E31"/>
    <w:rsid w:val="0036780D"/>
    <w:rsid w:val="003702A6"/>
    <w:rsid w:val="00370875"/>
    <w:rsid w:val="00370F65"/>
    <w:rsid w:val="00370FE6"/>
    <w:rsid w:val="00371CE9"/>
    <w:rsid w:val="00373AE7"/>
    <w:rsid w:val="0037484F"/>
    <w:rsid w:val="00374D89"/>
    <w:rsid w:val="00376CFE"/>
    <w:rsid w:val="00376D5D"/>
    <w:rsid w:val="00377A85"/>
    <w:rsid w:val="00380F55"/>
    <w:rsid w:val="003821A8"/>
    <w:rsid w:val="003848B5"/>
    <w:rsid w:val="003855C0"/>
    <w:rsid w:val="0038794D"/>
    <w:rsid w:val="003904F0"/>
    <w:rsid w:val="00392282"/>
    <w:rsid w:val="003946B6"/>
    <w:rsid w:val="00395026"/>
    <w:rsid w:val="003952C4"/>
    <w:rsid w:val="00395CB2"/>
    <w:rsid w:val="00395D5F"/>
    <w:rsid w:val="0039784E"/>
    <w:rsid w:val="00397EB0"/>
    <w:rsid w:val="003A0DB6"/>
    <w:rsid w:val="003A16EB"/>
    <w:rsid w:val="003A2454"/>
    <w:rsid w:val="003A35A1"/>
    <w:rsid w:val="003A43D0"/>
    <w:rsid w:val="003A53F8"/>
    <w:rsid w:val="003A6669"/>
    <w:rsid w:val="003A6A04"/>
    <w:rsid w:val="003A7189"/>
    <w:rsid w:val="003B0439"/>
    <w:rsid w:val="003B1725"/>
    <w:rsid w:val="003B2041"/>
    <w:rsid w:val="003B28A7"/>
    <w:rsid w:val="003B3EBC"/>
    <w:rsid w:val="003B4047"/>
    <w:rsid w:val="003B4EA0"/>
    <w:rsid w:val="003B79DF"/>
    <w:rsid w:val="003B7A21"/>
    <w:rsid w:val="003C399B"/>
    <w:rsid w:val="003C3B94"/>
    <w:rsid w:val="003C65F4"/>
    <w:rsid w:val="003C75FF"/>
    <w:rsid w:val="003D0497"/>
    <w:rsid w:val="003D1789"/>
    <w:rsid w:val="003D351C"/>
    <w:rsid w:val="003D396A"/>
    <w:rsid w:val="003D3DF4"/>
    <w:rsid w:val="003D66C9"/>
    <w:rsid w:val="003D7A21"/>
    <w:rsid w:val="003D7C6B"/>
    <w:rsid w:val="003D7D56"/>
    <w:rsid w:val="003E0987"/>
    <w:rsid w:val="003E1568"/>
    <w:rsid w:val="003E32A3"/>
    <w:rsid w:val="003E3526"/>
    <w:rsid w:val="003E74A6"/>
    <w:rsid w:val="003F047F"/>
    <w:rsid w:val="003F2F03"/>
    <w:rsid w:val="003F46A0"/>
    <w:rsid w:val="003F4EE4"/>
    <w:rsid w:val="003F56B8"/>
    <w:rsid w:val="003F5C70"/>
    <w:rsid w:val="003F6A8B"/>
    <w:rsid w:val="003F6BD4"/>
    <w:rsid w:val="004018BA"/>
    <w:rsid w:val="0040275F"/>
    <w:rsid w:val="004029C9"/>
    <w:rsid w:val="00403CA8"/>
    <w:rsid w:val="00404EAA"/>
    <w:rsid w:val="00405189"/>
    <w:rsid w:val="004059E0"/>
    <w:rsid w:val="00406FB4"/>
    <w:rsid w:val="00407104"/>
    <w:rsid w:val="0040715C"/>
    <w:rsid w:val="00407597"/>
    <w:rsid w:val="00407E60"/>
    <w:rsid w:val="004126E0"/>
    <w:rsid w:val="00412E14"/>
    <w:rsid w:val="004134D9"/>
    <w:rsid w:val="00413DD7"/>
    <w:rsid w:val="00416D6B"/>
    <w:rsid w:val="00422587"/>
    <w:rsid w:val="00424EF7"/>
    <w:rsid w:val="004259E7"/>
    <w:rsid w:val="00426727"/>
    <w:rsid w:val="00426885"/>
    <w:rsid w:val="00430C94"/>
    <w:rsid w:val="00432379"/>
    <w:rsid w:val="00434703"/>
    <w:rsid w:val="00434B26"/>
    <w:rsid w:val="0043554F"/>
    <w:rsid w:val="0043598B"/>
    <w:rsid w:val="0043674F"/>
    <w:rsid w:val="00437184"/>
    <w:rsid w:val="00440A6E"/>
    <w:rsid w:val="00440E18"/>
    <w:rsid w:val="00442B9A"/>
    <w:rsid w:val="00443BC2"/>
    <w:rsid w:val="00443EC1"/>
    <w:rsid w:val="004456F3"/>
    <w:rsid w:val="004461C6"/>
    <w:rsid w:val="004477F1"/>
    <w:rsid w:val="00447F7F"/>
    <w:rsid w:val="0045030D"/>
    <w:rsid w:val="00450BEA"/>
    <w:rsid w:val="00450EF0"/>
    <w:rsid w:val="00452717"/>
    <w:rsid w:val="004550EB"/>
    <w:rsid w:val="00456898"/>
    <w:rsid w:val="004569A5"/>
    <w:rsid w:val="004569FA"/>
    <w:rsid w:val="00456B21"/>
    <w:rsid w:val="00456BFF"/>
    <w:rsid w:val="00457230"/>
    <w:rsid w:val="00457D2C"/>
    <w:rsid w:val="00460105"/>
    <w:rsid w:val="004605BC"/>
    <w:rsid w:val="00460BEB"/>
    <w:rsid w:val="0046182D"/>
    <w:rsid w:val="00461F02"/>
    <w:rsid w:val="00462987"/>
    <w:rsid w:val="00462C59"/>
    <w:rsid w:val="0046459B"/>
    <w:rsid w:val="00464E4A"/>
    <w:rsid w:val="00464F36"/>
    <w:rsid w:val="00466857"/>
    <w:rsid w:val="00467C95"/>
    <w:rsid w:val="004704B0"/>
    <w:rsid w:val="0047224F"/>
    <w:rsid w:val="00472FC6"/>
    <w:rsid w:val="00474C65"/>
    <w:rsid w:val="00476830"/>
    <w:rsid w:val="00476E3B"/>
    <w:rsid w:val="00476F7C"/>
    <w:rsid w:val="00477621"/>
    <w:rsid w:val="004809A6"/>
    <w:rsid w:val="00481542"/>
    <w:rsid w:val="00482BC7"/>
    <w:rsid w:val="00483231"/>
    <w:rsid w:val="004842E6"/>
    <w:rsid w:val="00484821"/>
    <w:rsid w:val="00485818"/>
    <w:rsid w:val="004866FC"/>
    <w:rsid w:val="00486DA0"/>
    <w:rsid w:val="00487199"/>
    <w:rsid w:val="004925A1"/>
    <w:rsid w:val="0049360D"/>
    <w:rsid w:val="0049363D"/>
    <w:rsid w:val="004947AF"/>
    <w:rsid w:val="004947FD"/>
    <w:rsid w:val="004949B3"/>
    <w:rsid w:val="00495DD9"/>
    <w:rsid w:val="00495E4F"/>
    <w:rsid w:val="004973ED"/>
    <w:rsid w:val="00497B7B"/>
    <w:rsid w:val="00497F36"/>
    <w:rsid w:val="004A3FA6"/>
    <w:rsid w:val="004A4169"/>
    <w:rsid w:val="004A5441"/>
    <w:rsid w:val="004A6CAA"/>
    <w:rsid w:val="004A6CF5"/>
    <w:rsid w:val="004B1425"/>
    <w:rsid w:val="004B169F"/>
    <w:rsid w:val="004B1F8C"/>
    <w:rsid w:val="004B372F"/>
    <w:rsid w:val="004B4BEE"/>
    <w:rsid w:val="004B53BA"/>
    <w:rsid w:val="004B6DAB"/>
    <w:rsid w:val="004C13CC"/>
    <w:rsid w:val="004C1D2D"/>
    <w:rsid w:val="004C1D7D"/>
    <w:rsid w:val="004C3350"/>
    <w:rsid w:val="004C49FB"/>
    <w:rsid w:val="004C523B"/>
    <w:rsid w:val="004C7334"/>
    <w:rsid w:val="004D0ACF"/>
    <w:rsid w:val="004D3CEB"/>
    <w:rsid w:val="004D41E4"/>
    <w:rsid w:val="004D4312"/>
    <w:rsid w:val="004D4DBB"/>
    <w:rsid w:val="004D59DE"/>
    <w:rsid w:val="004D5FAD"/>
    <w:rsid w:val="004D6553"/>
    <w:rsid w:val="004D72C1"/>
    <w:rsid w:val="004D7E1E"/>
    <w:rsid w:val="004D7FD5"/>
    <w:rsid w:val="004E202D"/>
    <w:rsid w:val="004E333F"/>
    <w:rsid w:val="004E3E63"/>
    <w:rsid w:val="004E53FA"/>
    <w:rsid w:val="004E6031"/>
    <w:rsid w:val="004E7DC4"/>
    <w:rsid w:val="004F0E58"/>
    <w:rsid w:val="004F2172"/>
    <w:rsid w:val="004F25AA"/>
    <w:rsid w:val="004F36CE"/>
    <w:rsid w:val="004F3C6D"/>
    <w:rsid w:val="004F681E"/>
    <w:rsid w:val="004F774C"/>
    <w:rsid w:val="00500791"/>
    <w:rsid w:val="00501CBA"/>
    <w:rsid w:val="00502BC6"/>
    <w:rsid w:val="00502E27"/>
    <w:rsid w:val="00504547"/>
    <w:rsid w:val="00507D7B"/>
    <w:rsid w:val="00510119"/>
    <w:rsid w:val="0051055C"/>
    <w:rsid w:val="00512D78"/>
    <w:rsid w:val="00514288"/>
    <w:rsid w:val="00514A8B"/>
    <w:rsid w:val="00515EF4"/>
    <w:rsid w:val="00516278"/>
    <w:rsid w:val="00524303"/>
    <w:rsid w:val="005247C1"/>
    <w:rsid w:val="0052716F"/>
    <w:rsid w:val="00527DC0"/>
    <w:rsid w:val="00530493"/>
    <w:rsid w:val="0053069E"/>
    <w:rsid w:val="00530D1A"/>
    <w:rsid w:val="005310A7"/>
    <w:rsid w:val="005328B4"/>
    <w:rsid w:val="00532FF2"/>
    <w:rsid w:val="00533233"/>
    <w:rsid w:val="005337D3"/>
    <w:rsid w:val="00533DD5"/>
    <w:rsid w:val="00533FDD"/>
    <w:rsid w:val="0053420D"/>
    <w:rsid w:val="00535A01"/>
    <w:rsid w:val="00535D57"/>
    <w:rsid w:val="0053726B"/>
    <w:rsid w:val="005403A3"/>
    <w:rsid w:val="00540471"/>
    <w:rsid w:val="00541963"/>
    <w:rsid w:val="00541C3A"/>
    <w:rsid w:val="005422AA"/>
    <w:rsid w:val="0054282A"/>
    <w:rsid w:val="0054317D"/>
    <w:rsid w:val="00543682"/>
    <w:rsid w:val="00544156"/>
    <w:rsid w:val="005442A2"/>
    <w:rsid w:val="00544A07"/>
    <w:rsid w:val="00544A38"/>
    <w:rsid w:val="00544D9F"/>
    <w:rsid w:val="0054505A"/>
    <w:rsid w:val="00545638"/>
    <w:rsid w:val="00545D0C"/>
    <w:rsid w:val="005470A9"/>
    <w:rsid w:val="00550011"/>
    <w:rsid w:val="00550B50"/>
    <w:rsid w:val="00551AEB"/>
    <w:rsid w:val="00551F10"/>
    <w:rsid w:val="00552F1B"/>
    <w:rsid w:val="00552F9A"/>
    <w:rsid w:val="00553404"/>
    <w:rsid w:val="005535A4"/>
    <w:rsid w:val="00553757"/>
    <w:rsid w:val="00554D7E"/>
    <w:rsid w:val="00554F41"/>
    <w:rsid w:val="00554F9B"/>
    <w:rsid w:val="0056125C"/>
    <w:rsid w:val="00561361"/>
    <w:rsid w:val="00561759"/>
    <w:rsid w:val="005618C8"/>
    <w:rsid w:val="00561F63"/>
    <w:rsid w:val="00564419"/>
    <w:rsid w:val="00564697"/>
    <w:rsid w:val="005647D5"/>
    <w:rsid w:val="00567AAC"/>
    <w:rsid w:val="00567D13"/>
    <w:rsid w:val="005741AA"/>
    <w:rsid w:val="005743B9"/>
    <w:rsid w:val="00574A83"/>
    <w:rsid w:val="0057545C"/>
    <w:rsid w:val="00575833"/>
    <w:rsid w:val="005761CF"/>
    <w:rsid w:val="00577174"/>
    <w:rsid w:val="00577A42"/>
    <w:rsid w:val="00577E49"/>
    <w:rsid w:val="005801B7"/>
    <w:rsid w:val="00581323"/>
    <w:rsid w:val="00583F72"/>
    <w:rsid w:val="00584073"/>
    <w:rsid w:val="0058430D"/>
    <w:rsid w:val="00584AA2"/>
    <w:rsid w:val="00585A48"/>
    <w:rsid w:val="005867EC"/>
    <w:rsid w:val="005868CF"/>
    <w:rsid w:val="00586E9A"/>
    <w:rsid w:val="005920C2"/>
    <w:rsid w:val="00594255"/>
    <w:rsid w:val="00594501"/>
    <w:rsid w:val="00596759"/>
    <w:rsid w:val="005968EB"/>
    <w:rsid w:val="0059704A"/>
    <w:rsid w:val="00597218"/>
    <w:rsid w:val="005A0966"/>
    <w:rsid w:val="005A0DDC"/>
    <w:rsid w:val="005A2044"/>
    <w:rsid w:val="005A483A"/>
    <w:rsid w:val="005A5401"/>
    <w:rsid w:val="005A5D01"/>
    <w:rsid w:val="005A68B6"/>
    <w:rsid w:val="005A7309"/>
    <w:rsid w:val="005B1F4D"/>
    <w:rsid w:val="005B2831"/>
    <w:rsid w:val="005B501D"/>
    <w:rsid w:val="005B6F66"/>
    <w:rsid w:val="005B7359"/>
    <w:rsid w:val="005C0605"/>
    <w:rsid w:val="005C299D"/>
    <w:rsid w:val="005C3A62"/>
    <w:rsid w:val="005C40C4"/>
    <w:rsid w:val="005C59AF"/>
    <w:rsid w:val="005C6CF5"/>
    <w:rsid w:val="005C6DC8"/>
    <w:rsid w:val="005C7157"/>
    <w:rsid w:val="005C7D5F"/>
    <w:rsid w:val="005D03C4"/>
    <w:rsid w:val="005D065A"/>
    <w:rsid w:val="005D099F"/>
    <w:rsid w:val="005D0AC4"/>
    <w:rsid w:val="005D0C2F"/>
    <w:rsid w:val="005D1B4C"/>
    <w:rsid w:val="005D20B5"/>
    <w:rsid w:val="005D22F8"/>
    <w:rsid w:val="005D4367"/>
    <w:rsid w:val="005D4A94"/>
    <w:rsid w:val="005D4FFC"/>
    <w:rsid w:val="005D544A"/>
    <w:rsid w:val="005D5E14"/>
    <w:rsid w:val="005D6244"/>
    <w:rsid w:val="005D64BB"/>
    <w:rsid w:val="005D74CC"/>
    <w:rsid w:val="005E0BE6"/>
    <w:rsid w:val="005E208E"/>
    <w:rsid w:val="005E2606"/>
    <w:rsid w:val="005E3CA9"/>
    <w:rsid w:val="005E5A82"/>
    <w:rsid w:val="005E69C9"/>
    <w:rsid w:val="005E7F3E"/>
    <w:rsid w:val="005F068D"/>
    <w:rsid w:val="005F0BFB"/>
    <w:rsid w:val="005F10A4"/>
    <w:rsid w:val="005F12BC"/>
    <w:rsid w:val="005F17AF"/>
    <w:rsid w:val="005F2BBA"/>
    <w:rsid w:val="005F375E"/>
    <w:rsid w:val="005F3D49"/>
    <w:rsid w:val="005F7C66"/>
    <w:rsid w:val="005F7CBA"/>
    <w:rsid w:val="00600926"/>
    <w:rsid w:val="00601776"/>
    <w:rsid w:val="00605D7F"/>
    <w:rsid w:val="00605E40"/>
    <w:rsid w:val="006065E6"/>
    <w:rsid w:val="00606601"/>
    <w:rsid w:val="0060744A"/>
    <w:rsid w:val="00607F71"/>
    <w:rsid w:val="00610C3F"/>
    <w:rsid w:val="006113F1"/>
    <w:rsid w:val="00611682"/>
    <w:rsid w:val="00611C99"/>
    <w:rsid w:val="00611E56"/>
    <w:rsid w:val="006146A3"/>
    <w:rsid w:val="0061507D"/>
    <w:rsid w:val="006159AE"/>
    <w:rsid w:val="006161E0"/>
    <w:rsid w:val="00616E28"/>
    <w:rsid w:val="00617627"/>
    <w:rsid w:val="00622080"/>
    <w:rsid w:val="0062346A"/>
    <w:rsid w:val="00624D19"/>
    <w:rsid w:val="00626814"/>
    <w:rsid w:val="00627168"/>
    <w:rsid w:val="00633463"/>
    <w:rsid w:val="0063398B"/>
    <w:rsid w:val="00633CC2"/>
    <w:rsid w:val="00634A1C"/>
    <w:rsid w:val="00635199"/>
    <w:rsid w:val="006357D4"/>
    <w:rsid w:val="00635EBE"/>
    <w:rsid w:val="00636C5B"/>
    <w:rsid w:val="00637350"/>
    <w:rsid w:val="006379B5"/>
    <w:rsid w:val="0064110C"/>
    <w:rsid w:val="0064152F"/>
    <w:rsid w:val="00642513"/>
    <w:rsid w:val="006434A0"/>
    <w:rsid w:val="0064424F"/>
    <w:rsid w:val="00644D75"/>
    <w:rsid w:val="00647998"/>
    <w:rsid w:val="006519F7"/>
    <w:rsid w:val="00651A42"/>
    <w:rsid w:val="006524A3"/>
    <w:rsid w:val="00652E45"/>
    <w:rsid w:val="00653E71"/>
    <w:rsid w:val="00655A3E"/>
    <w:rsid w:val="00660296"/>
    <w:rsid w:val="00661180"/>
    <w:rsid w:val="00662221"/>
    <w:rsid w:val="00662D1B"/>
    <w:rsid w:val="00664357"/>
    <w:rsid w:val="00665883"/>
    <w:rsid w:val="0066696B"/>
    <w:rsid w:val="006708E9"/>
    <w:rsid w:val="00671221"/>
    <w:rsid w:val="006715C9"/>
    <w:rsid w:val="00671B8F"/>
    <w:rsid w:val="00672DAB"/>
    <w:rsid w:val="00672EEE"/>
    <w:rsid w:val="00673475"/>
    <w:rsid w:val="00673D8E"/>
    <w:rsid w:val="00677274"/>
    <w:rsid w:val="0067783E"/>
    <w:rsid w:val="00677C94"/>
    <w:rsid w:val="00677F48"/>
    <w:rsid w:val="00680926"/>
    <w:rsid w:val="00680B23"/>
    <w:rsid w:val="00680B4D"/>
    <w:rsid w:val="0068167B"/>
    <w:rsid w:val="00682D1C"/>
    <w:rsid w:val="0068311D"/>
    <w:rsid w:val="00684714"/>
    <w:rsid w:val="00684A60"/>
    <w:rsid w:val="00685ABF"/>
    <w:rsid w:val="00686EF8"/>
    <w:rsid w:val="0068789E"/>
    <w:rsid w:val="00687E46"/>
    <w:rsid w:val="00691D16"/>
    <w:rsid w:val="00692548"/>
    <w:rsid w:val="006925AE"/>
    <w:rsid w:val="00692F0C"/>
    <w:rsid w:val="0069302B"/>
    <w:rsid w:val="00693493"/>
    <w:rsid w:val="00694578"/>
    <w:rsid w:val="00694D60"/>
    <w:rsid w:val="006A07C3"/>
    <w:rsid w:val="006A16BA"/>
    <w:rsid w:val="006A2AA6"/>
    <w:rsid w:val="006A3CC0"/>
    <w:rsid w:val="006A4959"/>
    <w:rsid w:val="006A4EAE"/>
    <w:rsid w:val="006A698E"/>
    <w:rsid w:val="006B151D"/>
    <w:rsid w:val="006B2591"/>
    <w:rsid w:val="006B3495"/>
    <w:rsid w:val="006B527D"/>
    <w:rsid w:val="006B5525"/>
    <w:rsid w:val="006B5626"/>
    <w:rsid w:val="006B5A74"/>
    <w:rsid w:val="006B5B83"/>
    <w:rsid w:val="006B662A"/>
    <w:rsid w:val="006C0116"/>
    <w:rsid w:val="006C054D"/>
    <w:rsid w:val="006C0B5E"/>
    <w:rsid w:val="006C1576"/>
    <w:rsid w:val="006C2505"/>
    <w:rsid w:val="006C5517"/>
    <w:rsid w:val="006C620E"/>
    <w:rsid w:val="006C6E4A"/>
    <w:rsid w:val="006C77E2"/>
    <w:rsid w:val="006D010B"/>
    <w:rsid w:val="006D0A95"/>
    <w:rsid w:val="006D0E72"/>
    <w:rsid w:val="006D1141"/>
    <w:rsid w:val="006D1EA5"/>
    <w:rsid w:val="006D2693"/>
    <w:rsid w:val="006D4179"/>
    <w:rsid w:val="006D4483"/>
    <w:rsid w:val="006D4A41"/>
    <w:rsid w:val="006D51F4"/>
    <w:rsid w:val="006D61DC"/>
    <w:rsid w:val="006E0B7E"/>
    <w:rsid w:val="006E1280"/>
    <w:rsid w:val="006E284E"/>
    <w:rsid w:val="006E291E"/>
    <w:rsid w:val="006E3B3F"/>
    <w:rsid w:val="006E454E"/>
    <w:rsid w:val="006E52E3"/>
    <w:rsid w:val="006E5E23"/>
    <w:rsid w:val="006E6A2F"/>
    <w:rsid w:val="006E73AE"/>
    <w:rsid w:val="006F1126"/>
    <w:rsid w:val="006F2563"/>
    <w:rsid w:val="006F34E1"/>
    <w:rsid w:val="006F4716"/>
    <w:rsid w:val="006F666A"/>
    <w:rsid w:val="006F6997"/>
    <w:rsid w:val="006F7980"/>
    <w:rsid w:val="007014F0"/>
    <w:rsid w:val="0070170D"/>
    <w:rsid w:val="007019FA"/>
    <w:rsid w:val="00703344"/>
    <w:rsid w:val="00704223"/>
    <w:rsid w:val="00704D9C"/>
    <w:rsid w:val="00704E5D"/>
    <w:rsid w:val="00705779"/>
    <w:rsid w:val="00707860"/>
    <w:rsid w:val="007109F7"/>
    <w:rsid w:val="007110DC"/>
    <w:rsid w:val="00711815"/>
    <w:rsid w:val="00711A42"/>
    <w:rsid w:val="007136C0"/>
    <w:rsid w:val="00714B26"/>
    <w:rsid w:val="007155B2"/>
    <w:rsid w:val="007156C9"/>
    <w:rsid w:val="00715C65"/>
    <w:rsid w:val="0071644D"/>
    <w:rsid w:val="0071694E"/>
    <w:rsid w:val="00721CA3"/>
    <w:rsid w:val="007223E3"/>
    <w:rsid w:val="0072259C"/>
    <w:rsid w:val="00722EB1"/>
    <w:rsid w:val="007246D4"/>
    <w:rsid w:val="007257F9"/>
    <w:rsid w:val="007265EF"/>
    <w:rsid w:val="00726639"/>
    <w:rsid w:val="007304A1"/>
    <w:rsid w:val="00730E25"/>
    <w:rsid w:val="00731669"/>
    <w:rsid w:val="00732517"/>
    <w:rsid w:val="00733083"/>
    <w:rsid w:val="0073317D"/>
    <w:rsid w:val="007337E7"/>
    <w:rsid w:val="007347E5"/>
    <w:rsid w:val="0073620A"/>
    <w:rsid w:val="0073680F"/>
    <w:rsid w:val="00742030"/>
    <w:rsid w:val="00743DF2"/>
    <w:rsid w:val="00747218"/>
    <w:rsid w:val="007476EE"/>
    <w:rsid w:val="00747B6E"/>
    <w:rsid w:val="00751E9C"/>
    <w:rsid w:val="00752382"/>
    <w:rsid w:val="00752424"/>
    <w:rsid w:val="00752730"/>
    <w:rsid w:val="00753527"/>
    <w:rsid w:val="00754795"/>
    <w:rsid w:val="00754BA9"/>
    <w:rsid w:val="00761047"/>
    <w:rsid w:val="007619B6"/>
    <w:rsid w:val="0076238C"/>
    <w:rsid w:val="007625AC"/>
    <w:rsid w:val="00762B2F"/>
    <w:rsid w:val="0076350B"/>
    <w:rsid w:val="007642DF"/>
    <w:rsid w:val="00764C0C"/>
    <w:rsid w:val="00765C85"/>
    <w:rsid w:val="00765DA8"/>
    <w:rsid w:val="00765EA8"/>
    <w:rsid w:val="00767740"/>
    <w:rsid w:val="00767845"/>
    <w:rsid w:val="007702C8"/>
    <w:rsid w:val="00770417"/>
    <w:rsid w:val="00772715"/>
    <w:rsid w:val="00774CA1"/>
    <w:rsid w:val="00776435"/>
    <w:rsid w:val="00777FB4"/>
    <w:rsid w:val="007804B9"/>
    <w:rsid w:val="007804C9"/>
    <w:rsid w:val="00780D45"/>
    <w:rsid w:val="00781084"/>
    <w:rsid w:val="007812B4"/>
    <w:rsid w:val="00782926"/>
    <w:rsid w:val="00782945"/>
    <w:rsid w:val="00782C7B"/>
    <w:rsid w:val="00783294"/>
    <w:rsid w:val="007835FC"/>
    <w:rsid w:val="00784263"/>
    <w:rsid w:val="00786688"/>
    <w:rsid w:val="00787996"/>
    <w:rsid w:val="00787B04"/>
    <w:rsid w:val="00787D50"/>
    <w:rsid w:val="007910ED"/>
    <w:rsid w:val="00791C0E"/>
    <w:rsid w:val="007944FB"/>
    <w:rsid w:val="007A08BF"/>
    <w:rsid w:val="007A1B71"/>
    <w:rsid w:val="007A1DD7"/>
    <w:rsid w:val="007A24E0"/>
    <w:rsid w:val="007A3E03"/>
    <w:rsid w:val="007A5622"/>
    <w:rsid w:val="007A5CCA"/>
    <w:rsid w:val="007A5D4D"/>
    <w:rsid w:val="007A5EE1"/>
    <w:rsid w:val="007B0089"/>
    <w:rsid w:val="007B34ED"/>
    <w:rsid w:val="007B4B78"/>
    <w:rsid w:val="007B5CDE"/>
    <w:rsid w:val="007B5EFE"/>
    <w:rsid w:val="007B5F4A"/>
    <w:rsid w:val="007B68D7"/>
    <w:rsid w:val="007B77A7"/>
    <w:rsid w:val="007C0ADA"/>
    <w:rsid w:val="007C0B95"/>
    <w:rsid w:val="007C1983"/>
    <w:rsid w:val="007C1AC4"/>
    <w:rsid w:val="007C2EA7"/>
    <w:rsid w:val="007C459A"/>
    <w:rsid w:val="007C68D6"/>
    <w:rsid w:val="007D156A"/>
    <w:rsid w:val="007D22FF"/>
    <w:rsid w:val="007D29D8"/>
    <w:rsid w:val="007D3E78"/>
    <w:rsid w:val="007D3E93"/>
    <w:rsid w:val="007D4221"/>
    <w:rsid w:val="007D43C9"/>
    <w:rsid w:val="007D5872"/>
    <w:rsid w:val="007E0105"/>
    <w:rsid w:val="007E26FA"/>
    <w:rsid w:val="007E3F14"/>
    <w:rsid w:val="007E4BA4"/>
    <w:rsid w:val="007E7DB0"/>
    <w:rsid w:val="007F0276"/>
    <w:rsid w:val="007F27BB"/>
    <w:rsid w:val="007F2F44"/>
    <w:rsid w:val="007F3377"/>
    <w:rsid w:val="007F3D92"/>
    <w:rsid w:val="007F3FE6"/>
    <w:rsid w:val="007F41A2"/>
    <w:rsid w:val="007F49B0"/>
    <w:rsid w:val="007F4EE2"/>
    <w:rsid w:val="007F6436"/>
    <w:rsid w:val="007F79FE"/>
    <w:rsid w:val="008041CD"/>
    <w:rsid w:val="008041F1"/>
    <w:rsid w:val="00804913"/>
    <w:rsid w:val="00804FA3"/>
    <w:rsid w:val="008053A3"/>
    <w:rsid w:val="008062DB"/>
    <w:rsid w:val="00807286"/>
    <w:rsid w:val="00807C36"/>
    <w:rsid w:val="0081003D"/>
    <w:rsid w:val="00812549"/>
    <w:rsid w:val="00812E0D"/>
    <w:rsid w:val="00813FC9"/>
    <w:rsid w:val="00815753"/>
    <w:rsid w:val="008164DE"/>
    <w:rsid w:val="00821824"/>
    <w:rsid w:val="00821A2D"/>
    <w:rsid w:val="008221EF"/>
    <w:rsid w:val="00822F15"/>
    <w:rsid w:val="00823A9F"/>
    <w:rsid w:val="00827B1F"/>
    <w:rsid w:val="00830432"/>
    <w:rsid w:val="00830CA5"/>
    <w:rsid w:val="0083121A"/>
    <w:rsid w:val="0083154C"/>
    <w:rsid w:val="00833215"/>
    <w:rsid w:val="0083500E"/>
    <w:rsid w:val="0083545F"/>
    <w:rsid w:val="0083582D"/>
    <w:rsid w:val="00835DCD"/>
    <w:rsid w:val="00836117"/>
    <w:rsid w:val="00836411"/>
    <w:rsid w:val="00840F96"/>
    <w:rsid w:val="008414C4"/>
    <w:rsid w:val="00846057"/>
    <w:rsid w:val="00846426"/>
    <w:rsid w:val="00846616"/>
    <w:rsid w:val="00846CB9"/>
    <w:rsid w:val="0084752D"/>
    <w:rsid w:val="008507CF"/>
    <w:rsid w:val="00850E85"/>
    <w:rsid w:val="008524D6"/>
    <w:rsid w:val="00852623"/>
    <w:rsid w:val="008526EC"/>
    <w:rsid w:val="0085308E"/>
    <w:rsid w:val="00853A0E"/>
    <w:rsid w:val="008561D3"/>
    <w:rsid w:val="0085720F"/>
    <w:rsid w:val="008573BE"/>
    <w:rsid w:val="00860090"/>
    <w:rsid w:val="00861FEC"/>
    <w:rsid w:val="00863F32"/>
    <w:rsid w:val="0086405D"/>
    <w:rsid w:val="00864C0F"/>
    <w:rsid w:val="00867B7D"/>
    <w:rsid w:val="00867D3C"/>
    <w:rsid w:val="0087035B"/>
    <w:rsid w:val="008729B5"/>
    <w:rsid w:val="00873545"/>
    <w:rsid w:val="0087399A"/>
    <w:rsid w:val="00874868"/>
    <w:rsid w:val="00874A71"/>
    <w:rsid w:val="00874E71"/>
    <w:rsid w:val="008761C7"/>
    <w:rsid w:val="008774E5"/>
    <w:rsid w:val="00880CA2"/>
    <w:rsid w:val="008822D7"/>
    <w:rsid w:val="00882C43"/>
    <w:rsid w:val="00884019"/>
    <w:rsid w:val="00887502"/>
    <w:rsid w:val="00887E02"/>
    <w:rsid w:val="00891785"/>
    <w:rsid w:val="008939FD"/>
    <w:rsid w:val="00893E76"/>
    <w:rsid w:val="008940CA"/>
    <w:rsid w:val="0089477A"/>
    <w:rsid w:val="008968F4"/>
    <w:rsid w:val="00897417"/>
    <w:rsid w:val="00897D19"/>
    <w:rsid w:val="00897E26"/>
    <w:rsid w:val="008A0064"/>
    <w:rsid w:val="008A2E96"/>
    <w:rsid w:val="008A2F48"/>
    <w:rsid w:val="008A3DDA"/>
    <w:rsid w:val="008A6FA2"/>
    <w:rsid w:val="008B0005"/>
    <w:rsid w:val="008B02EF"/>
    <w:rsid w:val="008B08EC"/>
    <w:rsid w:val="008B0AAE"/>
    <w:rsid w:val="008B0ED6"/>
    <w:rsid w:val="008B0F9D"/>
    <w:rsid w:val="008B2E04"/>
    <w:rsid w:val="008B4306"/>
    <w:rsid w:val="008B5DBF"/>
    <w:rsid w:val="008B6ABD"/>
    <w:rsid w:val="008B7A36"/>
    <w:rsid w:val="008B7BF0"/>
    <w:rsid w:val="008C0120"/>
    <w:rsid w:val="008C0FB9"/>
    <w:rsid w:val="008C162B"/>
    <w:rsid w:val="008C1B76"/>
    <w:rsid w:val="008C2391"/>
    <w:rsid w:val="008C3135"/>
    <w:rsid w:val="008C3E2C"/>
    <w:rsid w:val="008C5EDB"/>
    <w:rsid w:val="008C615C"/>
    <w:rsid w:val="008C6215"/>
    <w:rsid w:val="008C65E7"/>
    <w:rsid w:val="008C65F0"/>
    <w:rsid w:val="008C733D"/>
    <w:rsid w:val="008C7A54"/>
    <w:rsid w:val="008D0DB4"/>
    <w:rsid w:val="008D1A52"/>
    <w:rsid w:val="008D38E9"/>
    <w:rsid w:val="008D4434"/>
    <w:rsid w:val="008D48C6"/>
    <w:rsid w:val="008D51E4"/>
    <w:rsid w:val="008D557B"/>
    <w:rsid w:val="008D6F21"/>
    <w:rsid w:val="008D71AC"/>
    <w:rsid w:val="008D74AC"/>
    <w:rsid w:val="008D7AE7"/>
    <w:rsid w:val="008E0593"/>
    <w:rsid w:val="008E15EC"/>
    <w:rsid w:val="008E2E9E"/>
    <w:rsid w:val="008E36C0"/>
    <w:rsid w:val="008E36F2"/>
    <w:rsid w:val="008E450B"/>
    <w:rsid w:val="008E4C23"/>
    <w:rsid w:val="008E5959"/>
    <w:rsid w:val="008E667F"/>
    <w:rsid w:val="008E676F"/>
    <w:rsid w:val="008E6785"/>
    <w:rsid w:val="008E7251"/>
    <w:rsid w:val="008E76EF"/>
    <w:rsid w:val="008E7D7C"/>
    <w:rsid w:val="008F0097"/>
    <w:rsid w:val="008F2449"/>
    <w:rsid w:val="008F4615"/>
    <w:rsid w:val="008F4ABC"/>
    <w:rsid w:val="008F591D"/>
    <w:rsid w:val="008F60F8"/>
    <w:rsid w:val="008F7CB6"/>
    <w:rsid w:val="009007FB"/>
    <w:rsid w:val="00900807"/>
    <w:rsid w:val="00903003"/>
    <w:rsid w:val="009041B8"/>
    <w:rsid w:val="009048D8"/>
    <w:rsid w:val="00905040"/>
    <w:rsid w:val="00905A05"/>
    <w:rsid w:val="00906A75"/>
    <w:rsid w:val="009106BC"/>
    <w:rsid w:val="009123E5"/>
    <w:rsid w:val="00912C01"/>
    <w:rsid w:val="009130AF"/>
    <w:rsid w:val="00913546"/>
    <w:rsid w:val="009141A9"/>
    <w:rsid w:val="00914BDB"/>
    <w:rsid w:val="00916FAA"/>
    <w:rsid w:val="009177DF"/>
    <w:rsid w:val="00917C22"/>
    <w:rsid w:val="00920617"/>
    <w:rsid w:val="009216DB"/>
    <w:rsid w:val="00925750"/>
    <w:rsid w:val="00925DB8"/>
    <w:rsid w:val="009267F8"/>
    <w:rsid w:val="00927552"/>
    <w:rsid w:val="00930A79"/>
    <w:rsid w:val="00930B49"/>
    <w:rsid w:val="00930D5E"/>
    <w:rsid w:val="00934B9C"/>
    <w:rsid w:val="009377C8"/>
    <w:rsid w:val="00941C34"/>
    <w:rsid w:val="00941F92"/>
    <w:rsid w:val="0094248A"/>
    <w:rsid w:val="00943761"/>
    <w:rsid w:val="009446CB"/>
    <w:rsid w:val="00944F89"/>
    <w:rsid w:val="00945632"/>
    <w:rsid w:val="00946A93"/>
    <w:rsid w:val="00946ED5"/>
    <w:rsid w:val="009470DA"/>
    <w:rsid w:val="009472AC"/>
    <w:rsid w:val="009517E6"/>
    <w:rsid w:val="00951EE6"/>
    <w:rsid w:val="00953739"/>
    <w:rsid w:val="00953775"/>
    <w:rsid w:val="00954337"/>
    <w:rsid w:val="00955A9E"/>
    <w:rsid w:val="00956918"/>
    <w:rsid w:val="00956AFC"/>
    <w:rsid w:val="00957C2A"/>
    <w:rsid w:val="00957E4A"/>
    <w:rsid w:val="00957FF7"/>
    <w:rsid w:val="00963E11"/>
    <w:rsid w:val="00965718"/>
    <w:rsid w:val="00965777"/>
    <w:rsid w:val="009677CB"/>
    <w:rsid w:val="009703A9"/>
    <w:rsid w:val="009708AE"/>
    <w:rsid w:val="00971DC1"/>
    <w:rsid w:val="00972D21"/>
    <w:rsid w:val="00974D6F"/>
    <w:rsid w:val="009757C2"/>
    <w:rsid w:val="00976456"/>
    <w:rsid w:val="00976475"/>
    <w:rsid w:val="0097769C"/>
    <w:rsid w:val="00977A83"/>
    <w:rsid w:val="00980207"/>
    <w:rsid w:val="00981B7C"/>
    <w:rsid w:val="0098222D"/>
    <w:rsid w:val="009825E8"/>
    <w:rsid w:val="009848F2"/>
    <w:rsid w:val="009857C8"/>
    <w:rsid w:val="009919D2"/>
    <w:rsid w:val="00991E89"/>
    <w:rsid w:val="00992355"/>
    <w:rsid w:val="00993957"/>
    <w:rsid w:val="009946E6"/>
    <w:rsid w:val="0099471C"/>
    <w:rsid w:val="00994842"/>
    <w:rsid w:val="0099687F"/>
    <w:rsid w:val="00996DF3"/>
    <w:rsid w:val="009A0C93"/>
    <w:rsid w:val="009A167F"/>
    <w:rsid w:val="009A1CED"/>
    <w:rsid w:val="009A38BC"/>
    <w:rsid w:val="009A48E0"/>
    <w:rsid w:val="009A573F"/>
    <w:rsid w:val="009A6376"/>
    <w:rsid w:val="009A7177"/>
    <w:rsid w:val="009A7F90"/>
    <w:rsid w:val="009B0F82"/>
    <w:rsid w:val="009B1C07"/>
    <w:rsid w:val="009B3712"/>
    <w:rsid w:val="009B373A"/>
    <w:rsid w:val="009B3FD1"/>
    <w:rsid w:val="009B4528"/>
    <w:rsid w:val="009B462A"/>
    <w:rsid w:val="009B56B6"/>
    <w:rsid w:val="009B7110"/>
    <w:rsid w:val="009B719A"/>
    <w:rsid w:val="009C0242"/>
    <w:rsid w:val="009C07AD"/>
    <w:rsid w:val="009C1263"/>
    <w:rsid w:val="009C1D1F"/>
    <w:rsid w:val="009C1F0E"/>
    <w:rsid w:val="009C2439"/>
    <w:rsid w:val="009C2E11"/>
    <w:rsid w:val="009C332D"/>
    <w:rsid w:val="009C3946"/>
    <w:rsid w:val="009C45A3"/>
    <w:rsid w:val="009C4DC6"/>
    <w:rsid w:val="009C4F47"/>
    <w:rsid w:val="009C5748"/>
    <w:rsid w:val="009C691E"/>
    <w:rsid w:val="009C6E3D"/>
    <w:rsid w:val="009D06EB"/>
    <w:rsid w:val="009D1928"/>
    <w:rsid w:val="009D47AA"/>
    <w:rsid w:val="009D48DC"/>
    <w:rsid w:val="009D4EA1"/>
    <w:rsid w:val="009D50D3"/>
    <w:rsid w:val="009D55C7"/>
    <w:rsid w:val="009D6FC5"/>
    <w:rsid w:val="009D7029"/>
    <w:rsid w:val="009D75E4"/>
    <w:rsid w:val="009D7B57"/>
    <w:rsid w:val="009E1894"/>
    <w:rsid w:val="009E2D49"/>
    <w:rsid w:val="009E54BC"/>
    <w:rsid w:val="009E564D"/>
    <w:rsid w:val="009E770E"/>
    <w:rsid w:val="009E7F8C"/>
    <w:rsid w:val="009F2065"/>
    <w:rsid w:val="009F282C"/>
    <w:rsid w:val="009F3C10"/>
    <w:rsid w:val="009F4B15"/>
    <w:rsid w:val="009F6682"/>
    <w:rsid w:val="009F783D"/>
    <w:rsid w:val="009F7D89"/>
    <w:rsid w:val="00A0071A"/>
    <w:rsid w:val="00A00E54"/>
    <w:rsid w:val="00A01B88"/>
    <w:rsid w:val="00A024F6"/>
    <w:rsid w:val="00A028CF"/>
    <w:rsid w:val="00A0350E"/>
    <w:rsid w:val="00A0377F"/>
    <w:rsid w:val="00A0485E"/>
    <w:rsid w:val="00A05175"/>
    <w:rsid w:val="00A061BA"/>
    <w:rsid w:val="00A071CE"/>
    <w:rsid w:val="00A07E6B"/>
    <w:rsid w:val="00A10F56"/>
    <w:rsid w:val="00A11413"/>
    <w:rsid w:val="00A12C31"/>
    <w:rsid w:val="00A13C12"/>
    <w:rsid w:val="00A1418D"/>
    <w:rsid w:val="00A157E7"/>
    <w:rsid w:val="00A172BE"/>
    <w:rsid w:val="00A17BD0"/>
    <w:rsid w:val="00A20D2E"/>
    <w:rsid w:val="00A21F1C"/>
    <w:rsid w:val="00A22AFB"/>
    <w:rsid w:val="00A23FD9"/>
    <w:rsid w:val="00A247F3"/>
    <w:rsid w:val="00A2507B"/>
    <w:rsid w:val="00A27638"/>
    <w:rsid w:val="00A27D0C"/>
    <w:rsid w:val="00A27E72"/>
    <w:rsid w:val="00A30B11"/>
    <w:rsid w:val="00A319AE"/>
    <w:rsid w:val="00A333C6"/>
    <w:rsid w:val="00A34521"/>
    <w:rsid w:val="00A35873"/>
    <w:rsid w:val="00A40274"/>
    <w:rsid w:val="00A40375"/>
    <w:rsid w:val="00A405CB"/>
    <w:rsid w:val="00A40FB6"/>
    <w:rsid w:val="00A41808"/>
    <w:rsid w:val="00A429E6"/>
    <w:rsid w:val="00A438F0"/>
    <w:rsid w:val="00A43EDA"/>
    <w:rsid w:val="00A44009"/>
    <w:rsid w:val="00A448CD"/>
    <w:rsid w:val="00A4591C"/>
    <w:rsid w:val="00A45E01"/>
    <w:rsid w:val="00A47BC2"/>
    <w:rsid w:val="00A50201"/>
    <w:rsid w:val="00A50B0B"/>
    <w:rsid w:val="00A51183"/>
    <w:rsid w:val="00A52B86"/>
    <w:rsid w:val="00A549D6"/>
    <w:rsid w:val="00A568DD"/>
    <w:rsid w:val="00A60401"/>
    <w:rsid w:val="00A60B7C"/>
    <w:rsid w:val="00A60DE6"/>
    <w:rsid w:val="00A61912"/>
    <w:rsid w:val="00A62D6C"/>
    <w:rsid w:val="00A62DEC"/>
    <w:rsid w:val="00A646CD"/>
    <w:rsid w:val="00A64F2E"/>
    <w:rsid w:val="00A65101"/>
    <w:rsid w:val="00A65992"/>
    <w:rsid w:val="00A70F28"/>
    <w:rsid w:val="00A71A27"/>
    <w:rsid w:val="00A723F7"/>
    <w:rsid w:val="00A72A3A"/>
    <w:rsid w:val="00A72B12"/>
    <w:rsid w:val="00A72E2D"/>
    <w:rsid w:val="00A7340B"/>
    <w:rsid w:val="00A73FE3"/>
    <w:rsid w:val="00A75A51"/>
    <w:rsid w:val="00A765FA"/>
    <w:rsid w:val="00A7796C"/>
    <w:rsid w:val="00A77C9D"/>
    <w:rsid w:val="00A80AAC"/>
    <w:rsid w:val="00A81AF6"/>
    <w:rsid w:val="00A81D37"/>
    <w:rsid w:val="00A82EA2"/>
    <w:rsid w:val="00A83621"/>
    <w:rsid w:val="00A854E8"/>
    <w:rsid w:val="00A86780"/>
    <w:rsid w:val="00A905BA"/>
    <w:rsid w:val="00A91EF0"/>
    <w:rsid w:val="00A938E0"/>
    <w:rsid w:val="00A93B06"/>
    <w:rsid w:val="00A93DF2"/>
    <w:rsid w:val="00A9432E"/>
    <w:rsid w:val="00A9457E"/>
    <w:rsid w:val="00A94738"/>
    <w:rsid w:val="00A94C02"/>
    <w:rsid w:val="00A94FDF"/>
    <w:rsid w:val="00A96DB8"/>
    <w:rsid w:val="00AA0B21"/>
    <w:rsid w:val="00AA0F4D"/>
    <w:rsid w:val="00AA2CC4"/>
    <w:rsid w:val="00AA483D"/>
    <w:rsid w:val="00AA56FC"/>
    <w:rsid w:val="00AA6837"/>
    <w:rsid w:val="00AA69BE"/>
    <w:rsid w:val="00AB0098"/>
    <w:rsid w:val="00AB1667"/>
    <w:rsid w:val="00AB223B"/>
    <w:rsid w:val="00AB45BB"/>
    <w:rsid w:val="00AB48DD"/>
    <w:rsid w:val="00AB60A6"/>
    <w:rsid w:val="00AB64F8"/>
    <w:rsid w:val="00AB6630"/>
    <w:rsid w:val="00AB66E8"/>
    <w:rsid w:val="00AC1338"/>
    <w:rsid w:val="00AC28B1"/>
    <w:rsid w:val="00AC2980"/>
    <w:rsid w:val="00AC3BA6"/>
    <w:rsid w:val="00AC404D"/>
    <w:rsid w:val="00AC4F3A"/>
    <w:rsid w:val="00AC5165"/>
    <w:rsid w:val="00AC61DE"/>
    <w:rsid w:val="00AC6C7B"/>
    <w:rsid w:val="00AC7E59"/>
    <w:rsid w:val="00AD0F99"/>
    <w:rsid w:val="00AD1A32"/>
    <w:rsid w:val="00AD1FEE"/>
    <w:rsid w:val="00AD224C"/>
    <w:rsid w:val="00AD53EA"/>
    <w:rsid w:val="00AD5C31"/>
    <w:rsid w:val="00AD6DB4"/>
    <w:rsid w:val="00AD7853"/>
    <w:rsid w:val="00AD7BC9"/>
    <w:rsid w:val="00AE08F5"/>
    <w:rsid w:val="00AE12F3"/>
    <w:rsid w:val="00AE1CE5"/>
    <w:rsid w:val="00AE1D99"/>
    <w:rsid w:val="00AE24BE"/>
    <w:rsid w:val="00AE3D1A"/>
    <w:rsid w:val="00AE433F"/>
    <w:rsid w:val="00AE55C3"/>
    <w:rsid w:val="00AE64A9"/>
    <w:rsid w:val="00AE709D"/>
    <w:rsid w:val="00AF3F36"/>
    <w:rsid w:val="00AF6659"/>
    <w:rsid w:val="00AF67A7"/>
    <w:rsid w:val="00B004AC"/>
    <w:rsid w:val="00B0054C"/>
    <w:rsid w:val="00B01933"/>
    <w:rsid w:val="00B03C1D"/>
    <w:rsid w:val="00B03FD2"/>
    <w:rsid w:val="00B04789"/>
    <w:rsid w:val="00B051E0"/>
    <w:rsid w:val="00B064F3"/>
    <w:rsid w:val="00B070CB"/>
    <w:rsid w:val="00B0782A"/>
    <w:rsid w:val="00B10588"/>
    <w:rsid w:val="00B10E8D"/>
    <w:rsid w:val="00B12C95"/>
    <w:rsid w:val="00B17611"/>
    <w:rsid w:val="00B17BDD"/>
    <w:rsid w:val="00B20876"/>
    <w:rsid w:val="00B20F28"/>
    <w:rsid w:val="00B21869"/>
    <w:rsid w:val="00B21DA3"/>
    <w:rsid w:val="00B21E4F"/>
    <w:rsid w:val="00B238F8"/>
    <w:rsid w:val="00B23DB8"/>
    <w:rsid w:val="00B25D2D"/>
    <w:rsid w:val="00B26BEF"/>
    <w:rsid w:val="00B31F12"/>
    <w:rsid w:val="00B35314"/>
    <w:rsid w:val="00B3709F"/>
    <w:rsid w:val="00B3772C"/>
    <w:rsid w:val="00B427E6"/>
    <w:rsid w:val="00B4343E"/>
    <w:rsid w:val="00B438B1"/>
    <w:rsid w:val="00B44C15"/>
    <w:rsid w:val="00B45BE8"/>
    <w:rsid w:val="00B4717C"/>
    <w:rsid w:val="00B47BC3"/>
    <w:rsid w:val="00B504F8"/>
    <w:rsid w:val="00B5200C"/>
    <w:rsid w:val="00B5449A"/>
    <w:rsid w:val="00B608EC"/>
    <w:rsid w:val="00B60ECF"/>
    <w:rsid w:val="00B627EE"/>
    <w:rsid w:val="00B64912"/>
    <w:rsid w:val="00B64EAD"/>
    <w:rsid w:val="00B65D11"/>
    <w:rsid w:val="00B65D42"/>
    <w:rsid w:val="00B66D05"/>
    <w:rsid w:val="00B66D72"/>
    <w:rsid w:val="00B674C3"/>
    <w:rsid w:val="00B67D4D"/>
    <w:rsid w:val="00B7044F"/>
    <w:rsid w:val="00B70B42"/>
    <w:rsid w:val="00B70E21"/>
    <w:rsid w:val="00B710C4"/>
    <w:rsid w:val="00B71CC4"/>
    <w:rsid w:val="00B73AC6"/>
    <w:rsid w:val="00B758F4"/>
    <w:rsid w:val="00B75CB7"/>
    <w:rsid w:val="00B7645F"/>
    <w:rsid w:val="00B76D83"/>
    <w:rsid w:val="00B803E2"/>
    <w:rsid w:val="00B80DB3"/>
    <w:rsid w:val="00B8103D"/>
    <w:rsid w:val="00B85CA9"/>
    <w:rsid w:val="00B876EB"/>
    <w:rsid w:val="00B87CC0"/>
    <w:rsid w:val="00B922BB"/>
    <w:rsid w:val="00B92B25"/>
    <w:rsid w:val="00B9361B"/>
    <w:rsid w:val="00B942D8"/>
    <w:rsid w:val="00B94358"/>
    <w:rsid w:val="00B95269"/>
    <w:rsid w:val="00B959E3"/>
    <w:rsid w:val="00B96E35"/>
    <w:rsid w:val="00B96E63"/>
    <w:rsid w:val="00B97C36"/>
    <w:rsid w:val="00BA0206"/>
    <w:rsid w:val="00BA09A6"/>
    <w:rsid w:val="00BA12C4"/>
    <w:rsid w:val="00BA3910"/>
    <w:rsid w:val="00BA49EA"/>
    <w:rsid w:val="00BA49F6"/>
    <w:rsid w:val="00BA63E4"/>
    <w:rsid w:val="00BA7269"/>
    <w:rsid w:val="00BA7277"/>
    <w:rsid w:val="00BA7CE6"/>
    <w:rsid w:val="00BB1F35"/>
    <w:rsid w:val="00BB3BDA"/>
    <w:rsid w:val="00BB45F5"/>
    <w:rsid w:val="00BB69CB"/>
    <w:rsid w:val="00BB72EA"/>
    <w:rsid w:val="00BC01B9"/>
    <w:rsid w:val="00BC068E"/>
    <w:rsid w:val="00BC0BD3"/>
    <w:rsid w:val="00BC0BEF"/>
    <w:rsid w:val="00BC0C31"/>
    <w:rsid w:val="00BC37C3"/>
    <w:rsid w:val="00BC45D7"/>
    <w:rsid w:val="00BC5096"/>
    <w:rsid w:val="00BC626C"/>
    <w:rsid w:val="00BC6487"/>
    <w:rsid w:val="00BC7AF7"/>
    <w:rsid w:val="00BC7EA5"/>
    <w:rsid w:val="00BD1863"/>
    <w:rsid w:val="00BD3C4D"/>
    <w:rsid w:val="00BD4EF0"/>
    <w:rsid w:val="00BD502E"/>
    <w:rsid w:val="00BD50E5"/>
    <w:rsid w:val="00BD73C0"/>
    <w:rsid w:val="00BD7835"/>
    <w:rsid w:val="00BD79C3"/>
    <w:rsid w:val="00BD7D7A"/>
    <w:rsid w:val="00BE27AD"/>
    <w:rsid w:val="00BE2987"/>
    <w:rsid w:val="00BE318B"/>
    <w:rsid w:val="00BE334B"/>
    <w:rsid w:val="00BE34E2"/>
    <w:rsid w:val="00BE396A"/>
    <w:rsid w:val="00BE646A"/>
    <w:rsid w:val="00BE6786"/>
    <w:rsid w:val="00BE719D"/>
    <w:rsid w:val="00BE7B7B"/>
    <w:rsid w:val="00BF0559"/>
    <w:rsid w:val="00BF36BC"/>
    <w:rsid w:val="00BF408D"/>
    <w:rsid w:val="00BF5B01"/>
    <w:rsid w:val="00BF6A60"/>
    <w:rsid w:val="00BF7633"/>
    <w:rsid w:val="00BF7BCA"/>
    <w:rsid w:val="00C002FE"/>
    <w:rsid w:val="00C0319E"/>
    <w:rsid w:val="00C04B1E"/>
    <w:rsid w:val="00C05A53"/>
    <w:rsid w:val="00C0717F"/>
    <w:rsid w:val="00C076CA"/>
    <w:rsid w:val="00C10580"/>
    <w:rsid w:val="00C10F04"/>
    <w:rsid w:val="00C11AC4"/>
    <w:rsid w:val="00C11DBC"/>
    <w:rsid w:val="00C13DF8"/>
    <w:rsid w:val="00C15E68"/>
    <w:rsid w:val="00C16CDA"/>
    <w:rsid w:val="00C17C66"/>
    <w:rsid w:val="00C202AE"/>
    <w:rsid w:val="00C20F60"/>
    <w:rsid w:val="00C21E41"/>
    <w:rsid w:val="00C22F1E"/>
    <w:rsid w:val="00C2361A"/>
    <w:rsid w:val="00C2472D"/>
    <w:rsid w:val="00C24DE7"/>
    <w:rsid w:val="00C25295"/>
    <w:rsid w:val="00C30890"/>
    <w:rsid w:val="00C347FF"/>
    <w:rsid w:val="00C351CD"/>
    <w:rsid w:val="00C35601"/>
    <w:rsid w:val="00C3569B"/>
    <w:rsid w:val="00C357BE"/>
    <w:rsid w:val="00C36553"/>
    <w:rsid w:val="00C36DBB"/>
    <w:rsid w:val="00C37C7A"/>
    <w:rsid w:val="00C422FE"/>
    <w:rsid w:val="00C432A4"/>
    <w:rsid w:val="00C438E8"/>
    <w:rsid w:val="00C44909"/>
    <w:rsid w:val="00C44B5C"/>
    <w:rsid w:val="00C457FA"/>
    <w:rsid w:val="00C4629F"/>
    <w:rsid w:val="00C4636F"/>
    <w:rsid w:val="00C47037"/>
    <w:rsid w:val="00C47698"/>
    <w:rsid w:val="00C47D85"/>
    <w:rsid w:val="00C513D8"/>
    <w:rsid w:val="00C524DB"/>
    <w:rsid w:val="00C5280A"/>
    <w:rsid w:val="00C5457E"/>
    <w:rsid w:val="00C55E46"/>
    <w:rsid w:val="00C614E7"/>
    <w:rsid w:val="00C6271A"/>
    <w:rsid w:val="00C64C21"/>
    <w:rsid w:val="00C66C0B"/>
    <w:rsid w:val="00C70991"/>
    <w:rsid w:val="00C70D10"/>
    <w:rsid w:val="00C718F1"/>
    <w:rsid w:val="00C7353C"/>
    <w:rsid w:val="00C7400B"/>
    <w:rsid w:val="00C744BD"/>
    <w:rsid w:val="00C7482F"/>
    <w:rsid w:val="00C74DCE"/>
    <w:rsid w:val="00C76752"/>
    <w:rsid w:val="00C76DF3"/>
    <w:rsid w:val="00C77D3A"/>
    <w:rsid w:val="00C81E30"/>
    <w:rsid w:val="00C86427"/>
    <w:rsid w:val="00C8675E"/>
    <w:rsid w:val="00C86919"/>
    <w:rsid w:val="00C92DC7"/>
    <w:rsid w:val="00C9307D"/>
    <w:rsid w:val="00C93EA7"/>
    <w:rsid w:val="00C9518F"/>
    <w:rsid w:val="00C952C9"/>
    <w:rsid w:val="00C95595"/>
    <w:rsid w:val="00C96A29"/>
    <w:rsid w:val="00C9711E"/>
    <w:rsid w:val="00CA461C"/>
    <w:rsid w:val="00CA500D"/>
    <w:rsid w:val="00CA509E"/>
    <w:rsid w:val="00CA55D9"/>
    <w:rsid w:val="00CA5B94"/>
    <w:rsid w:val="00CA71D7"/>
    <w:rsid w:val="00CA7BE1"/>
    <w:rsid w:val="00CB138C"/>
    <w:rsid w:val="00CB1C65"/>
    <w:rsid w:val="00CB2737"/>
    <w:rsid w:val="00CB2A13"/>
    <w:rsid w:val="00CB3D69"/>
    <w:rsid w:val="00CB4168"/>
    <w:rsid w:val="00CB4443"/>
    <w:rsid w:val="00CB4A17"/>
    <w:rsid w:val="00CB530B"/>
    <w:rsid w:val="00CC0487"/>
    <w:rsid w:val="00CC258E"/>
    <w:rsid w:val="00CC2904"/>
    <w:rsid w:val="00CC2C59"/>
    <w:rsid w:val="00CC2C63"/>
    <w:rsid w:val="00CC2D6F"/>
    <w:rsid w:val="00CC338A"/>
    <w:rsid w:val="00CC5137"/>
    <w:rsid w:val="00CC54F7"/>
    <w:rsid w:val="00CC5FD6"/>
    <w:rsid w:val="00CC615D"/>
    <w:rsid w:val="00CC6BFE"/>
    <w:rsid w:val="00CC7292"/>
    <w:rsid w:val="00CC758E"/>
    <w:rsid w:val="00CC7D71"/>
    <w:rsid w:val="00CD0BB7"/>
    <w:rsid w:val="00CD10C2"/>
    <w:rsid w:val="00CD12B3"/>
    <w:rsid w:val="00CD1E78"/>
    <w:rsid w:val="00CD2F67"/>
    <w:rsid w:val="00CD3F90"/>
    <w:rsid w:val="00CD5187"/>
    <w:rsid w:val="00CD538A"/>
    <w:rsid w:val="00CD601A"/>
    <w:rsid w:val="00CD6EAB"/>
    <w:rsid w:val="00CD740E"/>
    <w:rsid w:val="00CE0C80"/>
    <w:rsid w:val="00CE1320"/>
    <w:rsid w:val="00CE136B"/>
    <w:rsid w:val="00CE1FBF"/>
    <w:rsid w:val="00CE2923"/>
    <w:rsid w:val="00CE2C91"/>
    <w:rsid w:val="00CE3214"/>
    <w:rsid w:val="00CE324F"/>
    <w:rsid w:val="00CE4450"/>
    <w:rsid w:val="00CE45F9"/>
    <w:rsid w:val="00CE5EEC"/>
    <w:rsid w:val="00CE62C3"/>
    <w:rsid w:val="00CE6EBB"/>
    <w:rsid w:val="00CE7091"/>
    <w:rsid w:val="00CF012D"/>
    <w:rsid w:val="00CF18DD"/>
    <w:rsid w:val="00CF19C2"/>
    <w:rsid w:val="00CF4D41"/>
    <w:rsid w:val="00CF5800"/>
    <w:rsid w:val="00CF7488"/>
    <w:rsid w:val="00CF7C6F"/>
    <w:rsid w:val="00D00A7E"/>
    <w:rsid w:val="00D03DA5"/>
    <w:rsid w:val="00D05387"/>
    <w:rsid w:val="00D05F6D"/>
    <w:rsid w:val="00D1024F"/>
    <w:rsid w:val="00D103AF"/>
    <w:rsid w:val="00D1097B"/>
    <w:rsid w:val="00D11F4A"/>
    <w:rsid w:val="00D12B19"/>
    <w:rsid w:val="00D14649"/>
    <w:rsid w:val="00D14E32"/>
    <w:rsid w:val="00D1557B"/>
    <w:rsid w:val="00D15B9F"/>
    <w:rsid w:val="00D1684A"/>
    <w:rsid w:val="00D1716F"/>
    <w:rsid w:val="00D1755F"/>
    <w:rsid w:val="00D17D13"/>
    <w:rsid w:val="00D20FC9"/>
    <w:rsid w:val="00D21C78"/>
    <w:rsid w:val="00D21E5E"/>
    <w:rsid w:val="00D230CD"/>
    <w:rsid w:val="00D244FB"/>
    <w:rsid w:val="00D253AA"/>
    <w:rsid w:val="00D26825"/>
    <w:rsid w:val="00D26892"/>
    <w:rsid w:val="00D27ABE"/>
    <w:rsid w:val="00D3001A"/>
    <w:rsid w:val="00D306F0"/>
    <w:rsid w:val="00D315FF"/>
    <w:rsid w:val="00D31A83"/>
    <w:rsid w:val="00D31A98"/>
    <w:rsid w:val="00D338A5"/>
    <w:rsid w:val="00D33C4C"/>
    <w:rsid w:val="00D3417F"/>
    <w:rsid w:val="00D35241"/>
    <w:rsid w:val="00D37586"/>
    <w:rsid w:val="00D37B13"/>
    <w:rsid w:val="00D37F31"/>
    <w:rsid w:val="00D40866"/>
    <w:rsid w:val="00D41AF5"/>
    <w:rsid w:val="00D4228D"/>
    <w:rsid w:val="00D42562"/>
    <w:rsid w:val="00D42F3B"/>
    <w:rsid w:val="00D437A5"/>
    <w:rsid w:val="00D438D5"/>
    <w:rsid w:val="00D450D0"/>
    <w:rsid w:val="00D46DC5"/>
    <w:rsid w:val="00D46E2F"/>
    <w:rsid w:val="00D47F97"/>
    <w:rsid w:val="00D50DF9"/>
    <w:rsid w:val="00D510DA"/>
    <w:rsid w:val="00D51790"/>
    <w:rsid w:val="00D51A52"/>
    <w:rsid w:val="00D51F02"/>
    <w:rsid w:val="00D522CD"/>
    <w:rsid w:val="00D53585"/>
    <w:rsid w:val="00D5365D"/>
    <w:rsid w:val="00D5434B"/>
    <w:rsid w:val="00D5519A"/>
    <w:rsid w:val="00D56CFD"/>
    <w:rsid w:val="00D608A0"/>
    <w:rsid w:val="00D609CB"/>
    <w:rsid w:val="00D6337A"/>
    <w:rsid w:val="00D655C1"/>
    <w:rsid w:val="00D65BE7"/>
    <w:rsid w:val="00D65DA3"/>
    <w:rsid w:val="00D67331"/>
    <w:rsid w:val="00D67524"/>
    <w:rsid w:val="00D67764"/>
    <w:rsid w:val="00D67904"/>
    <w:rsid w:val="00D70B5E"/>
    <w:rsid w:val="00D72477"/>
    <w:rsid w:val="00D73C40"/>
    <w:rsid w:val="00D74656"/>
    <w:rsid w:val="00D75385"/>
    <w:rsid w:val="00D75B54"/>
    <w:rsid w:val="00D77036"/>
    <w:rsid w:val="00D80A12"/>
    <w:rsid w:val="00D8160E"/>
    <w:rsid w:val="00D8182E"/>
    <w:rsid w:val="00D8251F"/>
    <w:rsid w:val="00D8533F"/>
    <w:rsid w:val="00D86163"/>
    <w:rsid w:val="00D866F6"/>
    <w:rsid w:val="00D870BC"/>
    <w:rsid w:val="00D8788C"/>
    <w:rsid w:val="00D87D89"/>
    <w:rsid w:val="00D909A5"/>
    <w:rsid w:val="00D91814"/>
    <w:rsid w:val="00D91B17"/>
    <w:rsid w:val="00D93E58"/>
    <w:rsid w:val="00D93F83"/>
    <w:rsid w:val="00D95D95"/>
    <w:rsid w:val="00D979D3"/>
    <w:rsid w:val="00DA018C"/>
    <w:rsid w:val="00DA0B29"/>
    <w:rsid w:val="00DA2953"/>
    <w:rsid w:val="00DA42EE"/>
    <w:rsid w:val="00DA4C8F"/>
    <w:rsid w:val="00DA5C94"/>
    <w:rsid w:val="00DA5EB4"/>
    <w:rsid w:val="00DA6241"/>
    <w:rsid w:val="00DB0BA2"/>
    <w:rsid w:val="00DB0FA5"/>
    <w:rsid w:val="00DB2657"/>
    <w:rsid w:val="00DB2A2C"/>
    <w:rsid w:val="00DB5001"/>
    <w:rsid w:val="00DB5F71"/>
    <w:rsid w:val="00DB6063"/>
    <w:rsid w:val="00DB6414"/>
    <w:rsid w:val="00DB7A1F"/>
    <w:rsid w:val="00DC0385"/>
    <w:rsid w:val="00DC097C"/>
    <w:rsid w:val="00DC2685"/>
    <w:rsid w:val="00DC38ED"/>
    <w:rsid w:val="00DC40C2"/>
    <w:rsid w:val="00DC47E5"/>
    <w:rsid w:val="00DC66F8"/>
    <w:rsid w:val="00DC6F8F"/>
    <w:rsid w:val="00DC7ACC"/>
    <w:rsid w:val="00DC7CDF"/>
    <w:rsid w:val="00DC7D20"/>
    <w:rsid w:val="00DD1A45"/>
    <w:rsid w:val="00DD1F37"/>
    <w:rsid w:val="00DE064E"/>
    <w:rsid w:val="00DE44BF"/>
    <w:rsid w:val="00DE5D23"/>
    <w:rsid w:val="00DE5F5E"/>
    <w:rsid w:val="00DE7535"/>
    <w:rsid w:val="00DF1449"/>
    <w:rsid w:val="00DF229E"/>
    <w:rsid w:val="00DF2A90"/>
    <w:rsid w:val="00DF331D"/>
    <w:rsid w:val="00DF3BB8"/>
    <w:rsid w:val="00DF3DB9"/>
    <w:rsid w:val="00DF45EB"/>
    <w:rsid w:val="00DF470E"/>
    <w:rsid w:val="00DF52E3"/>
    <w:rsid w:val="00E0010B"/>
    <w:rsid w:val="00E01DFC"/>
    <w:rsid w:val="00E02A7B"/>
    <w:rsid w:val="00E03E25"/>
    <w:rsid w:val="00E04037"/>
    <w:rsid w:val="00E05DAC"/>
    <w:rsid w:val="00E05F95"/>
    <w:rsid w:val="00E0647C"/>
    <w:rsid w:val="00E069D1"/>
    <w:rsid w:val="00E11454"/>
    <w:rsid w:val="00E11DA2"/>
    <w:rsid w:val="00E1260A"/>
    <w:rsid w:val="00E12A9E"/>
    <w:rsid w:val="00E15D39"/>
    <w:rsid w:val="00E22ED9"/>
    <w:rsid w:val="00E24565"/>
    <w:rsid w:val="00E25A96"/>
    <w:rsid w:val="00E3123E"/>
    <w:rsid w:val="00E31CE3"/>
    <w:rsid w:val="00E330FE"/>
    <w:rsid w:val="00E3507B"/>
    <w:rsid w:val="00E35F23"/>
    <w:rsid w:val="00E36443"/>
    <w:rsid w:val="00E366FD"/>
    <w:rsid w:val="00E3770D"/>
    <w:rsid w:val="00E40100"/>
    <w:rsid w:val="00E4075B"/>
    <w:rsid w:val="00E40A34"/>
    <w:rsid w:val="00E41311"/>
    <w:rsid w:val="00E4293A"/>
    <w:rsid w:val="00E43369"/>
    <w:rsid w:val="00E43F8B"/>
    <w:rsid w:val="00E44A07"/>
    <w:rsid w:val="00E44D93"/>
    <w:rsid w:val="00E45A5A"/>
    <w:rsid w:val="00E46232"/>
    <w:rsid w:val="00E46975"/>
    <w:rsid w:val="00E474EB"/>
    <w:rsid w:val="00E47557"/>
    <w:rsid w:val="00E47D53"/>
    <w:rsid w:val="00E50DA2"/>
    <w:rsid w:val="00E5189B"/>
    <w:rsid w:val="00E526D8"/>
    <w:rsid w:val="00E53F8E"/>
    <w:rsid w:val="00E553C4"/>
    <w:rsid w:val="00E5548C"/>
    <w:rsid w:val="00E56122"/>
    <w:rsid w:val="00E56418"/>
    <w:rsid w:val="00E564B7"/>
    <w:rsid w:val="00E6194F"/>
    <w:rsid w:val="00E61DFC"/>
    <w:rsid w:val="00E62D9C"/>
    <w:rsid w:val="00E652A8"/>
    <w:rsid w:val="00E67F37"/>
    <w:rsid w:val="00E70643"/>
    <w:rsid w:val="00E71098"/>
    <w:rsid w:val="00E72179"/>
    <w:rsid w:val="00E73EB0"/>
    <w:rsid w:val="00E74A85"/>
    <w:rsid w:val="00E74CED"/>
    <w:rsid w:val="00E75532"/>
    <w:rsid w:val="00E7601F"/>
    <w:rsid w:val="00E76C11"/>
    <w:rsid w:val="00E80113"/>
    <w:rsid w:val="00E8031A"/>
    <w:rsid w:val="00E81D86"/>
    <w:rsid w:val="00E83157"/>
    <w:rsid w:val="00E833C7"/>
    <w:rsid w:val="00E83CB8"/>
    <w:rsid w:val="00E84A23"/>
    <w:rsid w:val="00E8548C"/>
    <w:rsid w:val="00E85897"/>
    <w:rsid w:val="00E8647C"/>
    <w:rsid w:val="00E865C5"/>
    <w:rsid w:val="00E87EC1"/>
    <w:rsid w:val="00E915FD"/>
    <w:rsid w:val="00E957F0"/>
    <w:rsid w:val="00E96D66"/>
    <w:rsid w:val="00EA044F"/>
    <w:rsid w:val="00EA116D"/>
    <w:rsid w:val="00EA3FA8"/>
    <w:rsid w:val="00EA4BEE"/>
    <w:rsid w:val="00EA53A5"/>
    <w:rsid w:val="00EA5FCC"/>
    <w:rsid w:val="00EA700B"/>
    <w:rsid w:val="00EB1B5A"/>
    <w:rsid w:val="00EB401F"/>
    <w:rsid w:val="00EB42C1"/>
    <w:rsid w:val="00EB4400"/>
    <w:rsid w:val="00EB46C3"/>
    <w:rsid w:val="00EB7558"/>
    <w:rsid w:val="00EB7DEB"/>
    <w:rsid w:val="00EC1871"/>
    <w:rsid w:val="00EC1E28"/>
    <w:rsid w:val="00EC2549"/>
    <w:rsid w:val="00EC2618"/>
    <w:rsid w:val="00EC38EC"/>
    <w:rsid w:val="00EC3D50"/>
    <w:rsid w:val="00EC3F08"/>
    <w:rsid w:val="00EC4F2C"/>
    <w:rsid w:val="00EC5566"/>
    <w:rsid w:val="00EC5EAE"/>
    <w:rsid w:val="00EC6254"/>
    <w:rsid w:val="00EC64EA"/>
    <w:rsid w:val="00EC6866"/>
    <w:rsid w:val="00EC7C56"/>
    <w:rsid w:val="00ED080D"/>
    <w:rsid w:val="00ED14D9"/>
    <w:rsid w:val="00ED3A2C"/>
    <w:rsid w:val="00ED4056"/>
    <w:rsid w:val="00ED5B1B"/>
    <w:rsid w:val="00EE04BA"/>
    <w:rsid w:val="00EE0836"/>
    <w:rsid w:val="00EE0874"/>
    <w:rsid w:val="00EE1519"/>
    <w:rsid w:val="00EE2557"/>
    <w:rsid w:val="00EE3DA5"/>
    <w:rsid w:val="00EE3E64"/>
    <w:rsid w:val="00EE40B5"/>
    <w:rsid w:val="00EE429C"/>
    <w:rsid w:val="00EE7B09"/>
    <w:rsid w:val="00EF0970"/>
    <w:rsid w:val="00EF171D"/>
    <w:rsid w:val="00EF2FC2"/>
    <w:rsid w:val="00EF37C3"/>
    <w:rsid w:val="00EF3BE5"/>
    <w:rsid w:val="00EF44BA"/>
    <w:rsid w:val="00EF4E82"/>
    <w:rsid w:val="00EF5E58"/>
    <w:rsid w:val="00EF6654"/>
    <w:rsid w:val="00EF6AA8"/>
    <w:rsid w:val="00EF6CE9"/>
    <w:rsid w:val="00EF726E"/>
    <w:rsid w:val="00EF76BC"/>
    <w:rsid w:val="00EF7AA1"/>
    <w:rsid w:val="00F00DCA"/>
    <w:rsid w:val="00F01038"/>
    <w:rsid w:val="00F03925"/>
    <w:rsid w:val="00F03BB9"/>
    <w:rsid w:val="00F06BE0"/>
    <w:rsid w:val="00F07542"/>
    <w:rsid w:val="00F10723"/>
    <w:rsid w:val="00F11336"/>
    <w:rsid w:val="00F11719"/>
    <w:rsid w:val="00F131AB"/>
    <w:rsid w:val="00F13330"/>
    <w:rsid w:val="00F151AE"/>
    <w:rsid w:val="00F17C77"/>
    <w:rsid w:val="00F20AFE"/>
    <w:rsid w:val="00F22455"/>
    <w:rsid w:val="00F23557"/>
    <w:rsid w:val="00F24192"/>
    <w:rsid w:val="00F25E06"/>
    <w:rsid w:val="00F25FD1"/>
    <w:rsid w:val="00F2636E"/>
    <w:rsid w:val="00F26938"/>
    <w:rsid w:val="00F26BF1"/>
    <w:rsid w:val="00F271E1"/>
    <w:rsid w:val="00F27C5D"/>
    <w:rsid w:val="00F30E8F"/>
    <w:rsid w:val="00F324B8"/>
    <w:rsid w:val="00F3261B"/>
    <w:rsid w:val="00F32697"/>
    <w:rsid w:val="00F32AEC"/>
    <w:rsid w:val="00F359A7"/>
    <w:rsid w:val="00F364BF"/>
    <w:rsid w:val="00F3669D"/>
    <w:rsid w:val="00F37CAF"/>
    <w:rsid w:val="00F37D2E"/>
    <w:rsid w:val="00F4348E"/>
    <w:rsid w:val="00F4500B"/>
    <w:rsid w:val="00F4592A"/>
    <w:rsid w:val="00F45E67"/>
    <w:rsid w:val="00F5268E"/>
    <w:rsid w:val="00F53A36"/>
    <w:rsid w:val="00F5471E"/>
    <w:rsid w:val="00F5696E"/>
    <w:rsid w:val="00F56E2C"/>
    <w:rsid w:val="00F575B8"/>
    <w:rsid w:val="00F578AB"/>
    <w:rsid w:val="00F579D4"/>
    <w:rsid w:val="00F57EB9"/>
    <w:rsid w:val="00F6031E"/>
    <w:rsid w:val="00F617BB"/>
    <w:rsid w:val="00F61ED7"/>
    <w:rsid w:val="00F64628"/>
    <w:rsid w:val="00F65AC1"/>
    <w:rsid w:val="00F66206"/>
    <w:rsid w:val="00F66A13"/>
    <w:rsid w:val="00F66EA1"/>
    <w:rsid w:val="00F67265"/>
    <w:rsid w:val="00F701D6"/>
    <w:rsid w:val="00F72194"/>
    <w:rsid w:val="00F72CC2"/>
    <w:rsid w:val="00F734A8"/>
    <w:rsid w:val="00F73609"/>
    <w:rsid w:val="00F7500B"/>
    <w:rsid w:val="00F76524"/>
    <w:rsid w:val="00F76E42"/>
    <w:rsid w:val="00F776A8"/>
    <w:rsid w:val="00F7774D"/>
    <w:rsid w:val="00F8070D"/>
    <w:rsid w:val="00F80A49"/>
    <w:rsid w:val="00F81110"/>
    <w:rsid w:val="00F81332"/>
    <w:rsid w:val="00F81A5C"/>
    <w:rsid w:val="00F822FF"/>
    <w:rsid w:val="00F8261A"/>
    <w:rsid w:val="00F8294E"/>
    <w:rsid w:val="00F84975"/>
    <w:rsid w:val="00F8533B"/>
    <w:rsid w:val="00F86874"/>
    <w:rsid w:val="00F868C9"/>
    <w:rsid w:val="00F9064F"/>
    <w:rsid w:val="00F910AC"/>
    <w:rsid w:val="00F92613"/>
    <w:rsid w:val="00F93EC8"/>
    <w:rsid w:val="00F944EC"/>
    <w:rsid w:val="00F94833"/>
    <w:rsid w:val="00F94EE1"/>
    <w:rsid w:val="00F954A6"/>
    <w:rsid w:val="00F97607"/>
    <w:rsid w:val="00FA00BF"/>
    <w:rsid w:val="00FA110B"/>
    <w:rsid w:val="00FA18B4"/>
    <w:rsid w:val="00FA2596"/>
    <w:rsid w:val="00FA4985"/>
    <w:rsid w:val="00FA691A"/>
    <w:rsid w:val="00FA6E72"/>
    <w:rsid w:val="00FA6E9B"/>
    <w:rsid w:val="00FA72EE"/>
    <w:rsid w:val="00FA74B2"/>
    <w:rsid w:val="00FB1558"/>
    <w:rsid w:val="00FB1ECC"/>
    <w:rsid w:val="00FB2E57"/>
    <w:rsid w:val="00FB33DB"/>
    <w:rsid w:val="00FB368F"/>
    <w:rsid w:val="00FB3990"/>
    <w:rsid w:val="00FB5E33"/>
    <w:rsid w:val="00FB6373"/>
    <w:rsid w:val="00FB719E"/>
    <w:rsid w:val="00FB7B75"/>
    <w:rsid w:val="00FC298D"/>
    <w:rsid w:val="00FC2B19"/>
    <w:rsid w:val="00FC2DA8"/>
    <w:rsid w:val="00FC34A4"/>
    <w:rsid w:val="00FC3DF4"/>
    <w:rsid w:val="00FC3FF1"/>
    <w:rsid w:val="00FD16FB"/>
    <w:rsid w:val="00FD17DB"/>
    <w:rsid w:val="00FD1815"/>
    <w:rsid w:val="00FD2170"/>
    <w:rsid w:val="00FD3474"/>
    <w:rsid w:val="00FD463A"/>
    <w:rsid w:val="00FD4A5C"/>
    <w:rsid w:val="00FD4F22"/>
    <w:rsid w:val="00FD587A"/>
    <w:rsid w:val="00FD67D5"/>
    <w:rsid w:val="00FD6942"/>
    <w:rsid w:val="00FD6BB5"/>
    <w:rsid w:val="00FD7891"/>
    <w:rsid w:val="00FD7C04"/>
    <w:rsid w:val="00FD7D8E"/>
    <w:rsid w:val="00FE0079"/>
    <w:rsid w:val="00FE0A91"/>
    <w:rsid w:val="00FE161B"/>
    <w:rsid w:val="00FE16CC"/>
    <w:rsid w:val="00FE2401"/>
    <w:rsid w:val="00FE674F"/>
    <w:rsid w:val="00FE6809"/>
    <w:rsid w:val="00FE6D61"/>
    <w:rsid w:val="00FF08DB"/>
    <w:rsid w:val="00FF240B"/>
    <w:rsid w:val="00FF2556"/>
    <w:rsid w:val="00FF4139"/>
    <w:rsid w:val="00FF455E"/>
    <w:rsid w:val="00FF4B22"/>
    <w:rsid w:val="00FF4D5E"/>
    <w:rsid w:val="00FF6D96"/>
    <w:rsid w:val="00FF7F6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FDCA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pt-BR" w:bidi="pt-BR"/>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07C36"/>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3C75FF"/>
    <w:pPr>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3C75FF"/>
    <w:pPr>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eastAsia="PMingLiU"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customStyle="1" w:styleId="LogoportMarkup">
    <w:name w:val="LogoportMarkup"/>
    <w:basedOn w:val="DefaultParagraphFont"/>
    <w:rsid w:val="00FB368F"/>
    <w:rPr>
      <w:rFonts w:ascii="Courier New" w:hAnsi="Courier New" w:cs="Courier New"/>
      <w:b w:val="0"/>
      <w:color w:val="FF0000"/>
      <w:sz w:val="18"/>
      <w:szCs w:val="6"/>
    </w:rPr>
  </w:style>
  <w:style w:type="character" w:customStyle="1" w:styleId="LogoportDoNotTranslate">
    <w:name w:val="LogoportDoNotTranslate"/>
    <w:basedOn w:val="DefaultParagraphFont"/>
    <w:rsid w:val="00FB368F"/>
    <w:rPr>
      <w:rFonts w:ascii="Courier New" w:hAnsi="Courier New" w:cs="Courier New"/>
      <w:b w:val="0"/>
      <w:color w:val="808080"/>
      <w:sz w:val="18"/>
      <w:szCs w:val="6"/>
    </w:rPr>
  </w:style>
  <w:style w:type="character" w:styleId="Mention">
    <w:name w:val="Mention"/>
    <w:basedOn w:val="DefaultParagraphFont"/>
    <w:uiPriority w:val="99"/>
    <w:semiHidden/>
    <w:unhideWhenUsed/>
    <w:rsid w:val="008A2F48"/>
    <w:rPr>
      <w:color w:val="2B579A"/>
      <w:shd w:val="clear" w:color="auto" w:fill="E6E6E6"/>
    </w:rPr>
  </w:style>
  <w:style w:type="character" w:styleId="UnresolvedMention">
    <w:name w:val="Unresolved Mention"/>
    <w:basedOn w:val="DefaultParagraphFont"/>
    <w:uiPriority w:val="99"/>
    <w:semiHidden/>
    <w:unhideWhenUsed/>
    <w:rsid w:val="009A7177"/>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7638806">
      <w:bodyDiv w:val="1"/>
      <w:marLeft w:val="0"/>
      <w:marRight w:val="0"/>
      <w:marTop w:val="0"/>
      <w:marBottom w:val="0"/>
      <w:divBdr>
        <w:top w:val="none" w:sz="0" w:space="0" w:color="auto"/>
        <w:left w:val="none" w:sz="0" w:space="0" w:color="auto"/>
        <w:bottom w:val="none" w:sz="0" w:space="0" w:color="auto"/>
        <w:right w:val="none" w:sz="0" w:space="0" w:color="auto"/>
      </w:divBdr>
    </w:div>
    <w:div w:id="517697468">
      <w:bodyDiv w:val="1"/>
      <w:marLeft w:val="0"/>
      <w:marRight w:val="0"/>
      <w:marTop w:val="0"/>
      <w:marBottom w:val="0"/>
      <w:divBdr>
        <w:top w:val="none" w:sz="0" w:space="0" w:color="auto"/>
        <w:left w:val="none" w:sz="0" w:space="0" w:color="auto"/>
        <w:bottom w:val="none" w:sz="0" w:space="0" w:color="auto"/>
        <w:right w:val="none" w:sz="0" w:space="0" w:color="auto"/>
      </w:divBdr>
    </w:div>
    <w:div w:id="647711082">
      <w:bodyDiv w:val="1"/>
      <w:marLeft w:val="0"/>
      <w:marRight w:val="0"/>
      <w:marTop w:val="0"/>
      <w:marBottom w:val="0"/>
      <w:divBdr>
        <w:top w:val="none" w:sz="0" w:space="0" w:color="auto"/>
        <w:left w:val="none" w:sz="0" w:space="0" w:color="auto"/>
        <w:bottom w:val="none" w:sz="0" w:space="0" w:color="auto"/>
        <w:right w:val="none" w:sz="0" w:space="0" w:color="auto"/>
      </w:divBdr>
    </w:div>
    <w:div w:id="787355397">
      <w:bodyDiv w:val="1"/>
      <w:marLeft w:val="0"/>
      <w:marRight w:val="0"/>
      <w:marTop w:val="0"/>
      <w:marBottom w:val="0"/>
      <w:divBdr>
        <w:top w:val="none" w:sz="0" w:space="0" w:color="auto"/>
        <w:left w:val="none" w:sz="0" w:space="0" w:color="auto"/>
        <w:bottom w:val="none" w:sz="0" w:space="0" w:color="auto"/>
        <w:right w:val="none" w:sz="0" w:space="0" w:color="auto"/>
      </w:divBdr>
    </w:div>
    <w:div w:id="1091313393">
      <w:bodyDiv w:val="1"/>
      <w:marLeft w:val="0"/>
      <w:marRight w:val="0"/>
      <w:marTop w:val="0"/>
      <w:marBottom w:val="0"/>
      <w:divBdr>
        <w:top w:val="none" w:sz="0" w:space="0" w:color="auto"/>
        <w:left w:val="none" w:sz="0" w:space="0" w:color="auto"/>
        <w:bottom w:val="none" w:sz="0" w:space="0" w:color="auto"/>
        <w:right w:val="none" w:sz="0" w:space="0" w:color="auto"/>
      </w:divBdr>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2118285938">
      <w:bodyDiv w:val="1"/>
      <w:marLeft w:val="0"/>
      <w:marRight w:val="0"/>
      <w:marTop w:val="0"/>
      <w:marBottom w:val="0"/>
      <w:divBdr>
        <w:top w:val="none" w:sz="0" w:space="0" w:color="auto"/>
        <w:left w:val="none" w:sz="0" w:space="0" w:color="auto"/>
        <w:bottom w:val="none" w:sz="0" w:space="0" w:color="auto"/>
        <w:right w:val="none" w:sz="0" w:space="0" w:color="auto"/>
      </w:divBdr>
    </w:div>
    <w:div w:id="2144030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www.microsoftvolumelicensing.com/" TargetMode="External"/><Relationship Id="rId26" Type="http://schemas.openxmlformats.org/officeDocument/2006/relationships/footer" Target="footer12.xml"/><Relationship Id="rId3" Type="http://schemas.openxmlformats.org/officeDocument/2006/relationships/styles" Target="styles.xml"/><Relationship Id="rId21" Type="http://schemas.openxmlformats.org/officeDocument/2006/relationships/footer" Target="footer8.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www.microsoftvolumelicensing.com/DocumentSearch.aspx?Mode=3&amp;DocumentTypeId=37" TargetMode="External"/><Relationship Id="rId25" Type="http://schemas.openxmlformats.org/officeDocument/2006/relationships/footer" Target="footer11.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oter" Target="footer7.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10.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hyperlink" Target="http://www.visualstudio.com" TargetMode="External"/><Relationship Id="rId28" Type="http://schemas.openxmlformats.org/officeDocument/2006/relationships/footer" Target="footer14.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9.xml"/><Relationship Id="rId27" Type="http://schemas.openxmlformats.org/officeDocument/2006/relationships/footer" Target="footer13.xml"/><Relationship Id="rId30" Type="http://schemas.openxmlformats.org/officeDocument/2006/relationships/theme" Target="theme/theme1.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A4A0B6-DC36-47FF-8DB0-417D28FF9A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29</Pages>
  <Words>29750</Words>
  <Characters>169577</Characters>
  <Application>Microsoft Office Word</Application>
  <DocSecurity>8</DocSecurity>
  <Lines>1413</Lines>
  <Paragraphs>397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198930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2017-10-20T17:18:00Z</dcterms:created>
  <dcterms:modified xsi:type="dcterms:W3CDTF">2017-10-31T00:45:00Z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marmau@microsoft.com</vt:lpwstr>
  </property>
  <property fmtid="{D5CDD505-2E9C-101B-9397-08002B2CF9AE}" pid="5" name="MSIP_Label_f42aa342-8706-4288-bd11-ebb85995028c_SetDate">
    <vt:lpwstr>2017-10-31T00:45:50.3283659Z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Extended_MSFT_Method">
    <vt:lpwstr>Automatic</vt:lpwstr>
  </property>
  <property fmtid="{D5CDD505-2E9C-101B-9397-08002B2CF9AE}" pid="9" name="Sensitivity">
    <vt:lpwstr>General</vt:lpwstr>
  </property>
</Properties>
</file>